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DB" w:rsidRDefault="0040021B">
      <w:pPr>
        <w:pStyle w:val="1"/>
        <w:shd w:val="clear" w:color="auto" w:fill="FFFFFF"/>
        <w:spacing w:before="0" w:beforeAutospacing="0" w:after="0" w:afterAutospacing="0" w:line="520" w:lineRule="exact"/>
        <w:jc w:val="both"/>
      </w:pPr>
      <w:r>
        <w:rPr>
          <w:rFonts w:ascii="仿宋" w:eastAsia="仿宋" w:hAnsi="仿宋" w:hint="eastAsia"/>
          <w:b w:val="0"/>
          <w:bCs w:val="0"/>
          <w:color w:val="333333"/>
          <w:kern w:val="0"/>
          <w:sz w:val="32"/>
          <w:szCs w:val="32"/>
        </w:rPr>
        <w:t>附件</w:t>
      </w:r>
      <w:r>
        <w:rPr>
          <w:rFonts w:ascii="仿宋" w:eastAsia="仿宋" w:hAnsi="仿宋" w:hint="eastAsia"/>
          <w:b w:val="0"/>
          <w:bCs w:val="0"/>
          <w:color w:val="333333"/>
          <w:kern w:val="0"/>
          <w:sz w:val="32"/>
          <w:szCs w:val="32"/>
        </w:rPr>
        <w:t>5</w:t>
      </w:r>
      <w:r>
        <w:rPr>
          <w:rFonts w:ascii="仿宋" w:eastAsia="仿宋" w:hAnsi="仿宋" w:hint="eastAsia"/>
          <w:b w:val="0"/>
          <w:bCs w:val="0"/>
          <w:color w:val="333333"/>
          <w:kern w:val="0"/>
          <w:sz w:val="32"/>
          <w:szCs w:val="32"/>
        </w:rPr>
        <w:t>：</w:t>
      </w:r>
    </w:p>
    <w:p w:rsidR="00FF3EDB" w:rsidRDefault="0040021B">
      <w:pPr>
        <w:widowControl/>
        <w:shd w:val="clear" w:color="auto" w:fill="FFFFFF"/>
        <w:spacing w:line="640" w:lineRule="exact"/>
        <w:ind w:firstLine="561"/>
        <w:jc w:val="center"/>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甘肃省</w:t>
      </w:r>
      <w:r>
        <w:rPr>
          <w:rFonts w:ascii="方正小标宋简体" w:eastAsia="方正小标宋简体" w:hAnsi="方正小标宋简体" w:cs="方正小标宋简体" w:hint="eastAsia"/>
          <w:color w:val="333333"/>
          <w:kern w:val="0"/>
          <w:sz w:val="44"/>
          <w:szCs w:val="44"/>
        </w:rPr>
        <w:t>医师执业注册审批事中事后</w:t>
      </w:r>
    </w:p>
    <w:p w:rsidR="00FF3EDB" w:rsidRDefault="0040021B">
      <w:pPr>
        <w:widowControl/>
        <w:shd w:val="clear" w:color="auto" w:fill="FFFFFF"/>
        <w:spacing w:line="640" w:lineRule="exact"/>
        <w:ind w:firstLine="561"/>
        <w:jc w:val="center"/>
        <w:rPr>
          <w:rFonts w:ascii="方正小标宋简体" w:eastAsia="方正小标宋简体" w:hAnsi="方正小标宋简体" w:cs="方正小标宋简体"/>
          <w:color w:val="333333"/>
          <w:kern w:val="0"/>
          <w:sz w:val="10"/>
          <w:szCs w:val="10"/>
        </w:rPr>
      </w:pPr>
      <w:r>
        <w:rPr>
          <w:rFonts w:ascii="方正小标宋简体" w:eastAsia="方正小标宋简体" w:hAnsi="方正小标宋简体" w:cs="方正小标宋简体" w:hint="eastAsia"/>
          <w:color w:val="333333"/>
          <w:kern w:val="0"/>
          <w:sz w:val="44"/>
          <w:szCs w:val="44"/>
        </w:rPr>
        <w:t>监管制度</w:t>
      </w:r>
    </w:p>
    <w:p w:rsidR="00FF3EDB" w:rsidRDefault="00FF3EDB">
      <w:pPr>
        <w:widowControl/>
        <w:shd w:val="clear" w:color="auto" w:fill="FFFFFF"/>
        <w:spacing w:line="400" w:lineRule="atLeast"/>
        <w:ind w:firstLine="560"/>
        <w:jc w:val="center"/>
        <w:rPr>
          <w:rFonts w:ascii="方正小标宋简体" w:eastAsia="方正小标宋简体" w:hAnsi="方正小标宋简体" w:cs="方正小标宋简体"/>
          <w:color w:val="333333"/>
          <w:kern w:val="0"/>
          <w:sz w:val="10"/>
          <w:szCs w:val="10"/>
        </w:rPr>
      </w:pPr>
    </w:p>
    <w:p w:rsidR="00FF3EDB" w:rsidRDefault="0040021B">
      <w:pPr>
        <w:pStyle w:val="1"/>
        <w:shd w:val="clear" w:color="auto" w:fill="FFFFFF"/>
        <w:spacing w:before="0" w:beforeAutospacing="0" w:after="0" w:afterAutospacing="0" w:line="520" w:lineRule="exact"/>
        <w:ind w:firstLineChars="200" w:firstLine="640"/>
        <w:jc w:val="both"/>
        <w:rPr>
          <w:rFonts w:ascii="仿宋" w:eastAsia="仿宋" w:hAnsi="仿宋"/>
          <w:b w:val="0"/>
          <w:bCs w:val="0"/>
          <w:color w:val="333333"/>
          <w:kern w:val="0"/>
          <w:sz w:val="32"/>
          <w:szCs w:val="32"/>
        </w:rPr>
      </w:pPr>
      <w:r>
        <w:rPr>
          <w:rFonts w:ascii="仿宋" w:eastAsia="仿宋" w:hAnsi="仿宋" w:hint="eastAsia"/>
          <w:b w:val="0"/>
          <w:bCs w:val="0"/>
          <w:color w:val="333333"/>
          <w:kern w:val="0"/>
          <w:sz w:val="32"/>
          <w:szCs w:val="32"/>
        </w:rPr>
        <w:t>为深入推进简政放权、放管结合、优化服务，加强医师执业注册许可审批事中事后监管工作，规范行政行为，根据相关法律法规和《中华</w:t>
      </w:r>
      <w:r>
        <w:rPr>
          <w:rFonts w:ascii="仿宋" w:eastAsia="仿宋" w:hAnsi="仿宋"/>
          <w:b w:val="0"/>
          <w:bCs w:val="0"/>
          <w:color w:val="333333"/>
          <w:kern w:val="0"/>
          <w:sz w:val="32"/>
          <w:szCs w:val="32"/>
        </w:rPr>
        <w:t>人民共和国执业医师</w:t>
      </w:r>
      <w:r>
        <w:rPr>
          <w:rFonts w:ascii="仿宋" w:eastAsia="仿宋" w:hAnsi="仿宋" w:hint="eastAsia"/>
          <w:b w:val="0"/>
          <w:bCs w:val="0"/>
          <w:color w:val="333333"/>
          <w:kern w:val="0"/>
          <w:sz w:val="32"/>
          <w:szCs w:val="32"/>
        </w:rPr>
        <w:t>法》</w:t>
      </w:r>
      <w:r>
        <w:rPr>
          <w:rFonts w:ascii="仿宋" w:eastAsia="仿宋" w:hAnsi="仿宋" w:hint="eastAsia"/>
          <w:b w:val="0"/>
          <w:bCs w:val="0"/>
          <w:color w:val="333333"/>
          <w:kern w:val="0"/>
          <w:sz w:val="32"/>
          <w:szCs w:val="32"/>
        </w:rPr>
        <w:t>《</w:t>
      </w:r>
      <w:r>
        <w:rPr>
          <w:rFonts w:ascii="仿宋" w:eastAsia="仿宋" w:hAnsi="仿宋" w:hint="eastAsia"/>
          <w:b w:val="0"/>
          <w:bCs w:val="0"/>
          <w:color w:val="333333"/>
          <w:kern w:val="0"/>
          <w:sz w:val="32"/>
          <w:szCs w:val="32"/>
        </w:rPr>
        <w:t>医疗</w:t>
      </w:r>
      <w:r>
        <w:rPr>
          <w:rFonts w:ascii="仿宋" w:eastAsia="仿宋" w:hAnsi="仿宋"/>
          <w:b w:val="0"/>
          <w:bCs w:val="0"/>
          <w:color w:val="333333"/>
          <w:kern w:val="0"/>
          <w:sz w:val="32"/>
          <w:szCs w:val="32"/>
        </w:rPr>
        <w:t>机构管理条例</w:t>
      </w:r>
      <w:r>
        <w:rPr>
          <w:rFonts w:ascii="仿宋" w:eastAsia="仿宋" w:hAnsi="仿宋" w:hint="eastAsia"/>
          <w:b w:val="0"/>
          <w:bCs w:val="0"/>
          <w:color w:val="333333"/>
          <w:kern w:val="0"/>
          <w:sz w:val="32"/>
          <w:szCs w:val="32"/>
        </w:rPr>
        <w:t>》</w:t>
      </w:r>
      <w:r>
        <w:rPr>
          <w:rFonts w:ascii="仿宋" w:eastAsia="仿宋" w:hAnsi="仿宋" w:hint="eastAsia"/>
          <w:b w:val="0"/>
          <w:bCs w:val="0"/>
          <w:color w:val="333333"/>
          <w:kern w:val="0"/>
          <w:sz w:val="32"/>
          <w:szCs w:val="32"/>
        </w:rPr>
        <w:t>《</w:t>
      </w:r>
      <w:r>
        <w:rPr>
          <w:rFonts w:ascii="仿宋" w:eastAsia="仿宋" w:hAnsi="仿宋"/>
          <w:b w:val="0"/>
          <w:bCs w:val="0"/>
          <w:color w:val="333333"/>
          <w:kern w:val="0"/>
          <w:sz w:val="32"/>
          <w:szCs w:val="32"/>
        </w:rPr>
        <w:t>医师执业注册管理办法</w:t>
      </w:r>
      <w:r>
        <w:rPr>
          <w:rFonts w:ascii="仿宋" w:eastAsia="仿宋" w:hAnsi="仿宋" w:hint="eastAsia"/>
          <w:b w:val="0"/>
          <w:bCs w:val="0"/>
          <w:color w:val="333333"/>
          <w:kern w:val="0"/>
          <w:sz w:val="32"/>
          <w:szCs w:val="32"/>
        </w:rPr>
        <w:t>》制定本监督管理</w:t>
      </w:r>
      <w:r>
        <w:rPr>
          <w:rFonts w:ascii="仿宋" w:eastAsia="仿宋" w:hAnsi="仿宋"/>
          <w:b w:val="0"/>
          <w:bCs w:val="0"/>
          <w:color w:val="333333"/>
          <w:kern w:val="0"/>
          <w:sz w:val="32"/>
          <w:szCs w:val="32"/>
        </w:rPr>
        <w:t>制度</w:t>
      </w:r>
      <w:r>
        <w:rPr>
          <w:rFonts w:ascii="仿宋" w:eastAsia="仿宋" w:hAnsi="仿宋" w:hint="eastAsia"/>
          <w:b w:val="0"/>
          <w:bCs w:val="0"/>
          <w:color w:val="333333"/>
          <w:kern w:val="0"/>
          <w:sz w:val="32"/>
          <w:szCs w:val="32"/>
        </w:rPr>
        <w:t>。</w:t>
      </w:r>
    </w:p>
    <w:p w:rsidR="00FF3EDB" w:rsidRDefault="0040021B">
      <w:pPr>
        <w:widowControl/>
        <w:shd w:val="clear" w:color="auto" w:fill="FFFFFF"/>
        <w:spacing w:line="520" w:lineRule="exact"/>
        <w:ind w:firstLine="562"/>
        <w:rPr>
          <w:rFonts w:ascii="黑体" w:eastAsia="黑体" w:hAnsi="黑体" w:cs="黑体"/>
          <w:color w:val="333333"/>
          <w:kern w:val="0"/>
          <w:sz w:val="32"/>
          <w:szCs w:val="32"/>
        </w:rPr>
      </w:pPr>
      <w:r>
        <w:rPr>
          <w:rFonts w:ascii="黑体" w:eastAsia="黑体" w:hAnsi="黑体" w:cs="黑体" w:hint="eastAsia"/>
          <w:b/>
          <w:bCs/>
          <w:color w:val="333333"/>
          <w:kern w:val="0"/>
          <w:sz w:val="32"/>
          <w:szCs w:val="32"/>
        </w:rPr>
        <w:t>一、监督检查对象</w:t>
      </w:r>
    </w:p>
    <w:p w:rsidR="00FF3EDB" w:rsidRDefault="0040021B">
      <w:pPr>
        <w:widowControl/>
        <w:shd w:val="clear" w:color="auto" w:fill="FFFFFF"/>
        <w:spacing w:line="520" w:lineRule="exact"/>
        <w:ind w:firstLine="560"/>
        <w:rPr>
          <w:rFonts w:ascii="仿宋" w:eastAsia="仿宋" w:hAnsi="仿宋" w:cs="宋体"/>
          <w:color w:val="333333"/>
          <w:kern w:val="0"/>
          <w:sz w:val="32"/>
          <w:szCs w:val="32"/>
        </w:rPr>
      </w:pPr>
      <w:r>
        <w:rPr>
          <w:rFonts w:ascii="仿宋" w:eastAsia="仿宋" w:hAnsi="仿宋" w:cs="宋体" w:hint="eastAsia"/>
          <w:color w:val="333333"/>
          <w:kern w:val="0"/>
          <w:sz w:val="32"/>
          <w:szCs w:val="32"/>
        </w:rPr>
        <w:t>在全省各</w:t>
      </w:r>
      <w:r>
        <w:rPr>
          <w:rFonts w:ascii="仿宋" w:eastAsia="仿宋" w:hAnsi="仿宋" w:cs="宋体"/>
          <w:color w:val="333333"/>
          <w:kern w:val="0"/>
          <w:sz w:val="32"/>
          <w:szCs w:val="32"/>
        </w:rPr>
        <w:t>级医疗</w:t>
      </w:r>
      <w:r>
        <w:rPr>
          <w:rFonts w:ascii="仿宋" w:eastAsia="仿宋" w:hAnsi="仿宋" w:cs="宋体" w:hint="eastAsia"/>
          <w:color w:val="333333"/>
          <w:kern w:val="0"/>
          <w:sz w:val="32"/>
          <w:szCs w:val="32"/>
        </w:rPr>
        <w:t>卫生</w:t>
      </w:r>
      <w:r>
        <w:rPr>
          <w:rFonts w:ascii="仿宋" w:eastAsia="仿宋" w:hAnsi="仿宋" w:cs="宋体"/>
          <w:color w:val="333333"/>
          <w:kern w:val="0"/>
          <w:sz w:val="32"/>
          <w:szCs w:val="32"/>
        </w:rPr>
        <w:t>机构</w:t>
      </w:r>
      <w:r>
        <w:rPr>
          <w:rFonts w:ascii="仿宋" w:eastAsia="仿宋" w:hAnsi="仿宋" w:cs="宋体" w:hint="eastAsia"/>
          <w:color w:val="333333"/>
          <w:kern w:val="0"/>
          <w:sz w:val="32"/>
          <w:szCs w:val="32"/>
        </w:rPr>
        <w:t>从业</w:t>
      </w:r>
      <w:r>
        <w:rPr>
          <w:rFonts w:ascii="仿宋" w:eastAsia="仿宋" w:hAnsi="仿宋" w:cs="宋体"/>
          <w:color w:val="333333"/>
          <w:kern w:val="0"/>
          <w:sz w:val="32"/>
          <w:szCs w:val="32"/>
        </w:rPr>
        <w:t>的</w:t>
      </w:r>
      <w:r>
        <w:rPr>
          <w:rFonts w:ascii="仿宋" w:eastAsia="仿宋" w:hAnsi="仿宋" w:cs="宋体" w:hint="eastAsia"/>
          <w:color w:val="333333"/>
          <w:kern w:val="0"/>
          <w:sz w:val="32"/>
          <w:szCs w:val="32"/>
        </w:rPr>
        <w:t>执业</w:t>
      </w:r>
      <w:r>
        <w:rPr>
          <w:rFonts w:ascii="仿宋" w:eastAsia="仿宋" w:hAnsi="仿宋" w:cs="宋体"/>
          <w:color w:val="333333"/>
          <w:kern w:val="0"/>
          <w:sz w:val="32"/>
          <w:szCs w:val="32"/>
        </w:rPr>
        <w:t>医师和执业</w:t>
      </w:r>
      <w:r>
        <w:rPr>
          <w:rFonts w:ascii="仿宋" w:eastAsia="仿宋" w:hAnsi="仿宋" w:cs="宋体" w:hint="eastAsia"/>
          <w:color w:val="333333"/>
          <w:kern w:val="0"/>
          <w:sz w:val="32"/>
          <w:szCs w:val="32"/>
        </w:rPr>
        <w:t>助理医师。</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二、监督检查内容</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医师</w:t>
      </w:r>
      <w:r>
        <w:rPr>
          <w:rFonts w:ascii="仿宋" w:eastAsia="仿宋" w:hAnsi="仿宋" w:cs="宋体" w:hint="eastAsia"/>
          <w:color w:val="333333"/>
          <w:kern w:val="0"/>
          <w:sz w:val="32"/>
          <w:szCs w:val="32"/>
        </w:rPr>
        <w:t>的</w:t>
      </w:r>
      <w:r>
        <w:rPr>
          <w:rFonts w:ascii="仿宋" w:eastAsia="仿宋" w:hAnsi="仿宋" w:cs="宋体" w:hint="eastAsia"/>
          <w:color w:val="333333"/>
          <w:kern w:val="0"/>
          <w:sz w:val="32"/>
          <w:szCs w:val="32"/>
        </w:rPr>
        <w:t>执业</w:t>
      </w:r>
      <w:r>
        <w:rPr>
          <w:rFonts w:ascii="仿宋" w:eastAsia="仿宋" w:hAnsi="仿宋" w:cs="宋体" w:hint="eastAsia"/>
          <w:color w:val="333333"/>
          <w:kern w:val="0"/>
          <w:sz w:val="32"/>
          <w:szCs w:val="32"/>
        </w:rPr>
        <w:t>行为是否符合《中华人民共和国执业医师法》《医疗机构管理条例》《医疗机构管理条例实施细则》</w:t>
      </w:r>
      <w:r>
        <w:rPr>
          <w:rFonts w:ascii="仿宋" w:eastAsia="仿宋" w:hAnsi="仿宋" w:cs="宋体" w:hint="eastAsia"/>
          <w:color w:val="333333"/>
          <w:kern w:val="0"/>
          <w:sz w:val="32"/>
          <w:szCs w:val="32"/>
        </w:rPr>
        <w:t>《医师执业注册管理办法》</w:t>
      </w:r>
      <w:r>
        <w:rPr>
          <w:rFonts w:ascii="仿宋" w:eastAsia="仿宋" w:hAnsi="仿宋" w:cs="宋体" w:hint="eastAsia"/>
          <w:color w:val="333333"/>
          <w:kern w:val="0"/>
          <w:sz w:val="32"/>
          <w:szCs w:val="32"/>
        </w:rPr>
        <w:t>《乡村医生从业管理条例》等相关法律、法规和规章的规定。主要检查下列事项：</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一</w:t>
      </w:r>
      <w:r>
        <w:rPr>
          <w:rFonts w:ascii="仿宋" w:eastAsia="仿宋" w:hAnsi="仿宋" w:cs="宋体" w:hint="eastAsia"/>
          <w:color w:val="333333"/>
          <w:kern w:val="0"/>
          <w:sz w:val="32"/>
          <w:szCs w:val="32"/>
        </w:rPr>
        <w:t>）医疗机构是否使用</w:t>
      </w:r>
      <w:r>
        <w:rPr>
          <w:rFonts w:ascii="仿宋" w:eastAsia="仿宋" w:hAnsi="仿宋" w:cs="宋体" w:hint="eastAsia"/>
          <w:color w:val="333333"/>
          <w:kern w:val="0"/>
          <w:sz w:val="32"/>
          <w:szCs w:val="32"/>
        </w:rPr>
        <w:t>未在本机构注册或备案的医师</w:t>
      </w:r>
      <w:r>
        <w:rPr>
          <w:rFonts w:ascii="仿宋" w:eastAsia="仿宋" w:hAnsi="仿宋" w:cs="宋体" w:hint="eastAsia"/>
          <w:color w:val="333333"/>
          <w:kern w:val="0"/>
          <w:sz w:val="32"/>
          <w:szCs w:val="32"/>
        </w:rPr>
        <w:t>开展诊疗活动。</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二</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医师</w:t>
      </w:r>
      <w:r>
        <w:rPr>
          <w:rFonts w:ascii="仿宋" w:eastAsia="仿宋" w:hAnsi="仿宋" w:cs="宋体" w:hint="eastAsia"/>
          <w:color w:val="333333"/>
          <w:kern w:val="0"/>
          <w:sz w:val="32"/>
          <w:szCs w:val="32"/>
        </w:rPr>
        <w:t>诊疗行为是否</w:t>
      </w:r>
      <w:r>
        <w:rPr>
          <w:rFonts w:ascii="仿宋" w:eastAsia="仿宋" w:hAnsi="仿宋" w:cs="宋体" w:hint="eastAsia"/>
          <w:color w:val="333333"/>
          <w:kern w:val="0"/>
          <w:sz w:val="32"/>
          <w:szCs w:val="32"/>
        </w:rPr>
        <w:t>超出注册的执业范围</w:t>
      </w:r>
      <w:r>
        <w:rPr>
          <w:rFonts w:ascii="仿宋" w:eastAsia="仿宋" w:hAnsi="仿宋" w:cs="宋体" w:hint="eastAsia"/>
          <w:color w:val="333333"/>
          <w:kern w:val="0"/>
          <w:sz w:val="32"/>
          <w:szCs w:val="32"/>
        </w:rPr>
        <w:t>。</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三</w:t>
      </w:r>
      <w:r>
        <w:rPr>
          <w:rFonts w:ascii="仿宋" w:eastAsia="仿宋" w:hAnsi="仿宋" w:cs="宋体" w:hint="eastAsia"/>
          <w:color w:val="333333"/>
          <w:kern w:val="0"/>
          <w:sz w:val="32"/>
          <w:szCs w:val="32"/>
        </w:rPr>
        <w:t>）其它法律、法规、规章规定的监督检查事项。</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三、监督检查方式</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仿宋" w:eastAsia="仿宋" w:hAnsi="仿宋" w:cs="宋体" w:hint="eastAsia"/>
          <w:color w:val="333333"/>
          <w:kern w:val="0"/>
          <w:sz w:val="32"/>
          <w:szCs w:val="32"/>
        </w:rPr>
        <w:t>（一）监督巡查：由各</w:t>
      </w:r>
      <w:r>
        <w:rPr>
          <w:rFonts w:ascii="仿宋" w:eastAsia="仿宋" w:hAnsi="仿宋" w:cs="宋体" w:hint="eastAsia"/>
          <w:color w:val="333333"/>
          <w:kern w:val="0"/>
          <w:sz w:val="32"/>
          <w:szCs w:val="32"/>
        </w:rPr>
        <w:t>级卫生健康</w:t>
      </w:r>
      <w:r>
        <w:rPr>
          <w:rFonts w:ascii="仿宋" w:eastAsia="仿宋" w:hAnsi="仿宋" w:cs="宋体" w:hint="eastAsia"/>
          <w:color w:val="333333"/>
          <w:kern w:val="0"/>
          <w:sz w:val="32"/>
          <w:szCs w:val="32"/>
        </w:rPr>
        <w:t>行政部门对</w:t>
      </w:r>
      <w:r>
        <w:rPr>
          <w:rFonts w:ascii="仿宋" w:eastAsia="仿宋" w:hAnsi="仿宋" w:cs="宋体" w:hint="eastAsia"/>
          <w:color w:val="333333"/>
          <w:kern w:val="0"/>
          <w:sz w:val="32"/>
          <w:szCs w:val="32"/>
        </w:rPr>
        <w:t>所辖</w:t>
      </w:r>
      <w:r>
        <w:rPr>
          <w:rFonts w:ascii="仿宋" w:eastAsia="仿宋" w:hAnsi="仿宋" w:cs="宋体" w:hint="eastAsia"/>
          <w:color w:val="333333"/>
          <w:kern w:val="0"/>
          <w:sz w:val="32"/>
          <w:szCs w:val="32"/>
        </w:rPr>
        <w:t>医疗卫生机构进行监督巡查，每年根据上级部门要求开展专项工</w:t>
      </w:r>
    </w:p>
    <w:p w:rsidR="00FF3EDB" w:rsidRDefault="0040021B">
      <w:pPr>
        <w:widowControl/>
        <w:shd w:val="clear" w:color="auto" w:fill="FFFFFF"/>
        <w:spacing w:line="520" w:lineRule="exact"/>
        <w:rPr>
          <w:rFonts w:ascii="仿宋" w:eastAsia="仿宋" w:hAnsi="仿宋" w:cs="宋体"/>
          <w:color w:val="333333"/>
          <w:kern w:val="0"/>
          <w:sz w:val="32"/>
          <w:szCs w:val="32"/>
        </w:rPr>
      </w:pPr>
      <w:r>
        <w:rPr>
          <w:rFonts w:ascii="仿宋" w:eastAsia="仿宋" w:hAnsi="仿宋" w:cs="宋体" w:hint="eastAsia"/>
          <w:color w:val="333333"/>
          <w:kern w:val="0"/>
          <w:sz w:val="32"/>
          <w:szCs w:val="32"/>
        </w:rPr>
        <w:t>作；根据监督巡查中发现的问题，进行行政执法。</w:t>
      </w:r>
    </w:p>
    <w:p w:rsidR="00FF3EDB" w:rsidRDefault="0040021B">
      <w:pPr>
        <w:widowControl/>
        <w:shd w:val="clear" w:color="auto" w:fill="FFFFFF"/>
        <w:spacing w:line="52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（二）执法检查：根据法律法规要求对所辖医疗机构进</w:t>
      </w:r>
    </w:p>
    <w:p w:rsidR="00FF3EDB" w:rsidRDefault="0040021B">
      <w:pPr>
        <w:widowControl/>
        <w:shd w:val="clear" w:color="auto" w:fill="FFFFFF"/>
        <w:spacing w:line="520" w:lineRule="exact"/>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行全面检查，对社会关注度高、重点工作进行专项执法检查抽查。</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四、监督检查措施</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（一）专项检查</w:t>
      </w:r>
      <w:r w:rsidR="00D618E7">
        <w:rPr>
          <w:rFonts w:ascii="仿宋" w:eastAsia="仿宋" w:hAnsi="仿宋" w:cs="宋体" w:hint="eastAsia"/>
          <w:color w:val="333333"/>
          <w:kern w:val="0"/>
          <w:sz w:val="32"/>
          <w:szCs w:val="32"/>
        </w:rPr>
        <w:t>。</w:t>
      </w:r>
      <w:r>
        <w:rPr>
          <w:rFonts w:ascii="仿宋" w:eastAsia="仿宋" w:hAnsi="仿宋" w:cs="宋体"/>
          <w:color w:val="333333"/>
          <w:kern w:val="0"/>
          <w:sz w:val="32"/>
          <w:szCs w:val="32"/>
        </w:rPr>
        <w:t>根据上级下达和自行组织的专项行动开展专项检查，具体检查内容和要求根据专项行动指标确定。</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（二）日常检查</w:t>
      </w:r>
      <w:r w:rsidR="00D618E7">
        <w:rPr>
          <w:rFonts w:ascii="仿宋" w:eastAsia="仿宋" w:hAnsi="仿宋" w:cs="宋体" w:hint="eastAsia"/>
          <w:color w:val="333333"/>
          <w:kern w:val="0"/>
          <w:sz w:val="32"/>
          <w:szCs w:val="32"/>
        </w:rPr>
        <w:t>。</w:t>
      </w:r>
      <w:bookmarkStart w:id="0" w:name="_GoBack"/>
      <w:bookmarkEnd w:id="0"/>
      <w:r>
        <w:rPr>
          <w:rFonts w:ascii="仿宋" w:eastAsia="仿宋" w:hAnsi="仿宋" w:cs="宋体"/>
          <w:color w:val="333333"/>
          <w:kern w:val="0"/>
          <w:sz w:val="32"/>
          <w:szCs w:val="32"/>
        </w:rPr>
        <w:t>由各级</w:t>
      </w:r>
      <w:r>
        <w:rPr>
          <w:rFonts w:ascii="仿宋" w:eastAsia="仿宋" w:hAnsi="仿宋" w:cs="宋体" w:hint="eastAsia"/>
          <w:color w:val="333333"/>
          <w:kern w:val="0"/>
          <w:sz w:val="32"/>
          <w:szCs w:val="32"/>
        </w:rPr>
        <w:t>卫生</w:t>
      </w:r>
      <w:r>
        <w:rPr>
          <w:rFonts w:ascii="仿宋" w:eastAsia="仿宋" w:hAnsi="仿宋" w:cs="宋体" w:hint="eastAsia"/>
          <w:color w:val="333333"/>
          <w:kern w:val="0"/>
          <w:sz w:val="32"/>
          <w:szCs w:val="32"/>
        </w:rPr>
        <w:t>健康</w:t>
      </w:r>
      <w:r>
        <w:rPr>
          <w:rFonts w:ascii="仿宋" w:eastAsia="仿宋" w:hAnsi="仿宋" w:cs="宋体" w:hint="eastAsia"/>
          <w:color w:val="333333"/>
          <w:kern w:val="0"/>
          <w:sz w:val="32"/>
          <w:szCs w:val="32"/>
        </w:rPr>
        <w:t>部门按照</w:t>
      </w:r>
      <w:r>
        <w:rPr>
          <w:rFonts w:ascii="仿宋" w:eastAsia="仿宋" w:hAnsi="仿宋" w:cs="宋体"/>
          <w:color w:val="333333"/>
          <w:kern w:val="0"/>
          <w:sz w:val="32"/>
          <w:szCs w:val="32"/>
        </w:rPr>
        <w:t>随机抽查对象、随机选派执法检查人员采取</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双随机</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方式</w:t>
      </w:r>
      <w:r>
        <w:rPr>
          <w:rFonts w:ascii="仿宋" w:eastAsia="仿宋" w:hAnsi="仿宋" w:cs="宋体"/>
          <w:color w:val="333333"/>
          <w:kern w:val="0"/>
          <w:sz w:val="32"/>
          <w:szCs w:val="32"/>
        </w:rPr>
        <w:t>，对各级医疗机构从业</w:t>
      </w:r>
      <w:r>
        <w:rPr>
          <w:rFonts w:ascii="仿宋" w:eastAsia="仿宋" w:hAnsi="仿宋" w:cs="宋体" w:hint="eastAsia"/>
          <w:color w:val="333333"/>
          <w:kern w:val="0"/>
          <w:sz w:val="32"/>
          <w:szCs w:val="32"/>
        </w:rPr>
        <w:t>执业</w:t>
      </w:r>
      <w:r>
        <w:rPr>
          <w:rFonts w:ascii="仿宋" w:eastAsia="仿宋" w:hAnsi="仿宋" w:cs="宋体"/>
          <w:color w:val="333333"/>
          <w:kern w:val="0"/>
          <w:sz w:val="32"/>
          <w:szCs w:val="32"/>
        </w:rPr>
        <w:t>医师、执业助理医师等</w:t>
      </w:r>
      <w:r>
        <w:rPr>
          <w:rFonts w:ascii="仿宋" w:eastAsia="仿宋" w:hAnsi="仿宋" w:cs="宋体" w:hint="eastAsia"/>
          <w:color w:val="333333"/>
          <w:kern w:val="0"/>
          <w:sz w:val="32"/>
          <w:szCs w:val="32"/>
        </w:rPr>
        <w:t>开展</w:t>
      </w:r>
      <w:r>
        <w:rPr>
          <w:rFonts w:ascii="仿宋" w:eastAsia="仿宋" w:hAnsi="仿宋" w:cs="宋体"/>
          <w:color w:val="333333"/>
          <w:kern w:val="0"/>
          <w:sz w:val="32"/>
          <w:szCs w:val="32"/>
        </w:rPr>
        <w:t>检查</w:t>
      </w:r>
      <w:r>
        <w:rPr>
          <w:rFonts w:ascii="仿宋" w:eastAsia="仿宋" w:hAnsi="仿宋" w:cs="宋体" w:hint="eastAsia"/>
          <w:color w:val="333333"/>
          <w:kern w:val="0"/>
          <w:sz w:val="32"/>
          <w:szCs w:val="32"/>
        </w:rPr>
        <w:t>。</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五、监督检查程序</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（一）根据工作</w:t>
      </w:r>
      <w:r>
        <w:rPr>
          <w:rFonts w:ascii="仿宋" w:eastAsia="仿宋" w:hAnsi="仿宋" w:cs="宋体"/>
          <w:color w:val="333333"/>
          <w:kern w:val="0"/>
          <w:sz w:val="32"/>
          <w:szCs w:val="32"/>
        </w:rPr>
        <w:t>计划</w:t>
      </w:r>
      <w:r>
        <w:rPr>
          <w:rFonts w:ascii="仿宋" w:eastAsia="仿宋" w:hAnsi="仿宋" w:cs="宋体" w:hint="eastAsia"/>
          <w:color w:val="333333"/>
          <w:kern w:val="0"/>
          <w:sz w:val="32"/>
          <w:szCs w:val="32"/>
        </w:rPr>
        <w:t>指定</w:t>
      </w:r>
      <w:r>
        <w:rPr>
          <w:rFonts w:ascii="仿宋" w:eastAsia="仿宋" w:hAnsi="仿宋" w:cs="宋体" w:hint="eastAsia"/>
          <w:color w:val="333333"/>
          <w:kern w:val="0"/>
          <w:sz w:val="32"/>
          <w:szCs w:val="32"/>
        </w:rPr>
        <w:t>2</w:t>
      </w:r>
      <w:r>
        <w:rPr>
          <w:rFonts w:ascii="仿宋" w:eastAsia="仿宋" w:hAnsi="仿宋" w:cs="宋体" w:hint="eastAsia"/>
          <w:color w:val="333333"/>
          <w:kern w:val="0"/>
          <w:sz w:val="32"/>
          <w:szCs w:val="32"/>
        </w:rPr>
        <w:t>名以上执法人员参加监督检查。</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（二）向被检查人出示有效行政执法证件，说明来意，告知其享有的合法权利和应当履行的法定义务。</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（三）执法人员对被检查人履行相关法定义务的情况逐项检查并制作现场检查笔录，交当事人签字确认；被检查单位的有关负责人拒绝签字的，执法人员应当将情况记录在案。</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（四）发现被检查人存在违反相关法律法规的行为，制作《卫生监督意见书》。</w:t>
      </w:r>
    </w:p>
    <w:p w:rsidR="00FF3EDB" w:rsidRDefault="0040021B">
      <w:pPr>
        <w:widowControl/>
        <w:shd w:val="clear" w:color="auto" w:fill="FFFFFF"/>
        <w:spacing w:line="520" w:lineRule="exact"/>
        <w:ind w:firstLine="562"/>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六、监督检查处理</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（一）及时将检查情况反馈被检查单位，将监督检查结果与医疗机构</w:t>
      </w:r>
      <w:r>
        <w:rPr>
          <w:rFonts w:ascii="仿宋" w:eastAsia="仿宋" w:hAnsi="仿宋" w:cs="宋体" w:hint="eastAsia"/>
          <w:color w:val="333333"/>
          <w:kern w:val="0"/>
          <w:sz w:val="32"/>
          <w:szCs w:val="32"/>
        </w:rPr>
        <w:t>和医务人员</w:t>
      </w:r>
      <w:r>
        <w:rPr>
          <w:rFonts w:ascii="仿宋" w:eastAsia="仿宋" w:hAnsi="仿宋" w:cs="宋体" w:hint="eastAsia"/>
          <w:color w:val="333333"/>
          <w:kern w:val="0"/>
          <w:sz w:val="32"/>
          <w:szCs w:val="32"/>
        </w:rPr>
        <w:t>不良执业行为</w:t>
      </w:r>
      <w:r>
        <w:rPr>
          <w:rFonts w:ascii="仿宋" w:eastAsia="仿宋" w:hAnsi="仿宋" w:cs="宋体" w:hint="eastAsia"/>
          <w:color w:val="333333"/>
          <w:kern w:val="0"/>
          <w:sz w:val="32"/>
          <w:szCs w:val="32"/>
        </w:rPr>
        <w:t>积</w:t>
      </w:r>
      <w:r>
        <w:rPr>
          <w:rFonts w:ascii="仿宋" w:eastAsia="仿宋" w:hAnsi="仿宋" w:cs="宋体" w:hint="eastAsia"/>
          <w:color w:val="333333"/>
          <w:kern w:val="0"/>
          <w:sz w:val="32"/>
          <w:szCs w:val="32"/>
        </w:rPr>
        <w:t>分、</w:t>
      </w:r>
      <w:r>
        <w:rPr>
          <w:rFonts w:ascii="仿宋" w:eastAsia="仿宋" w:hAnsi="仿宋" w:cs="宋体" w:hint="eastAsia"/>
          <w:color w:val="333333"/>
          <w:kern w:val="0"/>
          <w:sz w:val="32"/>
          <w:szCs w:val="32"/>
        </w:rPr>
        <w:t>医疗机构</w:t>
      </w:r>
      <w:r>
        <w:rPr>
          <w:rFonts w:ascii="仿宋" w:eastAsia="仿宋" w:hAnsi="仿宋" w:cs="宋体" w:hint="eastAsia"/>
          <w:color w:val="333333"/>
          <w:kern w:val="0"/>
          <w:sz w:val="32"/>
          <w:szCs w:val="32"/>
        </w:rPr>
        <w:t>校验和等级评审等管理工作挂钩。</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（二）对检查中存在问题的，应当出卫生监督意见书，并责令限期改正。</w:t>
      </w:r>
    </w:p>
    <w:p w:rsidR="00FF3EDB" w:rsidRDefault="0040021B">
      <w:pPr>
        <w:widowControl/>
        <w:shd w:val="clear" w:color="auto" w:fill="FFFFFF"/>
        <w:spacing w:line="520" w:lineRule="exact"/>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（三）对存在违法行为的，应当依法查处。</w:t>
      </w:r>
    </w:p>
    <w:p w:rsidR="00FF3EDB" w:rsidRDefault="0040021B">
      <w:pPr>
        <w:widowControl/>
        <w:shd w:val="clear" w:color="auto" w:fill="FFFFFF"/>
        <w:spacing w:line="520" w:lineRule="exact"/>
        <w:ind w:firstLine="640"/>
        <w:rPr>
          <w:sz w:val="32"/>
          <w:szCs w:val="32"/>
        </w:rPr>
      </w:pPr>
      <w:r>
        <w:rPr>
          <w:rFonts w:ascii="仿宋" w:eastAsia="仿宋" w:hAnsi="仿宋" w:cs="宋体" w:hint="eastAsia"/>
          <w:color w:val="333333"/>
          <w:kern w:val="0"/>
          <w:sz w:val="32"/>
          <w:szCs w:val="32"/>
        </w:rPr>
        <w:t>（四）对涉嫌犯罪的，应当及时移送</w:t>
      </w:r>
      <w:r>
        <w:rPr>
          <w:rFonts w:ascii="仿宋" w:eastAsia="仿宋" w:hAnsi="仿宋" w:cs="宋体" w:hint="eastAsia"/>
          <w:color w:val="333333"/>
          <w:kern w:val="0"/>
          <w:sz w:val="32"/>
          <w:szCs w:val="32"/>
        </w:rPr>
        <w:t>公安机关处理。</w:t>
      </w:r>
    </w:p>
    <w:sectPr w:rsidR="00FF3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21B" w:rsidRDefault="0040021B" w:rsidP="00D618E7">
      <w:r>
        <w:separator/>
      </w:r>
    </w:p>
  </w:endnote>
  <w:endnote w:type="continuationSeparator" w:id="0">
    <w:p w:rsidR="0040021B" w:rsidRDefault="0040021B" w:rsidP="00D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21B" w:rsidRDefault="0040021B" w:rsidP="00D618E7">
      <w:r>
        <w:separator/>
      </w:r>
    </w:p>
  </w:footnote>
  <w:footnote w:type="continuationSeparator" w:id="0">
    <w:p w:rsidR="0040021B" w:rsidRDefault="0040021B" w:rsidP="00D61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25"/>
    <w:rsid w:val="00213749"/>
    <w:rsid w:val="0040021B"/>
    <w:rsid w:val="006A7F4D"/>
    <w:rsid w:val="00757D8F"/>
    <w:rsid w:val="008D3125"/>
    <w:rsid w:val="009641EC"/>
    <w:rsid w:val="00D618E7"/>
    <w:rsid w:val="00EF5628"/>
    <w:rsid w:val="00F77E52"/>
    <w:rsid w:val="00FF3EDB"/>
    <w:rsid w:val="0FC60F3D"/>
    <w:rsid w:val="32367872"/>
    <w:rsid w:val="4D5A1CB3"/>
    <w:rsid w:val="54F26387"/>
    <w:rsid w:val="61B5445D"/>
    <w:rsid w:val="648910A0"/>
    <w:rsid w:val="65125133"/>
    <w:rsid w:val="7872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080B7F"/>
  <w15:docId w15:val="{CAEC2438-3D2D-425D-8B8F-E38D39C6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11">
    <w:name w:val="标题1"/>
    <w:basedOn w:val="a0"/>
    <w:qFormat/>
  </w:style>
  <w:style w:type="paragraph" w:styleId="a3">
    <w:name w:val="header"/>
    <w:basedOn w:val="a"/>
    <w:link w:val="a4"/>
    <w:uiPriority w:val="99"/>
    <w:unhideWhenUsed/>
    <w:rsid w:val="00D618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18E7"/>
    <w:rPr>
      <w:kern w:val="2"/>
      <w:sz w:val="18"/>
      <w:szCs w:val="18"/>
    </w:rPr>
  </w:style>
  <w:style w:type="paragraph" w:styleId="a5">
    <w:name w:val="footer"/>
    <w:basedOn w:val="a"/>
    <w:link w:val="a6"/>
    <w:uiPriority w:val="99"/>
    <w:unhideWhenUsed/>
    <w:rsid w:val="00D618E7"/>
    <w:pPr>
      <w:tabs>
        <w:tab w:val="center" w:pos="4153"/>
        <w:tab w:val="right" w:pos="8306"/>
      </w:tabs>
      <w:snapToGrid w:val="0"/>
      <w:jc w:val="left"/>
    </w:pPr>
    <w:rPr>
      <w:sz w:val="18"/>
      <w:szCs w:val="18"/>
    </w:rPr>
  </w:style>
  <w:style w:type="character" w:customStyle="1" w:styleId="a6">
    <w:name w:val="页脚 字符"/>
    <w:basedOn w:val="a0"/>
    <w:link w:val="a5"/>
    <w:uiPriority w:val="99"/>
    <w:rsid w:val="00D618E7"/>
    <w:rPr>
      <w:kern w:val="2"/>
      <w:sz w:val="18"/>
      <w:szCs w:val="18"/>
    </w:rPr>
  </w:style>
  <w:style w:type="paragraph" w:styleId="a7">
    <w:name w:val="Balloon Text"/>
    <w:basedOn w:val="a"/>
    <w:link w:val="a8"/>
    <w:uiPriority w:val="99"/>
    <w:semiHidden/>
    <w:unhideWhenUsed/>
    <w:rsid w:val="00D618E7"/>
    <w:rPr>
      <w:sz w:val="18"/>
      <w:szCs w:val="18"/>
    </w:rPr>
  </w:style>
  <w:style w:type="character" w:customStyle="1" w:styleId="a8">
    <w:name w:val="批注框文本 字符"/>
    <w:basedOn w:val="a0"/>
    <w:link w:val="a7"/>
    <w:uiPriority w:val="99"/>
    <w:semiHidden/>
    <w:rsid w:val="00D618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2018-11-15T08:55:00Z</cp:lastPrinted>
  <dcterms:created xsi:type="dcterms:W3CDTF">2018-10-26T08:59:00Z</dcterms:created>
  <dcterms:modified xsi:type="dcterms:W3CDTF">2018-11-16T02:57:00Z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