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年度项目支出绩效自评报告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军休机构专项差额补助经费含退役军人服务中心工作经费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立项依据：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根据中央办公厅国务院办公厅中央军委办公厅《关于进一步做好军队离休退休干部移交政府安置管理工作的意见》精神，军休站机构用房、服务管理工作和工作人员等所需经费不足部分列入财政预算。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目标1：做好202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年度军休机构5名工作人员工资、取暖费等发放，医疗保险、养老保险等缴纳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目标2：全面做好退役军人各项服务保障工作，提高工作质量，提升退役军人服务管理水平。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二、绩效目标完成情况分析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（一）资金投入情况分析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市财政批复我单位此项目预算资金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军休机构专项差额补助经费，用于补助军休站机构用房、服务管理工作和工作人员等所需经费不足部分，及时支付军休服务管理工作所需经费，按月支付工作人员工资待遇和津补贴，确保了军休服务管理各项工作正常开展，为军休干部提供更高效、更便捷服务。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3.项目资金管理情况分析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经批准设立的专项资金，全部以项目形式纳入财政一体化平台项目库管理。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（二）总体绩效目标完成情况分析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按时发放军休站工作人员工资、津补贴、取暖费，按时缴纳工作人员医疗保险、公务员医疗补助、工伤保险、失业保险、住房公积金，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确保了军休服务管理各项工作正常开展，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以便</w:t>
      </w:r>
      <w:r>
        <w:rPr>
          <w:rFonts w:hint="eastAsia" w:ascii="仿宋_GB2312" w:hAnsi="仿宋_GB2312" w:eastAsia="仿宋_GB2312" w:cs="仿宋_GB2312"/>
          <w:sz w:val="32"/>
          <w:szCs w:val="32"/>
        </w:rPr>
        <w:t>为军休干部提供更高效、更便捷服务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（三）绩效目标完成情况分析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（1）数量指标：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军休站工作人员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按政策规定，足额落实工作人员各项工资待遇。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按政策规定，按时发放工作人员各项工资待遇。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（4）成本指标：在年度内按规定用途支付各项工作经费，不超出预算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2.效益指标完成情况分析。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（1）经济效益：无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社会效益：1.关心关爱军休干部，服务好军休干部，全面提升军休干部归属感、获得感、幸福感。2.军队离退休干部为党领导的革命、建设、改革事业作出了重要贡献，是党和国家的宝贵财富，切实保障好军休干部生活意义重大。（3）生态效益：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（4）可持续影响：无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3.满意度指标完成情况分析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机构工作人员满意度及被服务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军休干部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满意度≥95%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预算执行过程未偏离绩效目标。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年我局严格落实退役军人、优抚对象的各项政策，合理、规范地使用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此项工作经费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，充分发挥资金效益，使退役军人事务工作健康有序开展，自评为“优”。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财政监督中未发现问题。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张掖市退役军人事务局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YmNmYzlhYTBmMTgxYmJhYmNjYTEyYzg3MDRjZTkifQ=="/>
  </w:docVars>
  <w:rsids>
    <w:rsidRoot w:val="7E2319C1"/>
    <w:rsid w:val="04AA513B"/>
    <w:rsid w:val="0EA3280F"/>
    <w:rsid w:val="2213626B"/>
    <w:rsid w:val="4CD25A85"/>
    <w:rsid w:val="5809057C"/>
    <w:rsid w:val="6ABF7195"/>
    <w:rsid w:val="779346FC"/>
    <w:rsid w:val="7E2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2024-02-29T11:04:00Z</dcterms:created>
  <dc:creator>穎穎</dc:creator>
  <cp:lastModifiedBy>穎穎</cp:lastModifiedBy>
  <cp:lastPrinted>2024-03-05T03:29:00Z</cp:lastPrinted>
  <dcterms:modified xsi:type="dcterms:W3CDTF">2025-09-22T10:14:38Z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068F50F318E6404A94083C84CFA37F21_13</vt:lpwstr>
  </property>
</Properties>
</file>