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EDC" w:rsidRDefault="00575EDC" w:rsidP="00D44C0F">
      <w:pPr>
        <w:spacing w:line="560" w:lineRule="exact"/>
        <w:rPr>
          <w:rFonts w:ascii="方正小标宋简体" w:eastAsia="方正小标宋简体" w:hAnsi="黑体" w:cs="黑体"/>
          <w:bCs/>
          <w:sz w:val="44"/>
          <w:szCs w:val="44"/>
        </w:rPr>
      </w:pPr>
    </w:p>
    <w:p w:rsidR="00FC0FAB" w:rsidRPr="003753D9" w:rsidRDefault="00DB340E" w:rsidP="00E93D2E">
      <w:pPr>
        <w:spacing w:line="600" w:lineRule="exact"/>
        <w:jc w:val="center"/>
        <w:rPr>
          <w:rFonts w:ascii="方正小标宋简体" w:eastAsia="方正小标宋简体" w:hAnsi="黑体" w:cs="黑体"/>
          <w:bCs/>
          <w:sz w:val="44"/>
          <w:szCs w:val="44"/>
        </w:rPr>
      </w:pPr>
      <w:r w:rsidRPr="003753D9">
        <w:rPr>
          <w:rFonts w:ascii="方正小标宋简体" w:eastAsia="方正小标宋简体" w:hAnsi="黑体" w:cs="黑体" w:hint="eastAsia"/>
          <w:bCs/>
          <w:sz w:val="44"/>
          <w:szCs w:val="44"/>
        </w:rPr>
        <w:t>张掖市</w:t>
      </w:r>
      <w:r w:rsidR="003753D9" w:rsidRPr="003753D9">
        <w:rPr>
          <w:rFonts w:ascii="方正小标宋简体" w:eastAsia="方正小标宋简体" w:hAnsi="黑体" w:cs="黑体" w:hint="eastAsia"/>
          <w:bCs/>
          <w:sz w:val="44"/>
          <w:szCs w:val="44"/>
        </w:rPr>
        <w:t>林业和草原</w:t>
      </w:r>
      <w:r w:rsidRPr="003753D9">
        <w:rPr>
          <w:rFonts w:ascii="方正小标宋简体" w:eastAsia="方正小标宋简体" w:hAnsi="黑体" w:cs="黑体" w:hint="eastAsia"/>
          <w:bCs/>
          <w:sz w:val="44"/>
          <w:szCs w:val="44"/>
        </w:rPr>
        <w:t>局</w:t>
      </w:r>
    </w:p>
    <w:p w:rsidR="00FC0FAB" w:rsidRPr="003753D9" w:rsidRDefault="00A34DBA" w:rsidP="00953E9C">
      <w:pPr>
        <w:pStyle w:val="2"/>
        <w:adjustRightInd w:val="0"/>
        <w:snapToGrid w:val="0"/>
        <w:spacing w:line="600" w:lineRule="exact"/>
        <w:jc w:val="center"/>
        <w:rPr>
          <w:rFonts w:ascii="方正小标宋简体" w:eastAsia="方正小标宋简体" w:hAnsi="黑体" w:cs="黑体"/>
          <w:b w:val="0"/>
          <w:color w:val="000000"/>
          <w:kern w:val="0"/>
          <w:sz w:val="44"/>
          <w:szCs w:val="44"/>
        </w:rPr>
      </w:pPr>
      <w:r>
        <w:rPr>
          <w:rFonts w:ascii="方正小标宋简体" w:eastAsia="方正小标宋简体" w:hAnsi="黑体" w:cs="黑体" w:hint="eastAsia"/>
          <w:b w:val="0"/>
          <w:sz w:val="44"/>
          <w:szCs w:val="44"/>
        </w:rPr>
        <w:t>2022年度</w:t>
      </w:r>
      <w:r w:rsidR="00DB340E" w:rsidRPr="003753D9">
        <w:rPr>
          <w:rFonts w:ascii="方正小标宋简体" w:eastAsia="方正小标宋简体" w:hAnsi="黑体" w:cs="黑体" w:hint="eastAsia"/>
          <w:b w:val="0"/>
          <w:sz w:val="44"/>
          <w:szCs w:val="44"/>
        </w:rPr>
        <w:t>整体支出绩效评价自评报告</w:t>
      </w:r>
    </w:p>
    <w:p w:rsidR="00014FEE" w:rsidRDefault="00014FEE" w:rsidP="00953E9C">
      <w:pPr>
        <w:widowControl/>
        <w:tabs>
          <w:tab w:val="left" w:pos="2880"/>
        </w:tabs>
        <w:spacing w:line="600" w:lineRule="exact"/>
        <w:jc w:val="center"/>
        <w:rPr>
          <w:rFonts w:ascii="黑体" w:eastAsia="黑体" w:hAnsi="黑体" w:cs="宋体"/>
          <w:b/>
          <w:color w:val="000000"/>
          <w:kern w:val="0"/>
          <w:sz w:val="48"/>
          <w:szCs w:val="48"/>
        </w:rPr>
      </w:pPr>
    </w:p>
    <w:p w:rsidR="00FC0FAB" w:rsidRPr="008450CD" w:rsidRDefault="00014FEE" w:rsidP="00D44C0F">
      <w:pPr>
        <w:widowControl/>
        <w:tabs>
          <w:tab w:val="left" w:pos="2880"/>
        </w:tabs>
        <w:spacing w:line="550" w:lineRule="exact"/>
        <w:rPr>
          <w:rFonts w:ascii="仿宋_GB2312" w:eastAsia="仿宋_GB2312"/>
          <w:sz w:val="32"/>
          <w:szCs w:val="32"/>
        </w:rPr>
      </w:pPr>
      <w:r w:rsidRPr="008450CD">
        <w:rPr>
          <w:rFonts w:ascii="仿宋_GB2312" w:eastAsia="仿宋_GB2312" w:hint="eastAsia"/>
          <w:sz w:val="32"/>
          <w:szCs w:val="32"/>
        </w:rPr>
        <w:t>市财政局：</w:t>
      </w:r>
    </w:p>
    <w:p w:rsidR="00014FEE" w:rsidRPr="008450CD" w:rsidRDefault="00014FEE" w:rsidP="00D44C0F">
      <w:pPr>
        <w:widowControl/>
        <w:tabs>
          <w:tab w:val="left" w:pos="2880"/>
        </w:tabs>
        <w:spacing w:line="550" w:lineRule="exact"/>
        <w:rPr>
          <w:rFonts w:ascii="仿宋_GB2312" w:eastAsia="仿宋_GB2312"/>
          <w:sz w:val="32"/>
          <w:szCs w:val="32"/>
        </w:rPr>
      </w:pPr>
      <w:r w:rsidRPr="008450CD">
        <w:rPr>
          <w:rFonts w:ascii="仿宋_GB2312" w:eastAsia="仿宋_GB2312" w:hint="eastAsia"/>
          <w:sz w:val="32"/>
          <w:szCs w:val="32"/>
        </w:rPr>
        <w:t xml:space="preserve">    </w:t>
      </w:r>
      <w:r w:rsidR="007F60A3" w:rsidRPr="007F60A3">
        <w:rPr>
          <w:rFonts w:ascii="仿宋_GB2312" w:eastAsia="仿宋_GB2312" w:hint="eastAsia"/>
          <w:sz w:val="32"/>
          <w:szCs w:val="32"/>
        </w:rPr>
        <w:t>根据市财政局</w:t>
      </w:r>
      <w:r w:rsidR="00B717B2">
        <w:rPr>
          <w:rFonts w:ascii="仿宋_GB2312" w:eastAsia="仿宋_GB2312" w:hint="eastAsia"/>
          <w:sz w:val="32"/>
          <w:szCs w:val="32"/>
        </w:rPr>
        <w:t>《</w:t>
      </w:r>
      <w:r w:rsidR="00B717B2" w:rsidRPr="007F60A3">
        <w:rPr>
          <w:rFonts w:ascii="仿宋_GB2312" w:eastAsia="仿宋_GB2312" w:hint="eastAsia"/>
          <w:sz w:val="32"/>
          <w:szCs w:val="32"/>
        </w:rPr>
        <w:t>关于开展202</w:t>
      </w:r>
      <w:r w:rsidR="00E93D2E">
        <w:rPr>
          <w:rFonts w:ascii="仿宋_GB2312" w:eastAsia="仿宋_GB2312" w:hint="eastAsia"/>
          <w:sz w:val="32"/>
          <w:szCs w:val="32"/>
        </w:rPr>
        <w:t>2</w:t>
      </w:r>
      <w:r w:rsidR="00B717B2" w:rsidRPr="007F60A3">
        <w:rPr>
          <w:rFonts w:ascii="仿宋_GB2312" w:eastAsia="仿宋_GB2312" w:hint="eastAsia"/>
          <w:sz w:val="32"/>
          <w:szCs w:val="32"/>
        </w:rPr>
        <w:t>年预算绩效管理工作的通知</w:t>
      </w:r>
      <w:r w:rsidR="00B717B2">
        <w:rPr>
          <w:rFonts w:ascii="仿宋_GB2312" w:eastAsia="仿宋_GB2312" w:hint="eastAsia"/>
          <w:sz w:val="32"/>
          <w:szCs w:val="32"/>
        </w:rPr>
        <w:t>》</w:t>
      </w:r>
      <w:r w:rsidR="007F60A3" w:rsidRPr="007F60A3">
        <w:rPr>
          <w:rFonts w:ascii="仿宋_GB2312" w:eastAsia="仿宋_GB2312" w:hint="eastAsia"/>
          <w:sz w:val="32"/>
          <w:szCs w:val="32"/>
        </w:rPr>
        <w:t>要求，我</w:t>
      </w:r>
      <w:r w:rsidR="00E93D2E">
        <w:rPr>
          <w:rFonts w:ascii="仿宋_GB2312" w:eastAsia="仿宋_GB2312" w:hint="eastAsia"/>
          <w:sz w:val="32"/>
          <w:szCs w:val="32"/>
        </w:rPr>
        <w:t>局</w:t>
      </w:r>
      <w:r w:rsidR="007F60A3" w:rsidRPr="007F60A3">
        <w:rPr>
          <w:rFonts w:ascii="仿宋_GB2312" w:eastAsia="仿宋_GB2312" w:hint="eastAsia"/>
          <w:sz w:val="32"/>
          <w:szCs w:val="32"/>
        </w:rPr>
        <w:t>对202</w:t>
      </w:r>
      <w:r w:rsidR="00E93D2E">
        <w:rPr>
          <w:rFonts w:ascii="仿宋_GB2312" w:eastAsia="仿宋_GB2312" w:hint="eastAsia"/>
          <w:sz w:val="32"/>
          <w:szCs w:val="32"/>
        </w:rPr>
        <w:t>2</w:t>
      </w:r>
      <w:r w:rsidR="007F60A3" w:rsidRPr="007F60A3">
        <w:rPr>
          <w:rFonts w:ascii="仿宋_GB2312" w:eastAsia="仿宋_GB2312" w:hint="eastAsia"/>
          <w:sz w:val="32"/>
          <w:szCs w:val="32"/>
        </w:rPr>
        <w:t>年度部门整体支出绩效进行了自评，现将自评情况汇报如下：</w:t>
      </w:r>
    </w:p>
    <w:p w:rsidR="007041CF" w:rsidRDefault="00DB340E" w:rsidP="00D44C0F">
      <w:pPr>
        <w:widowControl/>
        <w:tabs>
          <w:tab w:val="left" w:pos="2880"/>
        </w:tabs>
        <w:spacing w:line="550" w:lineRule="exact"/>
        <w:ind w:firstLine="645"/>
        <w:rPr>
          <w:rFonts w:ascii="黑体" w:eastAsia="黑体" w:hAnsi="黑体"/>
          <w:sz w:val="32"/>
          <w:szCs w:val="32"/>
        </w:rPr>
      </w:pPr>
      <w:r w:rsidRPr="0094545E">
        <w:rPr>
          <w:rFonts w:ascii="黑体" w:eastAsia="黑体" w:hAnsi="黑体" w:hint="eastAsia"/>
          <w:sz w:val="32"/>
          <w:szCs w:val="32"/>
        </w:rPr>
        <w:t>一、部门概况</w:t>
      </w:r>
    </w:p>
    <w:p w:rsidR="00FC0FAB" w:rsidRPr="007041CF" w:rsidRDefault="00DB340E" w:rsidP="00D44C0F">
      <w:pPr>
        <w:widowControl/>
        <w:tabs>
          <w:tab w:val="left" w:pos="2880"/>
        </w:tabs>
        <w:spacing w:line="550" w:lineRule="exact"/>
        <w:ind w:firstLine="645"/>
        <w:rPr>
          <w:rFonts w:ascii="黑体" w:eastAsia="黑体" w:hAnsi="黑体"/>
          <w:sz w:val="32"/>
          <w:szCs w:val="32"/>
        </w:rPr>
      </w:pPr>
      <w:r>
        <w:rPr>
          <w:rFonts w:ascii="楷体_GB2312" w:eastAsia="楷体_GB2312" w:hAnsi="楷体_GB2312" w:cs="楷体_GB2312" w:hint="eastAsia"/>
          <w:bCs/>
          <w:sz w:val="32"/>
          <w:szCs w:val="32"/>
        </w:rPr>
        <w:t>（一）基本情况</w:t>
      </w:r>
      <w:bookmarkStart w:id="0" w:name="_GoBack"/>
      <w:bookmarkEnd w:id="0"/>
    </w:p>
    <w:p w:rsidR="00FC0FAB" w:rsidRDefault="00DB340E" w:rsidP="00D44C0F">
      <w:pPr>
        <w:widowControl/>
        <w:tabs>
          <w:tab w:val="left" w:pos="2880"/>
        </w:tabs>
        <w:spacing w:line="550" w:lineRule="exact"/>
        <w:ind w:firstLine="645"/>
        <w:rPr>
          <w:rFonts w:ascii="仿宋_GB2312" w:eastAsia="仿宋_GB2312"/>
          <w:b/>
          <w:sz w:val="32"/>
          <w:szCs w:val="32"/>
        </w:rPr>
      </w:pPr>
      <w:r>
        <w:rPr>
          <w:rFonts w:ascii="仿宋_GB2312" w:eastAsia="仿宋_GB2312" w:hint="eastAsia"/>
          <w:b/>
          <w:sz w:val="32"/>
          <w:szCs w:val="32"/>
        </w:rPr>
        <w:t>1.</w:t>
      </w:r>
      <w:r w:rsidRPr="0094545E">
        <w:rPr>
          <w:rFonts w:ascii="仿宋_GB2312" w:eastAsia="仿宋_GB2312" w:hint="eastAsia"/>
          <w:sz w:val="32"/>
          <w:szCs w:val="32"/>
        </w:rPr>
        <w:t>单位基本情况</w:t>
      </w:r>
    </w:p>
    <w:p w:rsidR="00FC0FAB" w:rsidRPr="008450CD" w:rsidRDefault="00DB340E" w:rsidP="00D44C0F">
      <w:pPr>
        <w:widowControl/>
        <w:tabs>
          <w:tab w:val="left" w:pos="2880"/>
        </w:tabs>
        <w:spacing w:line="550" w:lineRule="exact"/>
        <w:ind w:firstLine="645"/>
        <w:rPr>
          <w:rFonts w:ascii="仿宋_GB2312" w:eastAsia="仿宋_GB2312"/>
          <w:sz w:val="32"/>
          <w:szCs w:val="32"/>
        </w:rPr>
      </w:pPr>
      <w:r w:rsidRPr="008450CD">
        <w:rPr>
          <w:rFonts w:ascii="仿宋_GB2312" w:eastAsia="仿宋_GB2312" w:hint="eastAsia"/>
          <w:sz w:val="32"/>
          <w:szCs w:val="32"/>
        </w:rPr>
        <w:t>张掖市</w:t>
      </w:r>
      <w:r w:rsidR="003753D9" w:rsidRPr="008450CD">
        <w:rPr>
          <w:rFonts w:ascii="仿宋_GB2312" w:eastAsia="仿宋_GB2312" w:hint="eastAsia"/>
          <w:sz w:val="32"/>
          <w:szCs w:val="32"/>
        </w:rPr>
        <w:t>林业和草原</w:t>
      </w:r>
      <w:r w:rsidRPr="008450CD">
        <w:rPr>
          <w:rFonts w:ascii="仿宋_GB2312" w:eastAsia="仿宋_GB2312" w:hint="eastAsia"/>
          <w:sz w:val="32"/>
          <w:szCs w:val="32"/>
        </w:rPr>
        <w:t>局</w:t>
      </w:r>
      <w:r w:rsidR="003753D9" w:rsidRPr="008450CD">
        <w:rPr>
          <w:rFonts w:ascii="仿宋_GB2312" w:eastAsia="仿宋_GB2312" w:hint="eastAsia"/>
          <w:sz w:val="32"/>
          <w:szCs w:val="32"/>
        </w:rPr>
        <w:t>是张掖市政府的职能部门，</w:t>
      </w:r>
      <w:r w:rsidRPr="008450CD">
        <w:rPr>
          <w:rFonts w:ascii="仿宋_GB2312" w:eastAsia="仿宋_GB2312" w:hint="eastAsia"/>
          <w:sz w:val="32"/>
          <w:szCs w:val="32"/>
        </w:rPr>
        <w:t>属</w:t>
      </w:r>
      <w:r w:rsidR="003753D9" w:rsidRPr="008450CD">
        <w:rPr>
          <w:rFonts w:ascii="仿宋_GB2312" w:eastAsia="仿宋_GB2312" w:hint="eastAsia"/>
          <w:sz w:val="32"/>
          <w:szCs w:val="32"/>
        </w:rPr>
        <w:t>一级预算单位</w:t>
      </w:r>
      <w:r w:rsidR="002E77AF" w:rsidRPr="008450CD">
        <w:rPr>
          <w:rFonts w:ascii="仿宋_GB2312" w:eastAsia="仿宋_GB2312" w:hint="eastAsia"/>
          <w:sz w:val="32"/>
          <w:szCs w:val="32"/>
        </w:rPr>
        <w:t>。</w:t>
      </w:r>
      <w:r w:rsidR="008450CD" w:rsidRPr="008450CD">
        <w:rPr>
          <w:rFonts w:ascii="仿宋_GB2312" w:eastAsia="仿宋_GB2312" w:hint="eastAsia"/>
          <w:sz w:val="32"/>
          <w:szCs w:val="32"/>
        </w:rPr>
        <w:t>下设十个职能科室，分别是办公室、人事科、规划财务科、</w:t>
      </w:r>
      <w:r w:rsidR="002E77AF" w:rsidRPr="008450CD">
        <w:rPr>
          <w:rFonts w:ascii="仿宋_GB2312" w:eastAsia="仿宋_GB2312" w:hint="eastAsia"/>
          <w:sz w:val="32"/>
          <w:szCs w:val="32"/>
        </w:rPr>
        <w:t>资源管理科、造林绿化科、草原管理科、森林草原火灾预防和科技信息科、自然保护地管理科、林业和草原改革发展科、机关党委。单位</w:t>
      </w:r>
      <w:r w:rsidRPr="008450CD">
        <w:rPr>
          <w:rFonts w:ascii="仿宋_GB2312" w:eastAsia="仿宋_GB2312" w:hint="eastAsia"/>
          <w:sz w:val="32"/>
          <w:szCs w:val="32"/>
        </w:rPr>
        <w:t>核定人员编制</w:t>
      </w:r>
      <w:r w:rsidR="003753D9" w:rsidRPr="008450CD">
        <w:rPr>
          <w:rFonts w:ascii="仿宋_GB2312" w:eastAsia="仿宋_GB2312" w:hint="eastAsia"/>
          <w:sz w:val="32"/>
          <w:szCs w:val="32"/>
        </w:rPr>
        <w:t>31</w:t>
      </w:r>
      <w:r w:rsidRPr="008450CD">
        <w:rPr>
          <w:rFonts w:ascii="仿宋_GB2312" w:eastAsia="仿宋_GB2312" w:hint="eastAsia"/>
          <w:sz w:val="32"/>
          <w:szCs w:val="32"/>
        </w:rPr>
        <w:t>名，截止202</w:t>
      </w:r>
      <w:r w:rsidR="00E93D2E">
        <w:rPr>
          <w:rFonts w:ascii="仿宋_GB2312" w:eastAsia="仿宋_GB2312" w:hint="eastAsia"/>
          <w:sz w:val="32"/>
          <w:szCs w:val="32"/>
        </w:rPr>
        <w:t>2</w:t>
      </w:r>
      <w:r w:rsidRPr="008450CD">
        <w:rPr>
          <w:rFonts w:ascii="仿宋_GB2312" w:eastAsia="仿宋_GB2312" w:hint="eastAsia"/>
          <w:sz w:val="32"/>
          <w:szCs w:val="32"/>
        </w:rPr>
        <w:t>年12月31日，在职人员</w:t>
      </w:r>
      <w:r w:rsidR="003753D9" w:rsidRPr="008450CD">
        <w:rPr>
          <w:rFonts w:ascii="仿宋_GB2312" w:eastAsia="仿宋_GB2312" w:hint="eastAsia"/>
          <w:sz w:val="32"/>
          <w:szCs w:val="32"/>
        </w:rPr>
        <w:t>31</w:t>
      </w:r>
      <w:r w:rsidRPr="008450CD">
        <w:rPr>
          <w:rFonts w:ascii="仿宋_GB2312" w:eastAsia="仿宋_GB2312" w:hint="eastAsia"/>
          <w:sz w:val="32"/>
          <w:szCs w:val="32"/>
        </w:rPr>
        <w:t>名。</w:t>
      </w:r>
    </w:p>
    <w:p w:rsidR="003753D9" w:rsidRPr="0094545E" w:rsidRDefault="00DB340E" w:rsidP="00D44C0F">
      <w:pPr>
        <w:widowControl/>
        <w:tabs>
          <w:tab w:val="left" w:pos="2880"/>
        </w:tabs>
        <w:spacing w:line="550" w:lineRule="exact"/>
        <w:ind w:firstLine="645"/>
        <w:rPr>
          <w:rFonts w:ascii="仿宋_GB2312" w:eastAsia="仿宋_GB2312"/>
          <w:sz w:val="32"/>
          <w:szCs w:val="32"/>
        </w:rPr>
      </w:pPr>
      <w:r w:rsidRPr="0094545E">
        <w:rPr>
          <w:rFonts w:ascii="仿宋_GB2312" w:eastAsia="仿宋_GB2312" w:hAnsi="仿宋" w:cs="仿宋_GB2312" w:hint="eastAsia"/>
          <w:sz w:val="32"/>
          <w:szCs w:val="32"/>
        </w:rPr>
        <w:t>2.</w:t>
      </w:r>
      <w:r w:rsidRPr="0094545E">
        <w:rPr>
          <w:rFonts w:ascii="仿宋_GB2312" w:eastAsia="仿宋_GB2312" w:hint="eastAsia"/>
          <w:sz w:val="32"/>
          <w:szCs w:val="32"/>
        </w:rPr>
        <w:t>单位职能职责</w:t>
      </w:r>
    </w:p>
    <w:p w:rsidR="00FC0FAB" w:rsidRPr="008450CD" w:rsidRDefault="003753D9" w:rsidP="00D44C0F">
      <w:pPr>
        <w:widowControl/>
        <w:tabs>
          <w:tab w:val="left" w:pos="2880"/>
        </w:tabs>
        <w:spacing w:line="550" w:lineRule="exact"/>
        <w:ind w:firstLine="645"/>
        <w:rPr>
          <w:rFonts w:ascii="仿宋_GB2312" w:eastAsia="仿宋_GB2312"/>
          <w:b/>
          <w:sz w:val="32"/>
          <w:szCs w:val="32"/>
        </w:rPr>
      </w:pPr>
      <w:r w:rsidRPr="00953E9C">
        <w:rPr>
          <w:rFonts w:ascii="仿宋_GB2312" w:eastAsia="仿宋_GB2312" w:hint="eastAsia"/>
          <w:sz w:val="32"/>
          <w:szCs w:val="32"/>
        </w:rPr>
        <w:t>贯彻执行国家和省、市关于林业和草原及其生态保护修复的法律法规、政策、规划、标准，起草相关地方性法规和政府规章草案。负责全市林业和草原及其生态保护修复的监督管理。拟定全市林业和草原发展战略、中长期规划和年度计划并组织实施。拟定相关行业标准和规程并监督实施。组织开展森林、草原、荒</w:t>
      </w:r>
      <w:r w:rsidRPr="008450CD">
        <w:rPr>
          <w:rFonts w:ascii="仿宋_GB2312" w:eastAsia="仿宋_GB2312" w:hAnsi="宋体" w:cs="FSJ-PK7482000000a-Identity-H" w:hint="eastAsia"/>
          <w:color w:val="333333"/>
          <w:kern w:val="0"/>
          <w:sz w:val="32"/>
          <w:szCs w:val="32"/>
        </w:rPr>
        <w:t>漠和陆生野生动植物资源动态监测与评价。组织全市林业和草原</w:t>
      </w:r>
      <w:r w:rsidRPr="008450CD">
        <w:rPr>
          <w:rFonts w:ascii="仿宋_GB2312" w:eastAsia="仿宋_GB2312" w:hAnsi="宋体" w:cs="FSJ-PK7482000000a-Identity-H" w:hint="eastAsia"/>
          <w:color w:val="333333"/>
          <w:kern w:val="0"/>
          <w:sz w:val="32"/>
          <w:szCs w:val="32"/>
        </w:rPr>
        <w:lastRenderedPageBreak/>
        <w:t>生态保护修复和造林绿化工作。负责全市森林、草原资源的监督管理。负责监督管理全市荒漠化防治工作。负责全市陆生野生动植物资源监督管理。负责监督管理全市各类自然保护地。负责全市林业和草原科技、教育和外事工作。完成市委、市政府和上级相关部门交办的其他任务。</w:t>
      </w:r>
    </w:p>
    <w:p w:rsidR="00BF59A3" w:rsidRPr="0094545E" w:rsidRDefault="00DB340E" w:rsidP="00D44C0F">
      <w:pPr>
        <w:numPr>
          <w:ilvl w:val="0"/>
          <w:numId w:val="1"/>
        </w:numPr>
        <w:spacing w:line="550" w:lineRule="exact"/>
        <w:ind w:firstLineChars="200" w:firstLine="640"/>
        <w:rPr>
          <w:rFonts w:ascii="楷体_GB2312" w:eastAsia="楷体_GB2312" w:hAnsi="楷体_GB2312" w:cs="楷体_GB2312"/>
          <w:bCs/>
          <w:sz w:val="32"/>
          <w:szCs w:val="32"/>
        </w:rPr>
      </w:pPr>
      <w:r w:rsidRPr="0094545E">
        <w:rPr>
          <w:rFonts w:ascii="楷体_GB2312" w:eastAsia="楷体_GB2312" w:hAnsi="楷体_GB2312" w:cs="楷体_GB2312" w:hint="eastAsia"/>
          <w:bCs/>
          <w:sz w:val="32"/>
          <w:szCs w:val="32"/>
        </w:rPr>
        <w:t>年度重点工作</w:t>
      </w:r>
    </w:p>
    <w:p w:rsidR="00D543E1" w:rsidRPr="00A34DBA" w:rsidRDefault="00A22E16" w:rsidP="00D44C0F">
      <w:pPr>
        <w:spacing w:line="550" w:lineRule="exact"/>
        <w:ind w:firstLineChars="200" w:firstLine="640"/>
        <w:rPr>
          <w:rFonts w:ascii="仿宋_GB2312" w:eastAsia="仿宋_GB2312" w:hAnsi="仿宋"/>
          <w:sz w:val="32"/>
          <w:szCs w:val="32"/>
        </w:rPr>
      </w:pPr>
      <w:r w:rsidRPr="00A34DBA">
        <w:rPr>
          <w:rFonts w:ascii="仿宋_GB2312" w:eastAsia="仿宋_GB2312" w:hint="eastAsia"/>
          <w:sz w:val="32"/>
          <w:szCs w:val="32"/>
        </w:rPr>
        <w:t>全年重点工作完成情况：</w:t>
      </w:r>
      <w:r w:rsidR="00D44C0F" w:rsidRPr="00FE7ECB">
        <w:rPr>
          <w:rFonts w:ascii="仿宋_GB2312" w:eastAsia="仿宋_GB2312" w:hAnsi="宋体" w:hint="eastAsia"/>
          <w:kern w:val="0"/>
          <w:sz w:val="32"/>
          <w:szCs w:val="32"/>
        </w:rPr>
        <w:t>一是坚持规划引领、市域统筹、城乡一体、四级联动，全力推进国家森林城市建设，完成营造林30万亩（人工造林14.27万亩、退化林修复8.13万亩、森林抚育1.5万亩、封山育林6.1万亩），退耕还林造林4.17万亩，为全市43个乡村振兴示范镇村提供苗木4万余株，打造镇村公园绿地近600亩。成功申报3个省级森林城市、7个森林小镇。二是围绕祁连山</w:t>
      </w:r>
      <w:proofErr w:type="gramStart"/>
      <w:r w:rsidR="00D44C0F" w:rsidRPr="00FE7ECB">
        <w:rPr>
          <w:rFonts w:ascii="仿宋_GB2312" w:eastAsia="仿宋_GB2312" w:hAnsi="宋体" w:hint="eastAsia"/>
          <w:kern w:val="0"/>
          <w:sz w:val="32"/>
          <w:szCs w:val="32"/>
        </w:rPr>
        <w:t>浅山区</w:t>
      </w:r>
      <w:proofErr w:type="gramEnd"/>
      <w:r w:rsidR="00D44C0F" w:rsidRPr="00FE7ECB">
        <w:rPr>
          <w:rFonts w:ascii="仿宋_GB2312" w:eastAsia="仿宋_GB2312" w:hAnsi="宋体" w:hint="eastAsia"/>
          <w:kern w:val="0"/>
          <w:sz w:val="32"/>
          <w:szCs w:val="32"/>
        </w:rPr>
        <w:t>林草修复建设，申报概算总投资9.05亿元的“双重”规划项目，并列入国家重大项目库，成为全省“双重”规划项目数量最多、投资体量最大的市州。三是国家储备</w:t>
      </w:r>
      <w:proofErr w:type="gramStart"/>
      <w:r w:rsidR="00D44C0F" w:rsidRPr="00FE7ECB">
        <w:rPr>
          <w:rFonts w:ascii="仿宋_GB2312" w:eastAsia="仿宋_GB2312" w:hAnsi="宋体" w:hint="eastAsia"/>
          <w:kern w:val="0"/>
          <w:sz w:val="32"/>
          <w:szCs w:val="32"/>
        </w:rPr>
        <w:t>林项目</w:t>
      </w:r>
      <w:proofErr w:type="gramEnd"/>
      <w:r w:rsidR="00D44C0F" w:rsidRPr="00FE7ECB">
        <w:rPr>
          <w:rFonts w:ascii="仿宋_GB2312" w:eastAsia="仿宋_GB2312" w:hAnsi="宋体" w:hint="eastAsia"/>
          <w:kern w:val="0"/>
          <w:sz w:val="32"/>
          <w:szCs w:val="32"/>
        </w:rPr>
        <w:t>建设进展顺利，甘州区一期自营项目已到位资金5亿元，临泽县、山丹县、民乐县一期项目已纳入财政部全国PPP综合信息平台管理库，正在开展洽谈合作，已完成营造林8.71万亩。四是统筹推进草原生态保护与修复，加快实施草原生态修复治理项目，全面完成退化草原修复治理232万亩，完成投资5977万元。落实第三轮</w:t>
      </w:r>
      <w:proofErr w:type="gramStart"/>
      <w:r w:rsidR="00D44C0F" w:rsidRPr="00FE7ECB">
        <w:rPr>
          <w:rFonts w:ascii="仿宋_GB2312" w:eastAsia="仿宋_GB2312" w:hAnsi="宋体" w:hint="eastAsia"/>
          <w:kern w:val="0"/>
          <w:sz w:val="32"/>
          <w:szCs w:val="32"/>
        </w:rPr>
        <w:t>草原奖补</w:t>
      </w:r>
      <w:proofErr w:type="gramEnd"/>
      <w:r w:rsidR="00D44C0F" w:rsidRPr="00FE7ECB">
        <w:rPr>
          <w:rFonts w:ascii="仿宋_GB2312" w:eastAsia="仿宋_GB2312" w:hAnsi="宋体" w:hint="eastAsia"/>
          <w:kern w:val="0"/>
          <w:sz w:val="32"/>
          <w:szCs w:val="32"/>
        </w:rPr>
        <w:t>资金2.9亿元、</w:t>
      </w:r>
      <w:proofErr w:type="gramStart"/>
      <w:r w:rsidR="00D44C0F" w:rsidRPr="00FE7ECB">
        <w:rPr>
          <w:rFonts w:ascii="仿宋_GB2312" w:eastAsia="仿宋_GB2312" w:hAnsi="宋体" w:hint="eastAsia"/>
          <w:kern w:val="0"/>
          <w:sz w:val="32"/>
          <w:szCs w:val="32"/>
        </w:rPr>
        <w:t>奖补面积</w:t>
      </w:r>
      <w:proofErr w:type="gramEnd"/>
      <w:r w:rsidR="00D44C0F" w:rsidRPr="00FE7ECB">
        <w:rPr>
          <w:rFonts w:ascii="仿宋_GB2312" w:eastAsia="仿宋_GB2312" w:hAnsi="宋体" w:hint="eastAsia"/>
          <w:kern w:val="0"/>
          <w:sz w:val="32"/>
          <w:szCs w:val="32"/>
        </w:rPr>
        <w:t>3015.13万亩（禁牧面积1740.89万亩，草</w:t>
      </w:r>
      <w:proofErr w:type="gramStart"/>
      <w:r w:rsidR="00D44C0F" w:rsidRPr="00FE7ECB">
        <w:rPr>
          <w:rFonts w:ascii="仿宋_GB2312" w:eastAsia="仿宋_GB2312" w:hAnsi="宋体" w:hint="eastAsia"/>
          <w:kern w:val="0"/>
          <w:sz w:val="32"/>
          <w:szCs w:val="32"/>
        </w:rPr>
        <w:t>畜平衡</w:t>
      </w:r>
      <w:proofErr w:type="gramEnd"/>
      <w:r w:rsidR="00D44C0F" w:rsidRPr="00FE7ECB">
        <w:rPr>
          <w:rFonts w:ascii="仿宋_GB2312" w:eastAsia="仿宋_GB2312" w:hAnsi="宋体" w:hint="eastAsia"/>
          <w:kern w:val="0"/>
          <w:sz w:val="32"/>
          <w:szCs w:val="32"/>
        </w:rPr>
        <w:t>面积1274.24万亩）。</w:t>
      </w:r>
      <w:r w:rsidRPr="00A34DBA">
        <w:rPr>
          <w:rFonts w:ascii="仿宋_GB2312" w:eastAsia="仿宋_GB2312" w:hAnsi="楷体" w:hint="eastAsia"/>
          <w:sz w:val="32"/>
          <w:szCs w:val="32"/>
        </w:rPr>
        <w:t xml:space="preserve"> </w:t>
      </w:r>
    </w:p>
    <w:p w:rsidR="00FC0FAB" w:rsidRPr="00A317F2" w:rsidRDefault="00DB340E" w:rsidP="00D44C0F">
      <w:pPr>
        <w:overflowPunct w:val="0"/>
        <w:adjustRightInd w:val="0"/>
        <w:snapToGrid w:val="0"/>
        <w:spacing w:line="550" w:lineRule="exact"/>
        <w:ind w:firstLineChars="200" w:firstLine="640"/>
        <w:rPr>
          <w:rFonts w:ascii="楷体_GB2312" w:eastAsia="楷体_GB2312" w:hAnsi="仿宋" w:cs="仿宋"/>
          <w:bCs/>
          <w:sz w:val="32"/>
          <w:szCs w:val="32"/>
        </w:rPr>
      </w:pPr>
      <w:r w:rsidRPr="00A317F2">
        <w:rPr>
          <w:rFonts w:ascii="楷体_GB2312" w:eastAsia="楷体_GB2312" w:hAnsi="仿宋" w:cs="仿宋" w:hint="eastAsia"/>
          <w:bCs/>
          <w:sz w:val="32"/>
          <w:szCs w:val="32"/>
        </w:rPr>
        <w:t>（三）</w:t>
      </w:r>
      <w:hyperlink r:id="rId8" w:anchor="_Toc434746189" w:history="1">
        <w:r w:rsidRPr="00A317F2">
          <w:rPr>
            <w:rFonts w:ascii="楷体_GB2312" w:eastAsia="楷体_GB2312" w:hAnsi="仿宋" w:cs="仿宋" w:hint="eastAsia"/>
            <w:bCs/>
            <w:sz w:val="32"/>
            <w:szCs w:val="32"/>
          </w:rPr>
          <w:t>整体收支情况</w:t>
        </w:r>
      </w:hyperlink>
    </w:p>
    <w:p w:rsidR="00FC0FAB" w:rsidRPr="00A317F2" w:rsidRDefault="00DB340E" w:rsidP="00D44C0F">
      <w:pPr>
        <w:widowControl/>
        <w:spacing w:line="550" w:lineRule="exact"/>
        <w:ind w:firstLineChars="200" w:firstLine="640"/>
        <w:rPr>
          <w:rFonts w:ascii="仿宋_GB2312" w:eastAsia="仿宋_GB2312" w:hAnsi="仿宋_GB2312" w:cs="仿宋_GB2312"/>
          <w:kern w:val="0"/>
          <w:sz w:val="32"/>
          <w:szCs w:val="32"/>
        </w:rPr>
      </w:pPr>
      <w:bookmarkStart w:id="1" w:name="（四）部门预算管理制度建设情况"/>
      <w:bookmarkEnd w:id="1"/>
      <w:r w:rsidRPr="00A317F2">
        <w:rPr>
          <w:rFonts w:ascii="仿宋_GB2312" w:eastAsia="仿宋_GB2312" w:hAnsi="仿宋_GB2312" w:cs="仿宋_GB2312" w:hint="eastAsia"/>
          <w:sz w:val="32"/>
          <w:szCs w:val="32"/>
        </w:rPr>
        <w:lastRenderedPageBreak/>
        <w:t>我</w:t>
      </w:r>
      <w:r w:rsidR="00575EDC">
        <w:rPr>
          <w:rFonts w:ascii="仿宋_GB2312" w:eastAsia="仿宋_GB2312" w:hAnsi="仿宋_GB2312" w:cs="仿宋_GB2312" w:hint="eastAsia"/>
          <w:sz w:val="32"/>
          <w:szCs w:val="32"/>
        </w:rPr>
        <w:t>局</w:t>
      </w:r>
      <w:r w:rsidRPr="00A317F2">
        <w:rPr>
          <w:rFonts w:ascii="仿宋_GB2312" w:eastAsia="仿宋_GB2312" w:hAnsi="仿宋_GB2312" w:cs="仿宋_GB2312" w:hint="eastAsia"/>
          <w:sz w:val="32"/>
          <w:szCs w:val="32"/>
        </w:rPr>
        <w:t>属于财政全额拨款的</w:t>
      </w:r>
      <w:r w:rsidR="003753D9" w:rsidRPr="00A317F2">
        <w:rPr>
          <w:rFonts w:ascii="仿宋_GB2312" w:eastAsia="仿宋_GB2312" w:hAnsi="仿宋_GB2312" w:cs="仿宋_GB2312" w:hint="eastAsia"/>
          <w:sz w:val="32"/>
          <w:szCs w:val="32"/>
        </w:rPr>
        <w:t>行政</w:t>
      </w:r>
      <w:r w:rsidRPr="00A317F2">
        <w:rPr>
          <w:rFonts w:ascii="仿宋_GB2312" w:eastAsia="仿宋_GB2312" w:hAnsi="仿宋_GB2312" w:cs="仿宋_GB2312" w:hint="eastAsia"/>
          <w:sz w:val="32"/>
          <w:szCs w:val="32"/>
        </w:rPr>
        <w:t>单位，</w:t>
      </w:r>
      <w:r w:rsidR="002E77AF" w:rsidRPr="00A317F2">
        <w:rPr>
          <w:rFonts w:ascii="仿宋_GB2312" w:eastAsia="仿宋_GB2312" w:hAnsi="仿宋_GB2312" w:cs="仿宋_GB2312" w:hint="eastAsia"/>
          <w:sz w:val="32"/>
          <w:szCs w:val="32"/>
        </w:rPr>
        <w:t>收入全部为财政拨款收入。</w:t>
      </w:r>
      <w:r w:rsidRPr="00A317F2">
        <w:rPr>
          <w:rFonts w:ascii="仿宋_GB2312" w:eastAsia="仿宋_GB2312" w:hAnsi="仿宋_GB2312" w:cs="仿宋_GB2312" w:hint="eastAsia"/>
          <w:sz w:val="32"/>
          <w:szCs w:val="32"/>
        </w:rPr>
        <w:t>202</w:t>
      </w:r>
      <w:r w:rsidR="00E93D2E" w:rsidRPr="00A317F2">
        <w:rPr>
          <w:rFonts w:ascii="仿宋_GB2312" w:eastAsia="仿宋_GB2312" w:hAnsi="仿宋_GB2312" w:cs="仿宋_GB2312" w:hint="eastAsia"/>
          <w:sz w:val="32"/>
          <w:szCs w:val="32"/>
        </w:rPr>
        <w:t>2</w:t>
      </w:r>
      <w:r w:rsidRPr="00A317F2">
        <w:rPr>
          <w:rFonts w:ascii="仿宋_GB2312" w:eastAsia="仿宋_GB2312" w:hAnsi="仿宋_GB2312" w:cs="仿宋_GB2312" w:hint="eastAsia"/>
          <w:sz w:val="32"/>
          <w:szCs w:val="32"/>
        </w:rPr>
        <w:t>年度总收入</w:t>
      </w:r>
      <w:r w:rsidR="00A73BFA" w:rsidRPr="00FE7ECB">
        <w:rPr>
          <w:rFonts w:ascii="仿宋_GB2312" w:eastAsia="仿宋_GB2312" w:hAnsi="宋体" w:hint="eastAsia"/>
          <w:sz w:val="32"/>
          <w:szCs w:val="32"/>
          <w:lang w:val="zh-CN"/>
        </w:rPr>
        <w:t>2564.08万元,其中：基本</w:t>
      </w:r>
      <w:r w:rsidR="00A73BFA">
        <w:rPr>
          <w:rFonts w:ascii="仿宋_GB2312" w:eastAsia="仿宋_GB2312" w:hAnsi="宋体" w:hint="eastAsia"/>
          <w:sz w:val="32"/>
          <w:szCs w:val="32"/>
          <w:lang w:val="zh-CN"/>
        </w:rPr>
        <w:t>收入</w:t>
      </w:r>
      <w:r w:rsidR="00A73BFA" w:rsidRPr="00FE7ECB">
        <w:rPr>
          <w:rFonts w:ascii="仿宋_GB2312" w:eastAsia="仿宋_GB2312" w:hAnsi="宋体" w:hint="eastAsia"/>
          <w:sz w:val="32"/>
          <w:szCs w:val="32"/>
          <w:lang w:val="zh-CN"/>
        </w:rPr>
        <w:t>657.06万元</w:t>
      </w:r>
      <w:r w:rsidR="00A73BFA">
        <w:rPr>
          <w:rFonts w:ascii="仿宋_GB2312" w:eastAsia="仿宋_GB2312" w:hAnsi="宋体" w:hint="eastAsia"/>
          <w:sz w:val="32"/>
          <w:szCs w:val="32"/>
          <w:lang w:val="zh-CN"/>
        </w:rPr>
        <w:t>,</w:t>
      </w:r>
      <w:r w:rsidR="00A73BFA" w:rsidRPr="00FE7ECB">
        <w:rPr>
          <w:rFonts w:ascii="仿宋_GB2312" w:eastAsia="仿宋_GB2312" w:hAnsi="宋体" w:hint="eastAsia"/>
          <w:sz w:val="32"/>
          <w:szCs w:val="32"/>
          <w:lang w:val="zh-CN"/>
        </w:rPr>
        <w:t>项目</w:t>
      </w:r>
      <w:r w:rsidR="00A73BFA">
        <w:rPr>
          <w:rFonts w:ascii="仿宋_GB2312" w:eastAsia="仿宋_GB2312" w:hAnsi="宋体" w:hint="eastAsia"/>
          <w:sz w:val="32"/>
          <w:szCs w:val="32"/>
          <w:lang w:val="zh-CN"/>
        </w:rPr>
        <w:t>收入</w:t>
      </w:r>
      <w:r w:rsidR="00A73BFA" w:rsidRPr="00FE7ECB">
        <w:rPr>
          <w:rFonts w:ascii="仿宋_GB2312" w:eastAsia="仿宋_GB2312" w:hAnsi="宋体" w:hint="eastAsia"/>
          <w:sz w:val="32"/>
          <w:szCs w:val="32"/>
          <w:lang w:val="zh-CN"/>
        </w:rPr>
        <w:t>1907.0</w:t>
      </w:r>
      <w:r w:rsidR="00A73BFA">
        <w:rPr>
          <w:rFonts w:ascii="仿宋_GB2312" w:eastAsia="仿宋_GB2312" w:hAnsi="宋体" w:hint="eastAsia"/>
          <w:sz w:val="32"/>
          <w:szCs w:val="32"/>
          <w:lang w:val="zh-CN"/>
        </w:rPr>
        <w:t>2</w:t>
      </w:r>
      <w:r w:rsidR="00A73BFA" w:rsidRPr="00FE7ECB">
        <w:rPr>
          <w:rFonts w:ascii="仿宋_GB2312" w:eastAsia="仿宋_GB2312" w:hAnsi="宋体" w:hint="eastAsia"/>
          <w:sz w:val="32"/>
          <w:szCs w:val="32"/>
          <w:lang w:val="zh-CN"/>
        </w:rPr>
        <w:t>万元。</w:t>
      </w:r>
      <w:r w:rsidR="00102E18" w:rsidRPr="00A317F2">
        <w:rPr>
          <w:rFonts w:ascii="仿宋_GB2312" w:eastAsia="仿宋_GB2312" w:hAnsi="仿宋_GB2312" w:cs="仿宋_GB2312" w:hint="eastAsia"/>
          <w:sz w:val="32"/>
          <w:szCs w:val="32"/>
        </w:rPr>
        <w:t>总支出</w:t>
      </w:r>
      <w:r w:rsidR="00A73BFA">
        <w:rPr>
          <w:rFonts w:ascii="仿宋_GB2312" w:eastAsia="仿宋_GB2312" w:hAnsi="仿宋_GB2312" w:cs="仿宋_GB2312" w:hint="eastAsia"/>
          <w:sz w:val="32"/>
          <w:szCs w:val="32"/>
        </w:rPr>
        <w:t>2564.08万元，其中：</w:t>
      </w:r>
      <w:r w:rsidR="00102E18" w:rsidRPr="00A317F2">
        <w:rPr>
          <w:rFonts w:ascii="仿宋_GB2312" w:eastAsia="仿宋_GB2312" w:hAnsi="仿宋_GB2312" w:cs="仿宋_GB2312" w:hint="eastAsia"/>
          <w:sz w:val="32"/>
          <w:szCs w:val="32"/>
        </w:rPr>
        <w:t>基本支出</w:t>
      </w:r>
      <w:r w:rsidR="00E93D2E" w:rsidRPr="00A317F2">
        <w:rPr>
          <w:rFonts w:ascii="仿宋_GB2312" w:eastAsia="仿宋_GB2312" w:hAnsi="仿宋_GB2312" w:cs="仿宋_GB2312" w:hint="eastAsia"/>
          <w:sz w:val="32"/>
          <w:szCs w:val="32"/>
        </w:rPr>
        <w:t>657.06</w:t>
      </w:r>
      <w:r w:rsidR="00102E18" w:rsidRPr="00A317F2">
        <w:rPr>
          <w:rFonts w:ascii="仿宋_GB2312" w:eastAsia="仿宋_GB2312" w:hAnsi="仿宋_GB2312" w:cs="仿宋_GB2312" w:hint="eastAsia"/>
          <w:sz w:val="32"/>
          <w:szCs w:val="32"/>
        </w:rPr>
        <w:t>万元，本年度项目资金支出</w:t>
      </w:r>
      <w:r w:rsidR="00A73BFA">
        <w:rPr>
          <w:rFonts w:ascii="仿宋_GB2312" w:eastAsia="仿宋_GB2312" w:hAnsi="仿宋_GB2312" w:cs="仿宋_GB2312" w:hint="eastAsia"/>
          <w:sz w:val="32"/>
          <w:szCs w:val="32"/>
        </w:rPr>
        <w:t>1907.02</w:t>
      </w:r>
      <w:r w:rsidR="00102E18" w:rsidRPr="00A317F2">
        <w:rPr>
          <w:rFonts w:ascii="仿宋_GB2312" w:eastAsia="仿宋_GB2312" w:hAnsi="仿宋_GB2312" w:cs="仿宋_GB2312" w:hint="eastAsia"/>
          <w:sz w:val="32"/>
          <w:szCs w:val="32"/>
        </w:rPr>
        <w:t>万元。</w:t>
      </w:r>
    </w:p>
    <w:p w:rsidR="0094545E" w:rsidRPr="00A317F2" w:rsidRDefault="00DB340E" w:rsidP="00D44C0F">
      <w:pPr>
        <w:widowControl/>
        <w:numPr>
          <w:ilvl w:val="0"/>
          <w:numId w:val="2"/>
        </w:numPr>
        <w:spacing w:line="550" w:lineRule="exact"/>
        <w:ind w:firstLineChars="200" w:firstLine="640"/>
        <w:rPr>
          <w:rFonts w:ascii="黑体" w:eastAsia="黑体" w:hAnsi="黑体"/>
          <w:sz w:val="32"/>
          <w:szCs w:val="32"/>
        </w:rPr>
      </w:pPr>
      <w:r w:rsidRPr="00A317F2">
        <w:rPr>
          <w:rFonts w:ascii="黑体" w:eastAsia="黑体" w:hAnsi="黑体" w:hint="eastAsia"/>
          <w:sz w:val="32"/>
          <w:szCs w:val="32"/>
        </w:rPr>
        <w:t>整体支出管理及使用情况</w:t>
      </w:r>
    </w:p>
    <w:p w:rsidR="00FC0FAB" w:rsidRPr="00A317F2" w:rsidRDefault="00DB340E" w:rsidP="00D44C0F">
      <w:pPr>
        <w:widowControl/>
        <w:spacing w:line="550" w:lineRule="exact"/>
        <w:ind w:left="640"/>
        <w:rPr>
          <w:rFonts w:ascii="黑体" w:eastAsia="黑体" w:hAnsi="黑体"/>
          <w:sz w:val="32"/>
          <w:szCs w:val="32"/>
        </w:rPr>
      </w:pPr>
      <w:r w:rsidRPr="00A317F2">
        <w:rPr>
          <w:rFonts w:ascii="楷体_GB2312" w:eastAsia="楷体_GB2312" w:hAnsi="楷体_GB2312" w:cs="楷体_GB2312" w:hint="eastAsia"/>
          <w:sz w:val="32"/>
          <w:szCs w:val="32"/>
        </w:rPr>
        <w:t>（一）基本支出</w:t>
      </w:r>
    </w:p>
    <w:p w:rsidR="00FC0FAB" w:rsidRPr="00A317F2" w:rsidRDefault="00102E18" w:rsidP="00D44C0F">
      <w:pPr>
        <w:snapToGrid w:val="0"/>
        <w:spacing w:line="550" w:lineRule="exact"/>
        <w:ind w:firstLineChars="200" w:firstLine="640"/>
        <w:jc w:val="left"/>
        <w:rPr>
          <w:rFonts w:ascii="仿宋_GB2312" w:eastAsia="仿宋_GB2312" w:hAnsi="仿宋_GB2312" w:cs="仿宋_GB2312"/>
          <w:sz w:val="32"/>
          <w:szCs w:val="32"/>
        </w:rPr>
      </w:pPr>
      <w:r w:rsidRPr="00A317F2">
        <w:rPr>
          <w:rFonts w:ascii="仿宋_GB2312" w:eastAsia="仿宋_GB2312" w:hAnsi="仿宋_GB2312" w:cs="仿宋_GB2312" w:hint="eastAsia"/>
          <w:sz w:val="32"/>
          <w:szCs w:val="32"/>
        </w:rPr>
        <w:t>202</w:t>
      </w:r>
      <w:r w:rsidR="00A317F2" w:rsidRPr="00A317F2">
        <w:rPr>
          <w:rFonts w:ascii="仿宋_GB2312" w:eastAsia="仿宋_GB2312" w:hAnsi="仿宋_GB2312" w:cs="仿宋_GB2312" w:hint="eastAsia"/>
          <w:sz w:val="32"/>
          <w:szCs w:val="32"/>
        </w:rPr>
        <w:t>2</w:t>
      </w:r>
      <w:r w:rsidRPr="00A317F2">
        <w:rPr>
          <w:rFonts w:ascii="仿宋_GB2312" w:eastAsia="仿宋_GB2312" w:hAnsi="仿宋_GB2312" w:cs="仿宋_GB2312" w:hint="eastAsia"/>
          <w:sz w:val="32"/>
          <w:szCs w:val="32"/>
        </w:rPr>
        <w:t>年度基本</w:t>
      </w:r>
      <w:r w:rsidR="00DB340E" w:rsidRPr="00A317F2">
        <w:rPr>
          <w:rFonts w:ascii="仿宋_GB2312" w:eastAsia="仿宋_GB2312" w:hAnsi="仿宋_GB2312" w:cs="仿宋_GB2312" w:hint="eastAsia"/>
          <w:sz w:val="32"/>
          <w:szCs w:val="32"/>
        </w:rPr>
        <w:t>支出</w:t>
      </w:r>
      <w:r w:rsidR="00A317F2" w:rsidRPr="00A317F2">
        <w:rPr>
          <w:rFonts w:ascii="仿宋_GB2312" w:eastAsia="仿宋_GB2312" w:hAnsi="仿宋_GB2312" w:cs="仿宋_GB2312" w:hint="eastAsia"/>
          <w:sz w:val="32"/>
          <w:szCs w:val="32"/>
        </w:rPr>
        <w:t>657.06</w:t>
      </w:r>
      <w:r w:rsidRPr="00A317F2">
        <w:rPr>
          <w:rFonts w:ascii="仿宋_GB2312" w:eastAsia="仿宋_GB2312" w:hAnsi="仿宋_GB2312" w:cs="仿宋_GB2312" w:hint="eastAsia"/>
          <w:sz w:val="32"/>
          <w:szCs w:val="32"/>
        </w:rPr>
        <w:t>万</w:t>
      </w:r>
      <w:r w:rsidR="00DB340E" w:rsidRPr="00A317F2">
        <w:rPr>
          <w:rFonts w:ascii="仿宋_GB2312" w:eastAsia="仿宋_GB2312" w:hAnsi="仿宋_GB2312" w:cs="仿宋_GB2312" w:hint="eastAsia"/>
          <w:sz w:val="32"/>
          <w:szCs w:val="32"/>
        </w:rPr>
        <w:t>元，</w:t>
      </w:r>
      <w:r w:rsidRPr="00A317F2">
        <w:rPr>
          <w:rFonts w:ascii="仿宋_GB2312" w:eastAsia="仿宋_GB2312" w:hAnsi="仿宋_GB2312" w:cs="仿宋_GB2312" w:hint="eastAsia"/>
          <w:sz w:val="32"/>
          <w:szCs w:val="32"/>
        </w:rPr>
        <w:t>其中：</w:t>
      </w:r>
      <w:r w:rsidR="000A4A4F" w:rsidRPr="00A317F2">
        <w:rPr>
          <w:rFonts w:ascii="仿宋_GB2312" w:eastAsia="仿宋_GB2312" w:hAnsi="仿宋_GB2312" w:cs="仿宋_GB2312" w:hint="eastAsia"/>
          <w:sz w:val="32"/>
          <w:szCs w:val="32"/>
        </w:rPr>
        <w:t>人员经费</w:t>
      </w:r>
      <w:r w:rsidR="00A317F2" w:rsidRPr="00A317F2">
        <w:rPr>
          <w:rFonts w:ascii="仿宋_GB2312" w:eastAsia="仿宋_GB2312" w:hAnsi="仿宋_GB2312" w:cs="仿宋_GB2312" w:hint="eastAsia"/>
          <w:sz w:val="32"/>
          <w:szCs w:val="32"/>
        </w:rPr>
        <w:t>580.06</w:t>
      </w:r>
      <w:r w:rsidR="000A4A4F" w:rsidRPr="00A317F2">
        <w:rPr>
          <w:rFonts w:ascii="仿宋_GB2312" w:eastAsia="仿宋_GB2312" w:hAnsi="仿宋_GB2312" w:cs="仿宋_GB2312" w:hint="eastAsia"/>
          <w:sz w:val="32"/>
          <w:szCs w:val="32"/>
        </w:rPr>
        <w:t>万元，</w:t>
      </w:r>
      <w:bookmarkStart w:id="2" w:name="OLE_LINK1"/>
      <w:bookmarkStart w:id="3" w:name="OLE_LINK2"/>
      <w:proofErr w:type="gramStart"/>
      <w:r w:rsidR="00A14612" w:rsidRPr="00A317F2">
        <w:rPr>
          <w:rFonts w:ascii="仿宋_GB2312" w:eastAsia="仿宋_GB2312" w:hAnsi="仿宋_GB2312" w:cs="仿宋_GB2312" w:hint="eastAsia"/>
          <w:sz w:val="32"/>
          <w:szCs w:val="32"/>
        </w:rPr>
        <w:t>占基本</w:t>
      </w:r>
      <w:proofErr w:type="gramEnd"/>
      <w:r w:rsidR="00A14612" w:rsidRPr="00A317F2">
        <w:rPr>
          <w:rFonts w:ascii="仿宋_GB2312" w:eastAsia="仿宋_GB2312" w:hAnsi="仿宋_GB2312" w:cs="仿宋_GB2312" w:hint="eastAsia"/>
          <w:sz w:val="32"/>
          <w:szCs w:val="32"/>
        </w:rPr>
        <w:t>支出总额的88%，</w:t>
      </w:r>
      <w:bookmarkEnd w:id="2"/>
      <w:bookmarkEnd w:id="3"/>
      <w:r w:rsidR="000A4A4F" w:rsidRPr="00A317F2">
        <w:rPr>
          <w:rFonts w:ascii="仿宋_GB2312" w:eastAsia="仿宋_GB2312" w:hAnsi="仿宋_GB2312" w:cs="仿宋_GB2312" w:hint="eastAsia"/>
          <w:sz w:val="32"/>
          <w:szCs w:val="32"/>
        </w:rPr>
        <w:t>公用经费</w:t>
      </w:r>
      <w:r w:rsidR="00A317F2">
        <w:rPr>
          <w:rFonts w:ascii="仿宋_GB2312" w:eastAsia="仿宋_GB2312" w:hAnsi="仿宋_GB2312" w:cs="仿宋_GB2312" w:hint="eastAsia"/>
          <w:sz w:val="32"/>
          <w:szCs w:val="32"/>
        </w:rPr>
        <w:t>77</w:t>
      </w:r>
      <w:r w:rsidR="000A4A4F" w:rsidRPr="00A317F2">
        <w:rPr>
          <w:rFonts w:ascii="仿宋_GB2312" w:eastAsia="仿宋_GB2312" w:hAnsi="仿宋_GB2312" w:cs="仿宋_GB2312" w:hint="eastAsia"/>
          <w:sz w:val="32"/>
          <w:szCs w:val="32"/>
        </w:rPr>
        <w:t>万元</w:t>
      </w:r>
      <w:r w:rsidR="00A14612" w:rsidRPr="00A317F2">
        <w:rPr>
          <w:rFonts w:ascii="仿宋_GB2312" w:eastAsia="仿宋_GB2312" w:hAnsi="仿宋_GB2312" w:cs="仿宋_GB2312" w:hint="eastAsia"/>
          <w:sz w:val="32"/>
          <w:szCs w:val="32"/>
        </w:rPr>
        <w:t>，</w:t>
      </w:r>
      <w:proofErr w:type="gramStart"/>
      <w:r w:rsidR="00A14612" w:rsidRPr="00A317F2">
        <w:rPr>
          <w:rFonts w:ascii="仿宋_GB2312" w:eastAsia="仿宋_GB2312" w:hAnsi="仿宋_GB2312" w:cs="仿宋_GB2312" w:hint="eastAsia"/>
          <w:sz w:val="32"/>
          <w:szCs w:val="32"/>
        </w:rPr>
        <w:t>占基本</w:t>
      </w:r>
      <w:proofErr w:type="gramEnd"/>
      <w:r w:rsidR="00A14612" w:rsidRPr="00A317F2">
        <w:rPr>
          <w:rFonts w:ascii="仿宋_GB2312" w:eastAsia="仿宋_GB2312" w:hAnsi="仿宋_GB2312" w:cs="仿宋_GB2312" w:hint="eastAsia"/>
          <w:sz w:val="32"/>
          <w:szCs w:val="32"/>
        </w:rPr>
        <w:t>支出总额的12%</w:t>
      </w:r>
      <w:r w:rsidR="000A4A4F" w:rsidRPr="00A317F2">
        <w:rPr>
          <w:rFonts w:ascii="仿宋_GB2312" w:eastAsia="仿宋_GB2312" w:hAnsi="仿宋_GB2312" w:cs="仿宋_GB2312" w:hint="eastAsia"/>
          <w:sz w:val="32"/>
          <w:szCs w:val="32"/>
        </w:rPr>
        <w:t>。</w:t>
      </w:r>
    </w:p>
    <w:p w:rsidR="00FC0FAB" w:rsidRPr="00A317F2" w:rsidRDefault="00DB340E" w:rsidP="00D44C0F">
      <w:pPr>
        <w:spacing w:line="550" w:lineRule="exact"/>
        <w:ind w:firstLineChars="200" w:firstLine="640"/>
        <w:rPr>
          <w:rFonts w:ascii="楷体_GB2312" w:eastAsia="楷体_GB2312"/>
          <w:sz w:val="32"/>
          <w:szCs w:val="32"/>
        </w:rPr>
      </w:pPr>
      <w:r w:rsidRPr="00A317F2">
        <w:rPr>
          <w:rFonts w:ascii="楷体_GB2312" w:eastAsia="楷体_GB2312" w:hint="eastAsia"/>
          <w:sz w:val="32"/>
          <w:szCs w:val="32"/>
        </w:rPr>
        <w:t>（二）“三公”经费决算说明</w:t>
      </w:r>
    </w:p>
    <w:p w:rsidR="00FC0FAB" w:rsidRPr="00A317F2" w:rsidRDefault="00DB340E" w:rsidP="00D44C0F">
      <w:pPr>
        <w:spacing w:line="550" w:lineRule="exact"/>
        <w:ind w:firstLineChars="200" w:firstLine="640"/>
        <w:rPr>
          <w:rFonts w:ascii="仿宋_GB2312" w:eastAsia="仿宋_GB2312" w:hAnsi="仿宋_GB2312" w:cs="仿宋_GB2312"/>
          <w:sz w:val="32"/>
          <w:szCs w:val="32"/>
        </w:rPr>
      </w:pPr>
      <w:r w:rsidRPr="00A317F2">
        <w:rPr>
          <w:rFonts w:ascii="仿宋_GB2312" w:eastAsia="仿宋_GB2312" w:hAnsi="仿宋_GB2312" w:cs="仿宋_GB2312" w:hint="eastAsia"/>
          <w:sz w:val="32"/>
          <w:szCs w:val="32"/>
        </w:rPr>
        <w:t>我</w:t>
      </w:r>
      <w:r w:rsidR="00575EDC">
        <w:rPr>
          <w:rFonts w:ascii="仿宋_GB2312" w:eastAsia="仿宋_GB2312" w:hAnsi="仿宋_GB2312" w:cs="仿宋_GB2312" w:hint="eastAsia"/>
          <w:sz w:val="32"/>
          <w:szCs w:val="32"/>
        </w:rPr>
        <w:t>局</w:t>
      </w:r>
      <w:r w:rsidRPr="00A317F2">
        <w:rPr>
          <w:rFonts w:ascii="仿宋_GB2312" w:eastAsia="仿宋_GB2312" w:hAnsi="仿宋_GB2312" w:cs="仿宋_GB2312" w:hint="eastAsia"/>
          <w:sz w:val="32"/>
          <w:szCs w:val="32"/>
        </w:rPr>
        <w:t>202</w:t>
      </w:r>
      <w:r w:rsidR="00A317F2" w:rsidRPr="00A317F2">
        <w:rPr>
          <w:rFonts w:ascii="仿宋_GB2312" w:eastAsia="仿宋_GB2312" w:hAnsi="仿宋_GB2312" w:cs="仿宋_GB2312" w:hint="eastAsia"/>
          <w:sz w:val="32"/>
          <w:szCs w:val="32"/>
        </w:rPr>
        <w:t>2</w:t>
      </w:r>
      <w:r w:rsidRPr="00A317F2">
        <w:rPr>
          <w:rFonts w:ascii="仿宋_GB2312" w:eastAsia="仿宋_GB2312" w:hAnsi="仿宋_GB2312" w:cs="仿宋_GB2312" w:hint="eastAsia"/>
          <w:sz w:val="32"/>
          <w:szCs w:val="32"/>
        </w:rPr>
        <w:t>年“三公”经费支出</w:t>
      </w:r>
      <w:r w:rsidR="00D25E21" w:rsidRPr="00A317F2">
        <w:rPr>
          <w:rFonts w:ascii="仿宋_GB2312" w:eastAsia="仿宋_GB2312" w:hAnsi="仿宋_GB2312" w:cs="仿宋_GB2312" w:hint="eastAsia"/>
          <w:sz w:val="32"/>
          <w:szCs w:val="32"/>
        </w:rPr>
        <w:t>4.</w:t>
      </w:r>
      <w:r w:rsidR="00A317F2" w:rsidRPr="00A317F2">
        <w:rPr>
          <w:rFonts w:ascii="仿宋_GB2312" w:eastAsia="仿宋_GB2312" w:hAnsi="仿宋_GB2312" w:cs="仿宋_GB2312" w:hint="eastAsia"/>
          <w:sz w:val="32"/>
          <w:szCs w:val="32"/>
        </w:rPr>
        <w:t>99</w:t>
      </w:r>
      <w:r w:rsidR="00D25E21" w:rsidRPr="00A317F2">
        <w:rPr>
          <w:rFonts w:ascii="仿宋_GB2312" w:eastAsia="仿宋_GB2312" w:hAnsi="仿宋_GB2312" w:cs="仿宋_GB2312" w:hint="eastAsia"/>
          <w:sz w:val="32"/>
          <w:szCs w:val="32"/>
        </w:rPr>
        <w:t>万</w:t>
      </w:r>
      <w:r w:rsidRPr="00A317F2">
        <w:rPr>
          <w:rFonts w:ascii="仿宋_GB2312" w:eastAsia="仿宋_GB2312" w:hAnsi="仿宋_GB2312" w:cs="仿宋_GB2312" w:hint="eastAsia"/>
          <w:sz w:val="32"/>
          <w:szCs w:val="32"/>
        </w:rPr>
        <w:t>元，主要用于公务接待，</w:t>
      </w:r>
      <w:r w:rsidR="00D25E21" w:rsidRPr="00A317F2">
        <w:rPr>
          <w:rFonts w:ascii="仿宋_GB2312" w:eastAsia="仿宋_GB2312" w:hAnsi="仿宋_GB2312" w:cs="仿宋_GB2312" w:hint="eastAsia"/>
          <w:sz w:val="32"/>
          <w:szCs w:val="32"/>
        </w:rPr>
        <w:t>202</w:t>
      </w:r>
      <w:r w:rsidR="00A317F2" w:rsidRPr="00A317F2">
        <w:rPr>
          <w:rFonts w:ascii="仿宋_GB2312" w:eastAsia="仿宋_GB2312" w:hAnsi="仿宋_GB2312" w:cs="仿宋_GB2312" w:hint="eastAsia"/>
          <w:sz w:val="32"/>
          <w:szCs w:val="32"/>
        </w:rPr>
        <w:t>2</w:t>
      </w:r>
      <w:r w:rsidR="00D25E21" w:rsidRPr="00A317F2">
        <w:rPr>
          <w:rFonts w:ascii="仿宋_GB2312" w:eastAsia="仿宋_GB2312" w:hAnsi="仿宋_GB2312" w:cs="仿宋_GB2312" w:hint="eastAsia"/>
          <w:sz w:val="32"/>
          <w:szCs w:val="32"/>
        </w:rPr>
        <w:t>年全年</w:t>
      </w:r>
      <w:r w:rsidRPr="00A317F2">
        <w:rPr>
          <w:rFonts w:ascii="仿宋_GB2312" w:eastAsia="仿宋_GB2312" w:hAnsi="仿宋_GB2312" w:cs="仿宋_GB2312" w:hint="eastAsia"/>
          <w:sz w:val="32"/>
          <w:szCs w:val="32"/>
        </w:rPr>
        <w:t>接待</w:t>
      </w:r>
      <w:r w:rsidR="00D25E21" w:rsidRPr="00A317F2">
        <w:rPr>
          <w:rFonts w:ascii="仿宋_GB2312" w:eastAsia="仿宋_GB2312" w:hAnsi="仿宋_GB2312" w:cs="仿宋_GB2312" w:hint="eastAsia"/>
          <w:sz w:val="32"/>
          <w:szCs w:val="32"/>
        </w:rPr>
        <w:t>38</w:t>
      </w:r>
      <w:r w:rsidRPr="00A317F2">
        <w:rPr>
          <w:rFonts w:ascii="仿宋_GB2312" w:eastAsia="仿宋_GB2312" w:hAnsi="仿宋_GB2312" w:cs="仿宋_GB2312" w:hint="eastAsia"/>
          <w:sz w:val="32"/>
          <w:szCs w:val="32"/>
        </w:rPr>
        <w:t>批次</w:t>
      </w:r>
      <w:r w:rsidR="00D25E21" w:rsidRPr="00A317F2">
        <w:rPr>
          <w:rFonts w:ascii="仿宋_GB2312" w:eastAsia="仿宋_GB2312" w:hAnsi="仿宋_GB2312" w:cs="仿宋_GB2312" w:hint="eastAsia"/>
          <w:sz w:val="32"/>
          <w:szCs w:val="32"/>
        </w:rPr>
        <w:t>492</w:t>
      </w:r>
      <w:r w:rsidRPr="00A317F2">
        <w:rPr>
          <w:rFonts w:ascii="仿宋_GB2312" w:eastAsia="仿宋_GB2312" w:hAnsi="仿宋_GB2312" w:cs="仿宋_GB2312" w:hint="eastAsia"/>
          <w:sz w:val="32"/>
          <w:szCs w:val="32"/>
        </w:rPr>
        <w:t>人，与年初预算“三公”经费核定数</w:t>
      </w:r>
      <w:r w:rsidR="00D25E21" w:rsidRPr="00A317F2">
        <w:rPr>
          <w:rFonts w:ascii="仿宋_GB2312" w:eastAsia="仿宋_GB2312" w:hAnsi="仿宋_GB2312" w:cs="仿宋_GB2312" w:hint="eastAsia"/>
          <w:sz w:val="32"/>
          <w:szCs w:val="32"/>
        </w:rPr>
        <w:t>5万</w:t>
      </w:r>
      <w:r w:rsidRPr="00A317F2">
        <w:rPr>
          <w:rFonts w:ascii="仿宋_GB2312" w:eastAsia="仿宋_GB2312" w:hAnsi="仿宋_GB2312" w:cs="仿宋_GB2312" w:hint="eastAsia"/>
          <w:sz w:val="32"/>
          <w:szCs w:val="32"/>
        </w:rPr>
        <w:t>元</w:t>
      </w:r>
      <w:r w:rsidR="00D25E21" w:rsidRPr="00A317F2">
        <w:rPr>
          <w:rFonts w:ascii="仿宋_GB2312" w:eastAsia="仿宋_GB2312" w:hAnsi="仿宋_GB2312" w:cs="仿宋_GB2312" w:hint="eastAsia"/>
          <w:sz w:val="32"/>
          <w:szCs w:val="32"/>
        </w:rPr>
        <w:t>减少</w:t>
      </w:r>
      <w:r w:rsidR="00A317F2" w:rsidRPr="00A317F2">
        <w:rPr>
          <w:rFonts w:ascii="仿宋_GB2312" w:eastAsia="仿宋_GB2312" w:hAnsi="仿宋_GB2312" w:cs="仿宋_GB2312" w:hint="eastAsia"/>
          <w:sz w:val="32"/>
          <w:szCs w:val="32"/>
        </w:rPr>
        <w:t>0.01</w:t>
      </w:r>
      <w:r w:rsidR="00277964">
        <w:rPr>
          <w:rFonts w:ascii="仿宋_GB2312" w:eastAsia="仿宋_GB2312" w:hAnsi="仿宋_GB2312" w:cs="仿宋_GB2312" w:hint="eastAsia"/>
          <w:sz w:val="32"/>
          <w:szCs w:val="32"/>
        </w:rPr>
        <w:t>万元。我局</w:t>
      </w:r>
      <w:r w:rsidRPr="00A317F2">
        <w:rPr>
          <w:rFonts w:ascii="仿宋_GB2312" w:eastAsia="仿宋_GB2312" w:hAnsi="仿宋_GB2312" w:cs="仿宋_GB2312" w:hint="eastAsia"/>
          <w:sz w:val="32"/>
          <w:szCs w:val="32"/>
        </w:rPr>
        <w:t>严格控制“三公”经费支出，支出符合相关开支要求范围，财务报账严格规范。</w:t>
      </w:r>
    </w:p>
    <w:p w:rsidR="00FC0FAB" w:rsidRPr="00A317F2" w:rsidRDefault="00DB340E" w:rsidP="00D44C0F">
      <w:pPr>
        <w:spacing w:line="550" w:lineRule="exact"/>
        <w:ind w:firstLineChars="200" w:firstLine="640"/>
        <w:rPr>
          <w:rFonts w:ascii="楷体_GB2312" w:eastAsia="楷体_GB2312"/>
          <w:sz w:val="32"/>
          <w:szCs w:val="32"/>
        </w:rPr>
      </w:pPr>
      <w:r w:rsidRPr="00A317F2">
        <w:rPr>
          <w:rFonts w:ascii="楷体_GB2312" w:eastAsia="楷体_GB2312" w:hint="eastAsia"/>
          <w:sz w:val="32"/>
          <w:szCs w:val="32"/>
        </w:rPr>
        <w:t>（三）支出管理情况</w:t>
      </w:r>
    </w:p>
    <w:p w:rsidR="00A317F2" w:rsidRPr="00A317F2" w:rsidRDefault="00DB340E" w:rsidP="00D44C0F">
      <w:pPr>
        <w:snapToGrid w:val="0"/>
        <w:spacing w:line="550" w:lineRule="exact"/>
        <w:ind w:firstLineChars="200" w:firstLine="640"/>
        <w:jc w:val="left"/>
        <w:rPr>
          <w:rFonts w:ascii="仿宋_GB2312" w:eastAsia="仿宋_GB2312" w:hAnsi="仿宋_GB2312" w:cs="仿宋_GB2312"/>
          <w:sz w:val="32"/>
          <w:szCs w:val="32"/>
        </w:rPr>
      </w:pPr>
      <w:r w:rsidRPr="00A317F2">
        <w:rPr>
          <w:rFonts w:ascii="仿宋_GB2312" w:eastAsia="仿宋_GB2312" w:hAnsi="仿宋_GB2312" w:cs="仿宋_GB2312" w:hint="eastAsia"/>
          <w:sz w:val="32"/>
          <w:szCs w:val="32"/>
        </w:rPr>
        <w:t>202</w:t>
      </w:r>
      <w:r w:rsidR="00A317F2" w:rsidRPr="00A317F2">
        <w:rPr>
          <w:rFonts w:ascii="仿宋_GB2312" w:eastAsia="仿宋_GB2312" w:hAnsi="仿宋_GB2312" w:cs="仿宋_GB2312" w:hint="eastAsia"/>
          <w:sz w:val="32"/>
          <w:szCs w:val="32"/>
        </w:rPr>
        <w:t>2</w:t>
      </w:r>
      <w:r w:rsidRPr="00A317F2">
        <w:rPr>
          <w:rFonts w:ascii="仿宋_GB2312" w:eastAsia="仿宋_GB2312" w:hAnsi="仿宋_GB2312" w:cs="仿宋_GB2312" w:hint="eastAsia"/>
          <w:sz w:val="32"/>
          <w:szCs w:val="32"/>
        </w:rPr>
        <w:t>年度我单位总体支出</w:t>
      </w:r>
      <w:r w:rsidR="00A73BFA">
        <w:rPr>
          <w:rFonts w:ascii="仿宋_GB2312" w:eastAsia="仿宋_GB2312" w:hAnsi="仿宋_GB2312" w:cs="仿宋_GB2312" w:hint="eastAsia"/>
          <w:sz w:val="32"/>
          <w:szCs w:val="32"/>
        </w:rPr>
        <w:t>2564.08</w:t>
      </w:r>
      <w:r w:rsidR="00D25E21" w:rsidRPr="00A317F2">
        <w:rPr>
          <w:rFonts w:ascii="仿宋_GB2312" w:eastAsia="仿宋_GB2312" w:hAnsi="仿宋_GB2312" w:cs="仿宋_GB2312" w:hint="eastAsia"/>
          <w:sz w:val="32"/>
          <w:szCs w:val="32"/>
        </w:rPr>
        <w:t>万</w:t>
      </w:r>
      <w:r w:rsidRPr="00A317F2">
        <w:rPr>
          <w:rFonts w:ascii="仿宋_GB2312" w:eastAsia="仿宋_GB2312" w:hAnsi="仿宋_GB2312" w:cs="仿宋_GB2312" w:hint="eastAsia"/>
          <w:sz w:val="32"/>
          <w:szCs w:val="32"/>
        </w:rPr>
        <w:t>元，其中基本支出</w:t>
      </w:r>
      <w:r w:rsidR="00A317F2" w:rsidRPr="00A317F2">
        <w:rPr>
          <w:rFonts w:ascii="仿宋_GB2312" w:eastAsia="仿宋_GB2312" w:hAnsi="仿宋_GB2312" w:cs="仿宋_GB2312" w:hint="eastAsia"/>
          <w:sz w:val="32"/>
          <w:szCs w:val="32"/>
        </w:rPr>
        <w:t>657.06</w:t>
      </w:r>
      <w:r w:rsidR="00D25E21" w:rsidRPr="00A317F2">
        <w:rPr>
          <w:rFonts w:ascii="仿宋_GB2312" w:eastAsia="仿宋_GB2312" w:hAnsi="仿宋_GB2312" w:cs="仿宋_GB2312" w:hint="eastAsia"/>
          <w:sz w:val="32"/>
          <w:szCs w:val="32"/>
        </w:rPr>
        <w:t>万</w:t>
      </w:r>
      <w:r w:rsidRPr="00A317F2">
        <w:rPr>
          <w:rFonts w:ascii="仿宋_GB2312" w:eastAsia="仿宋_GB2312" w:hAnsi="仿宋_GB2312" w:cs="仿宋_GB2312" w:hint="eastAsia"/>
          <w:sz w:val="32"/>
          <w:szCs w:val="32"/>
        </w:rPr>
        <w:t>元（人员经费</w:t>
      </w:r>
      <w:r w:rsidR="00A317F2" w:rsidRPr="00A317F2">
        <w:rPr>
          <w:rFonts w:ascii="仿宋_GB2312" w:eastAsia="仿宋_GB2312" w:hAnsi="仿宋_GB2312" w:cs="仿宋_GB2312" w:hint="eastAsia"/>
          <w:sz w:val="32"/>
          <w:szCs w:val="32"/>
        </w:rPr>
        <w:t>580.06</w:t>
      </w:r>
      <w:r w:rsidR="00D25E21" w:rsidRPr="00A317F2">
        <w:rPr>
          <w:rFonts w:ascii="仿宋_GB2312" w:eastAsia="仿宋_GB2312" w:hAnsi="仿宋_GB2312" w:cs="仿宋_GB2312" w:hint="eastAsia"/>
          <w:sz w:val="32"/>
          <w:szCs w:val="32"/>
        </w:rPr>
        <w:t>万</w:t>
      </w:r>
      <w:r w:rsidRPr="00A317F2">
        <w:rPr>
          <w:rFonts w:ascii="仿宋_GB2312" w:eastAsia="仿宋_GB2312" w:hAnsi="仿宋_GB2312" w:cs="仿宋_GB2312" w:hint="eastAsia"/>
          <w:sz w:val="32"/>
          <w:szCs w:val="32"/>
        </w:rPr>
        <w:t>元，公用经费</w:t>
      </w:r>
      <w:r w:rsidR="00A317F2" w:rsidRPr="00A317F2">
        <w:rPr>
          <w:rFonts w:ascii="仿宋_GB2312" w:eastAsia="仿宋_GB2312" w:hAnsi="仿宋_GB2312" w:cs="仿宋_GB2312" w:hint="eastAsia"/>
          <w:sz w:val="32"/>
          <w:szCs w:val="32"/>
        </w:rPr>
        <w:t>77</w:t>
      </w:r>
      <w:r w:rsidR="00D25E21" w:rsidRPr="00A317F2">
        <w:rPr>
          <w:rFonts w:ascii="仿宋_GB2312" w:eastAsia="仿宋_GB2312" w:hAnsi="仿宋_GB2312" w:cs="仿宋_GB2312" w:hint="eastAsia"/>
          <w:sz w:val="32"/>
          <w:szCs w:val="32"/>
        </w:rPr>
        <w:t>万</w:t>
      </w:r>
      <w:r w:rsidRPr="00A317F2">
        <w:rPr>
          <w:rFonts w:ascii="仿宋_GB2312" w:eastAsia="仿宋_GB2312" w:hAnsi="仿宋_GB2312" w:cs="仿宋_GB2312" w:hint="eastAsia"/>
          <w:sz w:val="32"/>
          <w:szCs w:val="32"/>
        </w:rPr>
        <w:t>元），项目支出</w:t>
      </w:r>
      <w:r w:rsidR="00A73BFA">
        <w:rPr>
          <w:rFonts w:ascii="仿宋_GB2312" w:eastAsia="仿宋_GB2312" w:hAnsi="仿宋_GB2312" w:cs="仿宋_GB2312" w:hint="eastAsia"/>
          <w:sz w:val="32"/>
          <w:szCs w:val="32"/>
        </w:rPr>
        <w:t>1907.02</w:t>
      </w:r>
      <w:r w:rsidR="00D25E21" w:rsidRPr="00A317F2">
        <w:rPr>
          <w:rFonts w:ascii="仿宋_GB2312" w:eastAsia="仿宋_GB2312" w:hAnsi="仿宋_GB2312" w:cs="仿宋_GB2312" w:hint="eastAsia"/>
          <w:sz w:val="32"/>
          <w:szCs w:val="32"/>
        </w:rPr>
        <w:t>万</w:t>
      </w:r>
      <w:r w:rsidR="00A317F2" w:rsidRPr="00A317F2">
        <w:rPr>
          <w:rFonts w:ascii="仿宋_GB2312" w:eastAsia="仿宋_GB2312" w:hAnsi="仿宋_GB2312" w:cs="仿宋_GB2312" w:hint="eastAsia"/>
          <w:sz w:val="32"/>
          <w:szCs w:val="32"/>
        </w:rPr>
        <w:t>元</w:t>
      </w:r>
      <w:r w:rsidRPr="00A317F2">
        <w:rPr>
          <w:rFonts w:ascii="仿宋_GB2312" w:eastAsia="仿宋_GB2312" w:hAnsi="仿宋_GB2312" w:cs="仿宋_GB2312" w:hint="eastAsia"/>
          <w:sz w:val="32"/>
          <w:szCs w:val="32"/>
        </w:rPr>
        <w:t>。</w:t>
      </w:r>
    </w:p>
    <w:p w:rsidR="00FC0FAB" w:rsidRPr="00A317F2" w:rsidRDefault="00A62026" w:rsidP="00D44C0F">
      <w:pPr>
        <w:snapToGrid w:val="0"/>
        <w:spacing w:line="550" w:lineRule="exact"/>
        <w:ind w:firstLineChars="200" w:firstLine="640"/>
        <w:jc w:val="left"/>
        <w:rPr>
          <w:rFonts w:ascii="仿宋_GB2312" w:eastAsia="仿宋_GB2312" w:hAnsi="仿宋_GB2312" w:cs="仿宋_GB2312"/>
          <w:sz w:val="32"/>
          <w:szCs w:val="32"/>
        </w:rPr>
      </w:pPr>
      <w:r w:rsidRPr="00A317F2">
        <w:rPr>
          <w:rFonts w:ascii="仿宋_GB2312" w:eastAsia="仿宋_GB2312" w:hAnsi="仿宋_GB2312" w:cs="仿宋_GB2312" w:hint="eastAsia"/>
          <w:sz w:val="32"/>
          <w:szCs w:val="32"/>
        </w:rPr>
        <w:t>我</w:t>
      </w:r>
      <w:r w:rsidR="00575EDC">
        <w:rPr>
          <w:rFonts w:ascii="仿宋_GB2312" w:eastAsia="仿宋_GB2312" w:hAnsi="仿宋_GB2312" w:cs="仿宋_GB2312" w:hint="eastAsia"/>
          <w:sz w:val="32"/>
          <w:szCs w:val="32"/>
        </w:rPr>
        <w:t>局</w:t>
      </w:r>
      <w:r w:rsidRPr="00A317F2">
        <w:rPr>
          <w:rFonts w:ascii="仿宋_GB2312" w:eastAsia="仿宋_GB2312" w:hAnsi="仿宋_GB2312" w:cs="仿宋_GB2312" w:hint="eastAsia"/>
          <w:sz w:val="32"/>
          <w:szCs w:val="32"/>
        </w:rPr>
        <w:t>支出管理包括对纳入年度部门预算的人员支出和基本公用支出的管理，对未纳入年度部门预算的基本建设支出、各级财政项目资金和专项经费支出以及其他支出的管理。出差、会议、培训、公务接待、公务出行交通补助等公务支出</w:t>
      </w:r>
      <w:r w:rsidRPr="00A317F2">
        <w:rPr>
          <w:rFonts w:ascii="仿宋_GB2312" w:eastAsia="仿宋_GB2312" w:hAnsi="仿宋_GB2312" w:cs="仿宋_GB2312"/>
          <w:sz w:val="32"/>
          <w:szCs w:val="32"/>
        </w:rPr>
        <w:t>严格执行</w:t>
      </w:r>
      <w:r w:rsidRPr="00A317F2">
        <w:rPr>
          <w:rFonts w:ascii="仿宋_GB2312" w:eastAsia="仿宋_GB2312" w:hAnsi="仿宋_GB2312" w:cs="仿宋_GB2312" w:hint="eastAsia"/>
          <w:sz w:val="32"/>
          <w:szCs w:val="32"/>
        </w:rPr>
        <w:t>《张掖市市级党政机关差旅费管理办法》（市委办发〔2019〕34号）、《张掖市市级党政机关规范差旅伙食费和市内交通费收交管理事项</w:t>
      </w:r>
      <w:r w:rsidRPr="00A317F2">
        <w:rPr>
          <w:rFonts w:ascii="仿宋_GB2312" w:eastAsia="仿宋_GB2312" w:hAnsi="仿宋_GB2312" w:cs="仿宋_GB2312" w:hint="eastAsia"/>
          <w:sz w:val="32"/>
          <w:szCs w:val="32"/>
        </w:rPr>
        <w:lastRenderedPageBreak/>
        <w:t>的通知》（市委办发〔2019〕68号）、</w:t>
      </w:r>
      <w:r w:rsidR="00BA6A5C" w:rsidRPr="00A317F2">
        <w:rPr>
          <w:rFonts w:ascii="仿宋_GB2312" w:eastAsia="仿宋_GB2312" w:hAnsi="仿宋_GB2312" w:cs="仿宋_GB2312" w:hint="eastAsia"/>
          <w:sz w:val="32"/>
          <w:szCs w:val="32"/>
        </w:rPr>
        <w:t>《关于明确市级党政机关差旅住宿费标准的通知》（</w:t>
      </w:r>
      <w:proofErr w:type="gramStart"/>
      <w:r w:rsidR="00BA6A5C" w:rsidRPr="00A317F2">
        <w:rPr>
          <w:rFonts w:ascii="仿宋_GB2312" w:eastAsia="仿宋_GB2312" w:hAnsi="仿宋_GB2312" w:cs="仿宋_GB2312" w:hint="eastAsia"/>
          <w:sz w:val="32"/>
          <w:szCs w:val="32"/>
        </w:rPr>
        <w:t>张财行〔2020〕</w:t>
      </w:r>
      <w:proofErr w:type="gramEnd"/>
      <w:r w:rsidR="00BA6A5C" w:rsidRPr="00A317F2">
        <w:rPr>
          <w:rFonts w:ascii="仿宋_GB2312" w:eastAsia="仿宋_GB2312" w:hAnsi="仿宋_GB2312" w:cs="仿宋_GB2312" w:hint="eastAsia"/>
          <w:sz w:val="32"/>
          <w:szCs w:val="32"/>
        </w:rPr>
        <w:t>16号）、</w:t>
      </w:r>
      <w:r w:rsidRPr="00A317F2">
        <w:rPr>
          <w:rFonts w:ascii="仿宋_GB2312" w:eastAsia="仿宋_GB2312" w:hAnsi="仿宋_GB2312" w:cs="仿宋_GB2312"/>
          <w:sz w:val="32"/>
          <w:szCs w:val="32"/>
        </w:rPr>
        <w:t>《</w:t>
      </w:r>
      <w:r w:rsidRPr="00A317F2">
        <w:rPr>
          <w:rFonts w:ascii="仿宋_GB2312" w:eastAsia="仿宋_GB2312" w:hAnsi="仿宋_GB2312" w:cs="仿宋_GB2312" w:hint="eastAsia"/>
          <w:sz w:val="32"/>
          <w:szCs w:val="32"/>
        </w:rPr>
        <w:t>张掖</w:t>
      </w:r>
      <w:r w:rsidRPr="00A317F2">
        <w:rPr>
          <w:rFonts w:ascii="仿宋_GB2312" w:eastAsia="仿宋_GB2312" w:hAnsi="仿宋_GB2312" w:cs="仿宋_GB2312"/>
          <w:sz w:val="32"/>
          <w:szCs w:val="32"/>
        </w:rPr>
        <w:t>市市级党政机关</w:t>
      </w:r>
      <w:r w:rsidR="00BA6A5C" w:rsidRPr="00A317F2">
        <w:rPr>
          <w:rFonts w:ascii="仿宋_GB2312" w:eastAsia="仿宋_GB2312" w:hAnsi="仿宋_GB2312" w:cs="仿宋_GB2312" w:hint="eastAsia"/>
          <w:sz w:val="32"/>
          <w:szCs w:val="32"/>
        </w:rPr>
        <w:t>公务接待管理办法</w:t>
      </w:r>
      <w:r w:rsidRPr="00A317F2">
        <w:rPr>
          <w:rFonts w:ascii="仿宋_GB2312" w:eastAsia="仿宋_GB2312" w:hAnsi="仿宋_GB2312" w:cs="仿宋_GB2312"/>
          <w:sz w:val="32"/>
          <w:szCs w:val="32"/>
        </w:rPr>
        <w:t>》</w:t>
      </w:r>
      <w:r w:rsidR="00BA6A5C" w:rsidRPr="00A317F2">
        <w:rPr>
          <w:rFonts w:ascii="仿宋_GB2312" w:eastAsia="仿宋_GB2312" w:hAnsi="仿宋_GB2312" w:cs="仿宋_GB2312" w:hint="eastAsia"/>
          <w:sz w:val="32"/>
          <w:szCs w:val="32"/>
        </w:rPr>
        <w:t>《张掖市市级党政机关商务接待管理暂行办法》</w:t>
      </w:r>
      <w:bookmarkStart w:id="4" w:name="doc_mark"/>
      <w:r w:rsidRPr="00A317F2">
        <w:rPr>
          <w:rFonts w:ascii="仿宋_GB2312" w:eastAsia="仿宋_GB2312" w:hAnsi="仿宋_GB2312" w:cs="仿宋_GB2312" w:hint="eastAsia"/>
          <w:sz w:val="32"/>
          <w:szCs w:val="32"/>
        </w:rPr>
        <w:t>（市委办发〔20</w:t>
      </w:r>
      <w:r w:rsidR="00A317F2" w:rsidRPr="00A317F2">
        <w:rPr>
          <w:rFonts w:ascii="仿宋_GB2312" w:eastAsia="仿宋_GB2312" w:hAnsi="仿宋_GB2312" w:cs="仿宋_GB2312" w:hint="eastAsia"/>
          <w:sz w:val="32"/>
          <w:szCs w:val="32"/>
        </w:rPr>
        <w:t>2</w:t>
      </w:r>
      <w:r w:rsidR="00BA6A5C" w:rsidRPr="00A317F2">
        <w:rPr>
          <w:rFonts w:ascii="仿宋_GB2312" w:eastAsia="仿宋_GB2312" w:hAnsi="仿宋_GB2312" w:cs="仿宋_GB2312" w:hint="eastAsia"/>
          <w:sz w:val="32"/>
          <w:szCs w:val="32"/>
        </w:rPr>
        <w:t>1</w:t>
      </w:r>
      <w:r w:rsidRPr="00A317F2">
        <w:rPr>
          <w:rFonts w:ascii="仿宋_GB2312" w:eastAsia="仿宋_GB2312" w:hAnsi="仿宋_GB2312" w:cs="仿宋_GB2312" w:hint="eastAsia"/>
          <w:sz w:val="32"/>
          <w:szCs w:val="32"/>
        </w:rPr>
        <w:t>〕</w:t>
      </w:r>
      <w:r w:rsidR="00BA6A5C" w:rsidRPr="00A317F2">
        <w:rPr>
          <w:rFonts w:ascii="仿宋_GB2312" w:eastAsia="仿宋_GB2312" w:hAnsi="仿宋_GB2312" w:cs="仿宋_GB2312" w:hint="eastAsia"/>
          <w:sz w:val="32"/>
          <w:szCs w:val="32"/>
        </w:rPr>
        <w:t>71</w:t>
      </w:r>
      <w:r w:rsidRPr="00A317F2">
        <w:rPr>
          <w:rFonts w:ascii="仿宋_GB2312" w:eastAsia="仿宋_GB2312" w:hAnsi="仿宋_GB2312" w:cs="仿宋_GB2312" w:hint="eastAsia"/>
          <w:sz w:val="32"/>
          <w:szCs w:val="32"/>
        </w:rPr>
        <w:t>号）</w:t>
      </w:r>
      <w:bookmarkEnd w:id="4"/>
      <w:r w:rsidRPr="00A317F2">
        <w:rPr>
          <w:rFonts w:ascii="仿宋_GB2312" w:eastAsia="仿宋_GB2312" w:hAnsi="仿宋_GB2312" w:cs="仿宋_GB2312" w:hint="eastAsia"/>
          <w:sz w:val="32"/>
          <w:szCs w:val="32"/>
        </w:rPr>
        <w:t>等</w:t>
      </w:r>
      <w:r w:rsidRPr="00A317F2">
        <w:rPr>
          <w:rFonts w:ascii="仿宋_GB2312" w:eastAsia="仿宋_GB2312" w:hAnsi="仿宋_GB2312" w:cs="仿宋_GB2312"/>
          <w:sz w:val="32"/>
          <w:szCs w:val="32"/>
        </w:rPr>
        <w:t>有关规定</w:t>
      </w:r>
      <w:r w:rsidRPr="00A317F2">
        <w:rPr>
          <w:rFonts w:ascii="仿宋_GB2312" w:eastAsia="仿宋_GB2312" w:hAnsi="仿宋_GB2312" w:cs="仿宋_GB2312" w:hint="eastAsia"/>
          <w:sz w:val="32"/>
          <w:szCs w:val="32"/>
        </w:rPr>
        <w:t>。</w:t>
      </w:r>
    </w:p>
    <w:p w:rsidR="00FC0FAB" w:rsidRPr="00A317F2" w:rsidRDefault="00DB340E" w:rsidP="00D44C0F">
      <w:pPr>
        <w:spacing w:line="550" w:lineRule="exact"/>
        <w:ind w:firstLineChars="200" w:firstLine="640"/>
        <w:rPr>
          <w:rFonts w:ascii="楷体_GB2312" w:eastAsia="楷体_GB2312"/>
          <w:sz w:val="32"/>
          <w:szCs w:val="32"/>
        </w:rPr>
      </w:pPr>
      <w:r w:rsidRPr="00A317F2">
        <w:rPr>
          <w:rFonts w:ascii="楷体_GB2312" w:eastAsia="楷体_GB2312" w:hint="eastAsia"/>
          <w:sz w:val="32"/>
          <w:szCs w:val="32"/>
        </w:rPr>
        <w:t>（四）资产管理情况</w:t>
      </w:r>
    </w:p>
    <w:p w:rsidR="00A62026" w:rsidRPr="00A317F2" w:rsidRDefault="00A62026" w:rsidP="00D44C0F">
      <w:pPr>
        <w:widowControl/>
        <w:spacing w:line="550" w:lineRule="exact"/>
        <w:ind w:firstLineChars="200" w:firstLine="640"/>
        <w:rPr>
          <w:rFonts w:ascii="仿宋_GB2312" w:eastAsia="仿宋_GB2312" w:hAnsi="仿宋_GB2312" w:cs="仿宋_GB2312"/>
          <w:sz w:val="32"/>
          <w:szCs w:val="32"/>
        </w:rPr>
      </w:pPr>
      <w:r w:rsidRPr="00A317F2">
        <w:rPr>
          <w:rFonts w:ascii="仿宋_GB2312" w:eastAsia="仿宋_GB2312" w:hAnsi="仿宋_GB2312" w:cs="仿宋_GB2312" w:hint="eastAsia"/>
          <w:sz w:val="32"/>
          <w:szCs w:val="32"/>
        </w:rPr>
        <w:t>202</w:t>
      </w:r>
      <w:r w:rsidR="00A317F2" w:rsidRPr="00A317F2">
        <w:rPr>
          <w:rFonts w:ascii="仿宋_GB2312" w:eastAsia="仿宋_GB2312" w:hAnsi="仿宋_GB2312" w:cs="仿宋_GB2312" w:hint="eastAsia"/>
          <w:sz w:val="32"/>
          <w:szCs w:val="32"/>
        </w:rPr>
        <w:t>2</w:t>
      </w:r>
      <w:r w:rsidRPr="00A317F2">
        <w:rPr>
          <w:rFonts w:ascii="仿宋_GB2312" w:eastAsia="仿宋_GB2312" w:hAnsi="仿宋_GB2312" w:cs="仿宋_GB2312" w:hint="eastAsia"/>
          <w:sz w:val="32"/>
          <w:szCs w:val="32"/>
        </w:rPr>
        <w:t>年年</w:t>
      </w:r>
      <w:proofErr w:type="gramStart"/>
      <w:r w:rsidRPr="00A317F2">
        <w:rPr>
          <w:rFonts w:ascii="仿宋_GB2312" w:eastAsia="仿宋_GB2312" w:hAnsi="仿宋_GB2312" w:cs="仿宋_GB2312" w:hint="eastAsia"/>
          <w:sz w:val="32"/>
          <w:szCs w:val="32"/>
        </w:rPr>
        <w:t>末资产</w:t>
      </w:r>
      <w:proofErr w:type="gramEnd"/>
      <w:r w:rsidRPr="00A317F2">
        <w:rPr>
          <w:rFonts w:ascii="仿宋_GB2312" w:eastAsia="仿宋_GB2312" w:hAnsi="仿宋_GB2312" w:cs="仿宋_GB2312" w:hint="eastAsia"/>
          <w:sz w:val="32"/>
          <w:szCs w:val="32"/>
        </w:rPr>
        <w:t>合计</w:t>
      </w:r>
      <w:r w:rsidR="00A317F2" w:rsidRPr="00A317F2">
        <w:rPr>
          <w:rFonts w:ascii="仿宋_GB2312" w:eastAsia="仿宋_GB2312" w:hAnsi="仿宋_GB2312" w:cs="仿宋_GB2312" w:hint="eastAsia"/>
          <w:sz w:val="32"/>
          <w:szCs w:val="32"/>
        </w:rPr>
        <w:t>4377.64</w:t>
      </w:r>
      <w:r w:rsidRPr="00A317F2">
        <w:rPr>
          <w:rFonts w:ascii="仿宋_GB2312" w:eastAsia="仿宋_GB2312" w:hAnsi="仿宋_GB2312" w:cs="仿宋_GB2312" w:hint="eastAsia"/>
          <w:sz w:val="32"/>
          <w:szCs w:val="32"/>
        </w:rPr>
        <w:t>万元，其中：流动资产</w:t>
      </w:r>
      <w:r w:rsidR="00A317F2" w:rsidRPr="00A317F2">
        <w:rPr>
          <w:rFonts w:ascii="仿宋_GB2312" w:eastAsia="仿宋_GB2312" w:hAnsi="仿宋_GB2312" w:cs="仿宋_GB2312" w:hint="eastAsia"/>
          <w:sz w:val="32"/>
          <w:szCs w:val="32"/>
        </w:rPr>
        <w:t>233.65</w:t>
      </w:r>
      <w:r w:rsidRPr="00A317F2">
        <w:rPr>
          <w:rFonts w:ascii="仿宋_GB2312" w:eastAsia="仿宋_GB2312" w:hAnsi="仿宋_GB2312" w:cs="仿宋_GB2312" w:hint="eastAsia"/>
          <w:sz w:val="32"/>
          <w:szCs w:val="32"/>
        </w:rPr>
        <w:t>万元，非流动资产</w:t>
      </w:r>
      <w:r w:rsidR="00A317F2" w:rsidRPr="00A317F2">
        <w:rPr>
          <w:rFonts w:ascii="仿宋_GB2312" w:eastAsia="仿宋_GB2312" w:hAnsi="仿宋_GB2312" w:cs="仿宋_GB2312" w:hint="eastAsia"/>
          <w:sz w:val="32"/>
          <w:szCs w:val="32"/>
        </w:rPr>
        <w:t>4143.99</w:t>
      </w:r>
      <w:r w:rsidRPr="00A317F2">
        <w:rPr>
          <w:rFonts w:ascii="仿宋_GB2312" w:eastAsia="仿宋_GB2312" w:hAnsi="仿宋_GB2312" w:cs="仿宋_GB2312" w:hint="eastAsia"/>
          <w:sz w:val="32"/>
          <w:szCs w:val="32"/>
        </w:rPr>
        <w:t>万元。</w:t>
      </w:r>
    </w:p>
    <w:p w:rsidR="00FC0FAB" w:rsidRPr="00A34DBA" w:rsidRDefault="00DB340E" w:rsidP="00D44C0F">
      <w:pPr>
        <w:widowControl/>
        <w:spacing w:line="550" w:lineRule="exact"/>
        <w:ind w:firstLineChars="200" w:firstLine="640"/>
        <w:rPr>
          <w:rFonts w:ascii="仿宋_GB2312" w:eastAsia="仿宋_GB2312" w:hAnsi="仿宋_GB2312" w:cs="仿宋_GB2312"/>
          <w:sz w:val="32"/>
          <w:szCs w:val="32"/>
        </w:rPr>
      </w:pPr>
      <w:r w:rsidRPr="00A34DBA">
        <w:rPr>
          <w:rFonts w:ascii="仿宋_GB2312" w:eastAsia="仿宋_GB2312" w:hAnsi="仿宋_GB2312" w:cs="仿宋_GB2312" w:hint="eastAsia"/>
          <w:sz w:val="32"/>
          <w:szCs w:val="32"/>
        </w:rPr>
        <w:t>我</w:t>
      </w:r>
      <w:r w:rsidR="00575EDC">
        <w:rPr>
          <w:rFonts w:ascii="仿宋_GB2312" w:eastAsia="仿宋_GB2312" w:hAnsi="仿宋_GB2312" w:cs="仿宋_GB2312" w:hint="eastAsia"/>
          <w:sz w:val="32"/>
          <w:szCs w:val="32"/>
        </w:rPr>
        <w:t>局</w:t>
      </w:r>
      <w:r w:rsidR="00A62026" w:rsidRPr="00A34DBA">
        <w:rPr>
          <w:rFonts w:ascii="仿宋_GB2312" w:eastAsia="仿宋_GB2312" w:hAnsi="仿宋_GB2312" w:cs="仿宋_GB2312" w:hint="eastAsia"/>
          <w:sz w:val="32"/>
          <w:szCs w:val="32"/>
        </w:rPr>
        <w:t>资产管理严格按照</w:t>
      </w:r>
      <w:r w:rsidR="00A62026" w:rsidRPr="00A34DBA">
        <w:rPr>
          <w:rFonts w:ascii="仿宋_GB2312" w:eastAsia="仿宋_GB2312" w:hAnsi="仿宋" w:cs="仿宋" w:hint="eastAsia"/>
          <w:sz w:val="32"/>
          <w:szCs w:val="32"/>
        </w:rPr>
        <w:t>《张掖市行政事业单位国有资产管理暂行办法》的有关规定执行。单位</w:t>
      </w:r>
      <w:r w:rsidR="00BF045B" w:rsidRPr="00A34DBA">
        <w:rPr>
          <w:rFonts w:ascii="仿宋_GB2312" w:eastAsia="仿宋_GB2312" w:hAnsi="仿宋_GB2312" w:cs="仿宋_GB2312" w:hint="eastAsia"/>
          <w:sz w:val="32"/>
          <w:szCs w:val="32"/>
        </w:rPr>
        <w:t>对</w:t>
      </w:r>
      <w:r w:rsidRPr="00A34DBA">
        <w:rPr>
          <w:rFonts w:ascii="仿宋_GB2312" w:eastAsia="仿宋_GB2312" w:hAnsi="仿宋_GB2312" w:cs="仿宋_GB2312" w:hint="eastAsia"/>
          <w:sz w:val="32"/>
          <w:szCs w:val="32"/>
        </w:rPr>
        <w:t>公共财产物资实行统一管理、统一调配，并建立了资产实物管理台账，实行使用、保管</w:t>
      </w:r>
      <w:r w:rsidR="007041CF" w:rsidRPr="00A34DBA">
        <w:rPr>
          <w:rFonts w:ascii="仿宋_GB2312" w:eastAsia="仿宋_GB2312" w:hAnsi="仿宋_GB2312" w:cs="仿宋_GB2312" w:hint="eastAsia"/>
          <w:sz w:val="32"/>
          <w:szCs w:val="32"/>
        </w:rPr>
        <w:t>签</w:t>
      </w:r>
      <w:r w:rsidRPr="00A34DBA">
        <w:rPr>
          <w:rFonts w:ascii="仿宋_GB2312" w:eastAsia="仿宋_GB2312" w:hAnsi="仿宋_GB2312" w:cs="仿宋_GB2312" w:hint="eastAsia"/>
          <w:sz w:val="32"/>
          <w:szCs w:val="32"/>
        </w:rPr>
        <w:t>字登记制度。</w:t>
      </w:r>
      <w:r w:rsidR="00BF045B" w:rsidRPr="00A34DBA">
        <w:rPr>
          <w:rFonts w:ascii="仿宋_GB2312" w:eastAsia="仿宋_GB2312" w:hAnsi="仿宋_GB2312" w:cs="仿宋_GB2312" w:hint="eastAsia"/>
          <w:sz w:val="32"/>
          <w:szCs w:val="32"/>
        </w:rPr>
        <w:t>每半年</w:t>
      </w:r>
      <w:r w:rsidRPr="00A34DBA">
        <w:rPr>
          <w:rFonts w:ascii="仿宋_GB2312" w:eastAsia="仿宋_GB2312" w:hAnsi="仿宋_GB2312" w:cs="仿宋_GB2312" w:hint="eastAsia"/>
          <w:sz w:val="32"/>
          <w:szCs w:val="32"/>
        </w:rPr>
        <w:t>对财产物资进行清查、盘点、核对、处理，对取得的资产实物及时进行会计核算</w:t>
      </w:r>
      <w:r w:rsidR="00D543E1" w:rsidRPr="00A34DBA">
        <w:rPr>
          <w:rFonts w:ascii="仿宋_GB2312" w:eastAsia="仿宋_GB2312" w:hAnsi="仿宋_GB2312" w:cs="仿宋_GB2312" w:hint="eastAsia"/>
          <w:sz w:val="32"/>
          <w:szCs w:val="32"/>
        </w:rPr>
        <w:t>。</w:t>
      </w:r>
    </w:p>
    <w:p w:rsidR="00FC0FAB" w:rsidRDefault="00DB340E" w:rsidP="00D44C0F">
      <w:pPr>
        <w:spacing w:line="550" w:lineRule="exact"/>
        <w:ind w:firstLineChars="200" w:firstLine="640"/>
        <w:rPr>
          <w:rFonts w:ascii="黑体" w:eastAsia="黑体" w:hAnsi="黑体"/>
          <w:sz w:val="32"/>
          <w:szCs w:val="32"/>
        </w:rPr>
      </w:pPr>
      <w:r w:rsidRPr="00A317F2">
        <w:rPr>
          <w:rFonts w:ascii="黑体" w:eastAsia="黑体" w:hAnsi="黑体" w:hint="eastAsia"/>
          <w:sz w:val="32"/>
          <w:szCs w:val="32"/>
        </w:rPr>
        <w:t>三、整体支出绩效情况</w:t>
      </w:r>
    </w:p>
    <w:p w:rsidR="00A34DBA" w:rsidRPr="00A34DBA" w:rsidRDefault="00A34DBA" w:rsidP="00D44C0F">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根据2022年年初预算编制《 2022年部门(单位)整体支出绩效目标申报表》年度绩效指标，从部门投入目标、部门履职目标、部门效果目标、影响力目标的实现情况，结合2022年全年预算执行情况及绩效目标实现程度，对我局收支情况进行分析，我局所有支出均在预算范围内合理使用，严格审批流程，资金支出合理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w:t>
      </w:r>
      <w:r>
        <w:rPr>
          <w:rFonts w:ascii="仿宋_GB2312" w:eastAsia="仿宋_GB2312" w:hAnsi="仿宋" w:hint="eastAsia"/>
          <w:sz w:val="32"/>
          <w:szCs w:val="32"/>
        </w:rPr>
        <w:t>“三公”经费支出符合相关开支要求范围，财务报销严格规范，固定资产管理符合要求，</w:t>
      </w:r>
      <w:r>
        <w:rPr>
          <w:rFonts w:ascii="仿宋_GB2312" w:eastAsia="仿宋_GB2312" w:hAnsi="仿宋_GB2312" w:cs="仿宋_GB2312" w:hint="eastAsia"/>
          <w:sz w:val="32"/>
          <w:szCs w:val="32"/>
        </w:rPr>
        <w:t>较好的保证了财务开支和资金使用的合法合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、安全有效。</w:t>
      </w:r>
    </w:p>
    <w:p w:rsidR="00652B0B" w:rsidRPr="008714AB" w:rsidRDefault="00652B0B" w:rsidP="00D44C0F">
      <w:pPr>
        <w:spacing w:line="550" w:lineRule="exact"/>
        <w:ind w:firstLineChars="200" w:firstLine="640"/>
        <w:rPr>
          <w:rFonts w:ascii="黑体" w:eastAsia="黑体" w:hAnsi="黑体"/>
          <w:sz w:val="32"/>
          <w:szCs w:val="32"/>
        </w:rPr>
      </w:pPr>
      <w:bookmarkStart w:id="5" w:name="（一）绩效自评目的"/>
      <w:bookmarkEnd w:id="5"/>
      <w:r w:rsidRPr="008714AB">
        <w:rPr>
          <w:rFonts w:ascii="黑体" w:eastAsia="黑体" w:hAnsi="黑体" w:hint="eastAsia"/>
          <w:sz w:val="32"/>
          <w:szCs w:val="32"/>
        </w:rPr>
        <w:t>四、存在的问题</w:t>
      </w:r>
    </w:p>
    <w:p w:rsidR="00652B0B" w:rsidRPr="008714AB" w:rsidRDefault="00652B0B" w:rsidP="00D44C0F">
      <w:pPr>
        <w:widowControl/>
        <w:spacing w:line="550" w:lineRule="exact"/>
        <w:ind w:firstLine="480"/>
        <w:rPr>
          <w:rFonts w:ascii="仿宋_GB2312" w:eastAsia="仿宋_GB2312" w:hAnsi="仿宋_GB2312" w:cs="仿宋_GB2312"/>
          <w:kern w:val="0"/>
          <w:sz w:val="32"/>
          <w:szCs w:val="32"/>
        </w:rPr>
      </w:pPr>
      <w:r w:rsidRPr="008714AB">
        <w:rPr>
          <w:rFonts w:ascii="仿宋_GB2312" w:eastAsia="仿宋_GB2312" w:hAnsi="仿宋_GB2312" w:cs="仿宋_GB2312" w:hint="eastAsia"/>
          <w:kern w:val="0"/>
          <w:sz w:val="32"/>
          <w:szCs w:val="32"/>
        </w:rPr>
        <w:t>1、预算编制工作有待细化。预算编制不够明确和细化，预算编制的合理性需要提高，预算执行力度还要进一步加强。</w:t>
      </w:r>
    </w:p>
    <w:p w:rsidR="00652B0B" w:rsidRPr="008714AB" w:rsidRDefault="00652B0B" w:rsidP="00D44C0F">
      <w:pPr>
        <w:widowControl/>
        <w:spacing w:line="550" w:lineRule="exact"/>
        <w:ind w:firstLine="480"/>
        <w:rPr>
          <w:rFonts w:ascii="仿宋_GB2312" w:eastAsia="仿宋_GB2312" w:hAnsi="仿宋_GB2312" w:cs="仿宋_GB2312"/>
          <w:kern w:val="0"/>
          <w:sz w:val="32"/>
          <w:szCs w:val="32"/>
        </w:rPr>
      </w:pPr>
      <w:r w:rsidRPr="008714AB">
        <w:rPr>
          <w:rFonts w:ascii="仿宋_GB2312" w:eastAsia="仿宋_GB2312" w:hAnsi="仿宋_GB2312" w:cs="仿宋_GB2312" w:hint="eastAsia"/>
          <w:kern w:val="0"/>
          <w:sz w:val="32"/>
          <w:szCs w:val="32"/>
        </w:rPr>
        <w:lastRenderedPageBreak/>
        <w:t>2、因单位编制少导致经费不足，日常公用经费严重不足、与实际支出相差较大。</w:t>
      </w:r>
    </w:p>
    <w:p w:rsidR="00652B0B" w:rsidRPr="008714AB" w:rsidRDefault="00652B0B" w:rsidP="00D44C0F">
      <w:pPr>
        <w:widowControl/>
        <w:spacing w:line="550" w:lineRule="exact"/>
        <w:ind w:firstLine="480"/>
        <w:rPr>
          <w:rFonts w:ascii="仿宋_GB2312" w:eastAsia="仿宋_GB2312" w:hAnsi="仿宋_GB2312" w:cs="仿宋_GB2312"/>
          <w:kern w:val="0"/>
          <w:sz w:val="32"/>
          <w:szCs w:val="32"/>
        </w:rPr>
      </w:pPr>
      <w:r w:rsidRPr="008714AB">
        <w:rPr>
          <w:rFonts w:ascii="仿宋_GB2312" w:eastAsia="仿宋_GB2312" w:hAnsi="仿宋_GB2312" w:cs="仿宋_GB2312" w:hint="eastAsia"/>
          <w:kern w:val="0"/>
          <w:sz w:val="32"/>
          <w:szCs w:val="32"/>
        </w:rPr>
        <w:t>3、公用经费控制有一定难度，基本为刚性支出。尤其是“三公”经费压减困难。</w:t>
      </w:r>
    </w:p>
    <w:p w:rsidR="00652B0B" w:rsidRPr="008714AB" w:rsidRDefault="00652B0B" w:rsidP="00D44C0F">
      <w:pPr>
        <w:spacing w:line="550" w:lineRule="exact"/>
        <w:ind w:firstLineChars="200" w:firstLine="640"/>
        <w:rPr>
          <w:rFonts w:ascii="黑体" w:eastAsia="黑体" w:hAnsi="黑体"/>
          <w:sz w:val="32"/>
          <w:szCs w:val="32"/>
        </w:rPr>
      </w:pPr>
      <w:r w:rsidRPr="008714AB">
        <w:rPr>
          <w:rFonts w:ascii="黑体" w:eastAsia="黑体" w:hAnsi="黑体" w:hint="eastAsia"/>
          <w:sz w:val="32"/>
          <w:szCs w:val="32"/>
        </w:rPr>
        <w:t>五、下一步改进工作的措施</w:t>
      </w:r>
    </w:p>
    <w:p w:rsidR="008714AB" w:rsidRPr="00A34DBA" w:rsidRDefault="00652B0B" w:rsidP="00D44C0F">
      <w:pPr>
        <w:widowControl/>
        <w:spacing w:line="550" w:lineRule="exact"/>
        <w:ind w:firstLineChars="200" w:firstLine="640"/>
        <w:rPr>
          <w:rFonts w:ascii="仿宋_GB2312" w:eastAsia="仿宋_GB2312" w:hAnsi="仿宋_GB2312" w:cs="仿宋_GB2312"/>
          <w:kern w:val="0"/>
          <w:sz w:val="32"/>
          <w:szCs w:val="32"/>
        </w:rPr>
      </w:pPr>
      <w:bookmarkStart w:id="6" w:name="六、主要经验及做法"/>
      <w:bookmarkStart w:id="7" w:name="七、其他需说明的情况"/>
      <w:bookmarkEnd w:id="6"/>
      <w:bookmarkEnd w:id="7"/>
      <w:r w:rsidRPr="00A34DBA">
        <w:rPr>
          <w:rFonts w:ascii="仿宋_GB2312" w:eastAsia="仿宋_GB2312" w:hAnsi="仿宋_GB2312" w:cs="仿宋_GB2312" w:hint="eastAsia"/>
          <w:kern w:val="0"/>
          <w:sz w:val="32"/>
          <w:szCs w:val="32"/>
        </w:rPr>
        <w:t>针对上述存在的问题及对外整体支出管理工作的需要，拟实施的改进措施如下：</w:t>
      </w:r>
    </w:p>
    <w:p w:rsidR="00652B0B" w:rsidRPr="00A34DBA" w:rsidRDefault="00652B0B" w:rsidP="00D44C0F">
      <w:pPr>
        <w:widowControl/>
        <w:spacing w:line="550" w:lineRule="exact"/>
        <w:ind w:firstLineChars="200" w:firstLine="640"/>
        <w:rPr>
          <w:rFonts w:ascii="仿宋_GB2312" w:eastAsia="仿宋_GB2312" w:hAnsi="仿宋_GB2312" w:cs="仿宋_GB2312"/>
          <w:kern w:val="0"/>
          <w:sz w:val="32"/>
          <w:szCs w:val="32"/>
        </w:rPr>
      </w:pPr>
      <w:r w:rsidRPr="00A34DBA">
        <w:rPr>
          <w:rFonts w:ascii="仿宋_GB2312" w:eastAsia="仿宋_GB2312" w:hAnsi="仿宋_GB2312" w:cs="仿宋_GB2312" w:hint="eastAsia"/>
          <w:kern w:val="0"/>
          <w:sz w:val="32"/>
          <w:szCs w:val="32"/>
        </w:rPr>
        <w:t>1、细化预算编制工作，认真做好预算的编制。进一步加强单位内部机构各科室的预算管理意识，严格按照预算编制的相关制度和要求进行预算编制；进一步提高预算编制的科学性、严谨性和可控性。加强内部预算编制的审核和预算控制指标的下达。</w:t>
      </w:r>
    </w:p>
    <w:p w:rsidR="00652B0B" w:rsidRPr="00A34DBA" w:rsidRDefault="00652B0B" w:rsidP="00D44C0F">
      <w:pPr>
        <w:widowControl/>
        <w:spacing w:line="550" w:lineRule="exact"/>
        <w:ind w:firstLineChars="200" w:firstLine="640"/>
        <w:rPr>
          <w:rFonts w:ascii="仿宋_GB2312" w:eastAsia="仿宋_GB2312" w:hAnsi="仿宋_GB2312" w:cs="仿宋_GB2312"/>
          <w:kern w:val="0"/>
          <w:sz w:val="32"/>
          <w:szCs w:val="32"/>
        </w:rPr>
      </w:pPr>
      <w:r w:rsidRPr="00A34DBA">
        <w:rPr>
          <w:rFonts w:ascii="仿宋_GB2312" w:eastAsia="仿宋_GB2312" w:hAnsi="仿宋_GB2312" w:cs="仿宋_GB2312" w:hint="eastAsia"/>
          <w:kern w:val="0"/>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rsidR="00652B0B" w:rsidRPr="00A34DBA" w:rsidRDefault="00652B0B" w:rsidP="00D44C0F">
      <w:pPr>
        <w:widowControl/>
        <w:spacing w:line="550" w:lineRule="exact"/>
        <w:ind w:firstLineChars="200" w:firstLine="640"/>
        <w:rPr>
          <w:rFonts w:ascii="仿宋_GB2312" w:eastAsia="仿宋_GB2312" w:hAnsi="仿宋_GB2312" w:cs="仿宋_GB2312"/>
          <w:kern w:val="0"/>
          <w:sz w:val="32"/>
          <w:szCs w:val="32"/>
        </w:rPr>
      </w:pPr>
      <w:r w:rsidRPr="00A34DBA">
        <w:rPr>
          <w:rFonts w:ascii="仿宋_GB2312" w:eastAsia="仿宋_GB2312" w:hAnsi="仿宋_GB2312" w:cs="仿宋_GB2312" w:hint="eastAsia"/>
          <w:kern w:val="0"/>
          <w:sz w:val="32"/>
          <w:szCs w:val="32"/>
        </w:rPr>
        <w:t>3、完善资产管理，抓好“三公”经费控制。严格编制政府采购年初预算和计划，规范各类资产的购置审批制度、资产采购制度等，加强单位内部的资产管理工作。严格控制“三公”经费的规模和比例，合理压缩“三公”经费支出。</w:t>
      </w:r>
    </w:p>
    <w:p w:rsidR="00652B0B" w:rsidRDefault="00652B0B" w:rsidP="00D44C0F">
      <w:pPr>
        <w:widowControl/>
        <w:spacing w:line="550" w:lineRule="exact"/>
        <w:ind w:right="640" w:firstLine="480"/>
        <w:jc w:val="right"/>
        <w:rPr>
          <w:rFonts w:ascii="仿宋_GB2312" w:eastAsia="仿宋_GB2312" w:hAnsi="仿宋_GB2312" w:cs="仿宋_GB2312"/>
          <w:kern w:val="0"/>
          <w:sz w:val="32"/>
          <w:szCs w:val="32"/>
        </w:rPr>
      </w:pPr>
    </w:p>
    <w:p w:rsidR="00575EDC" w:rsidRPr="008714AB" w:rsidRDefault="00575EDC" w:rsidP="00D44C0F">
      <w:pPr>
        <w:widowControl/>
        <w:spacing w:line="550" w:lineRule="exact"/>
        <w:ind w:firstLine="480"/>
        <w:jc w:val="right"/>
        <w:rPr>
          <w:rFonts w:ascii="仿宋_GB2312" w:eastAsia="仿宋_GB2312" w:hAnsi="仿宋_GB2312" w:cs="仿宋_GB2312"/>
          <w:kern w:val="0"/>
          <w:sz w:val="32"/>
          <w:szCs w:val="32"/>
        </w:rPr>
      </w:pPr>
    </w:p>
    <w:p w:rsidR="00652B0B" w:rsidRPr="008714AB" w:rsidRDefault="00652B0B" w:rsidP="00D44C0F">
      <w:pPr>
        <w:widowControl/>
        <w:spacing w:line="550" w:lineRule="exact"/>
        <w:ind w:firstLine="480"/>
        <w:jc w:val="center"/>
        <w:rPr>
          <w:rFonts w:ascii="仿宋_GB2312" w:eastAsia="仿宋_GB2312" w:hAnsi="仿宋_GB2312" w:cs="仿宋_GB2312"/>
          <w:kern w:val="0"/>
          <w:sz w:val="32"/>
          <w:szCs w:val="32"/>
        </w:rPr>
      </w:pPr>
      <w:r w:rsidRPr="008714AB">
        <w:rPr>
          <w:rFonts w:ascii="仿宋_GB2312" w:eastAsia="仿宋_GB2312" w:hAnsi="仿宋_GB2312" w:cs="仿宋_GB2312" w:hint="eastAsia"/>
          <w:kern w:val="0"/>
          <w:sz w:val="32"/>
          <w:szCs w:val="32"/>
        </w:rPr>
        <w:t xml:space="preserve">                   张掖市林业和草原局</w:t>
      </w:r>
    </w:p>
    <w:p w:rsidR="00652B0B" w:rsidRPr="008714AB" w:rsidRDefault="00652B0B" w:rsidP="00D44C0F">
      <w:pPr>
        <w:widowControl/>
        <w:spacing w:line="550" w:lineRule="exact"/>
        <w:ind w:firstLine="480"/>
        <w:jc w:val="center"/>
        <w:rPr>
          <w:rFonts w:ascii="仿宋_GB2312" w:eastAsia="仿宋_GB2312" w:hAnsi="仿宋_GB2312" w:cs="仿宋_GB2312"/>
          <w:kern w:val="0"/>
          <w:sz w:val="32"/>
          <w:szCs w:val="32"/>
        </w:rPr>
      </w:pPr>
      <w:r w:rsidRPr="008714AB">
        <w:rPr>
          <w:rFonts w:ascii="仿宋_GB2312" w:eastAsia="仿宋_GB2312" w:hAnsi="仿宋_GB2312" w:cs="仿宋_GB2312" w:hint="eastAsia"/>
          <w:kern w:val="0"/>
          <w:sz w:val="32"/>
          <w:szCs w:val="32"/>
        </w:rPr>
        <w:t xml:space="preserve">                  2022年</w:t>
      </w:r>
      <w:r w:rsidR="00E93D2E" w:rsidRPr="008714AB">
        <w:rPr>
          <w:rFonts w:ascii="仿宋_GB2312" w:eastAsia="仿宋_GB2312" w:hAnsi="仿宋_GB2312" w:cs="仿宋_GB2312" w:hint="eastAsia"/>
          <w:kern w:val="0"/>
          <w:sz w:val="32"/>
          <w:szCs w:val="32"/>
        </w:rPr>
        <w:t>12</w:t>
      </w:r>
      <w:r w:rsidRPr="008714AB">
        <w:rPr>
          <w:rFonts w:ascii="仿宋_GB2312" w:eastAsia="仿宋_GB2312" w:hAnsi="仿宋_GB2312" w:cs="仿宋_GB2312" w:hint="eastAsia"/>
          <w:kern w:val="0"/>
          <w:sz w:val="32"/>
          <w:szCs w:val="32"/>
        </w:rPr>
        <w:t>月</w:t>
      </w:r>
      <w:r w:rsidR="00E93D2E" w:rsidRPr="008714AB">
        <w:rPr>
          <w:rFonts w:ascii="仿宋_GB2312" w:eastAsia="仿宋_GB2312" w:hAnsi="仿宋_GB2312" w:cs="仿宋_GB2312" w:hint="eastAsia"/>
          <w:kern w:val="0"/>
          <w:sz w:val="32"/>
          <w:szCs w:val="32"/>
        </w:rPr>
        <w:t>31</w:t>
      </w:r>
      <w:r w:rsidRPr="008714AB">
        <w:rPr>
          <w:rFonts w:ascii="仿宋_GB2312" w:eastAsia="仿宋_GB2312" w:hAnsi="仿宋_GB2312" w:cs="仿宋_GB2312" w:hint="eastAsia"/>
          <w:kern w:val="0"/>
          <w:sz w:val="32"/>
          <w:szCs w:val="32"/>
        </w:rPr>
        <w:t>日</w:t>
      </w:r>
    </w:p>
    <w:p w:rsidR="00FC0FAB" w:rsidRPr="000A4660" w:rsidRDefault="00652B0B" w:rsidP="00D44C0F">
      <w:pPr>
        <w:suppressAutoHyphens/>
        <w:spacing w:line="550" w:lineRule="exact"/>
        <w:ind w:firstLineChars="200" w:firstLine="640"/>
        <w:jc w:val="left"/>
        <w:rPr>
          <w:rFonts w:ascii="仿宋_GB2312" w:eastAsia="仿宋_GB2312" w:hAnsi="仿宋_GB2312" w:cs="仿宋_GB2312"/>
          <w:kern w:val="0"/>
          <w:sz w:val="32"/>
          <w:szCs w:val="32"/>
        </w:rPr>
      </w:pPr>
      <w:r w:rsidRPr="008714AB">
        <w:rPr>
          <w:rFonts w:ascii="仿宋_GB2312" w:eastAsia="仿宋_GB2312" w:hAnsi="仿宋_GB2312" w:cs="仿宋_GB2312" w:hint="eastAsia"/>
          <w:sz w:val="32"/>
          <w:szCs w:val="40"/>
        </w:rPr>
        <w:t xml:space="preserve">                                                                        </w:t>
      </w:r>
      <w:r w:rsidRPr="00E93D2E">
        <w:rPr>
          <w:rFonts w:ascii="仿宋_GB2312" w:eastAsia="仿宋_GB2312" w:hAnsi="仿宋_GB2312" w:cs="仿宋_GB2312" w:hint="eastAsia"/>
          <w:color w:val="FF0000"/>
          <w:sz w:val="32"/>
          <w:szCs w:val="40"/>
        </w:rPr>
        <w:t xml:space="preserve">                </w:t>
      </w:r>
      <w:r>
        <w:rPr>
          <w:rFonts w:ascii="仿宋_GB2312" w:eastAsia="仿宋_GB2312" w:hAnsi="仿宋_GB2312" w:cs="仿宋_GB2312" w:hint="eastAsia"/>
          <w:sz w:val="32"/>
          <w:szCs w:val="40"/>
        </w:rPr>
        <w:t xml:space="preserve">                                                                                                                                                                                                                                </w:t>
      </w:r>
    </w:p>
    <w:sectPr w:rsidR="00FC0FAB" w:rsidRPr="000A4660" w:rsidSect="00575EDC">
      <w:footerReference w:type="default" r:id="rId9"/>
      <w:pgSz w:w="11906" w:h="16838"/>
      <w:pgMar w:top="1644" w:right="1474"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E03" w:rsidRDefault="00DA5E03" w:rsidP="00FC0FAB">
      <w:r>
        <w:separator/>
      </w:r>
    </w:p>
  </w:endnote>
  <w:endnote w:type="continuationSeparator" w:id="0">
    <w:p w:rsidR="00DA5E03" w:rsidRDefault="00DA5E03" w:rsidP="00FC0F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FSJ-PK7482000000a-Identity-H">
    <w:panose1 w:val="00000000000000000000"/>
    <w:charset w:val="00"/>
    <w:family w:val="roman"/>
    <w:notTrueType/>
    <w:pitch w:val="default"/>
    <w:sig w:usb0="00000000" w:usb1="00000000" w:usb2="00000000" w:usb3="00000000" w:csb0="00000000" w:csb1="00000000"/>
  </w:font>
  <w:font w:name="楷体">
    <w:altName w:val="Arial Unicode MS"/>
    <w:charset w:val="86"/>
    <w:family w:val="modern"/>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AB" w:rsidRDefault="001C4C8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FC0FAB" w:rsidRDefault="001C4C80">
                <w:pPr>
                  <w:pStyle w:val="a3"/>
                </w:pPr>
                <w:r>
                  <w:fldChar w:fldCharType="begin"/>
                </w:r>
                <w:r w:rsidR="00DB340E">
                  <w:instrText xml:space="preserve"> PAGE  \* MERGEFORMAT </w:instrText>
                </w:r>
                <w:r>
                  <w:fldChar w:fldCharType="separate"/>
                </w:r>
                <w:r w:rsidR="00D44C0F">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E03" w:rsidRDefault="00DA5E03" w:rsidP="00FC0FAB">
      <w:r>
        <w:separator/>
      </w:r>
    </w:p>
  </w:footnote>
  <w:footnote w:type="continuationSeparator" w:id="0">
    <w:p w:rsidR="00DA5E03" w:rsidRDefault="00DA5E03" w:rsidP="00FC0F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FC4434"/>
    <w:multiLevelType w:val="singleLevel"/>
    <w:tmpl w:val="D7FC4434"/>
    <w:lvl w:ilvl="0">
      <w:start w:val="1"/>
      <w:numFmt w:val="decimal"/>
      <w:suff w:val="space"/>
      <w:lvlText w:val="%1."/>
      <w:lvlJc w:val="left"/>
    </w:lvl>
  </w:abstractNum>
  <w:abstractNum w:abstractNumId="1">
    <w:nsid w:val="E3EDFB2E"/>
    <w:multiLevelType w:val="singleLevel"/>
    <w:tmpl w:val="E3EDFB2E"/>
    <w:lvl w:ilvl="0">
      <w:start w:val="1"/>
      <w:numFmt w:val="chineseCounting"/>
      <w:suff w:val="nothing"/>
      <w:lvlText w:val="（%1）"/>
      <w:lvlJc w:val="left"/>
      <w:rPr>
        <w:rFonts w:hint="eastAsia"/>
      </w:rPr>
    </w:lvl>
  </w:abstractNum>
  <w:abstractNum w:abstractNumId="2">
    <w:nsid w:val="E711E835"/>
    <w:multiLevelType w:val="singleLevel"/>
    <w:tmpl w:val="E711E835"/>
    <w:lvl w:ilvl="0">
      <w:start w:val="2"/>
      <w:numFmt w:val="chineseCounting"/>
      <w:suff w:val="nothing"/>
      <w:lvlText w:val="（%1）"/>
      <w:lvlJc w:val="left"/>
      <w:rPr>
        <w:rFonts w:ascii="楷体_GB2312" w:eastAsia="楷体_GB2312" w:hAnsi="楷体_GB2312" w:cs="楷体_GB2312" w:hint="eastAsia"/>
      </w:rPr>
    </w:lvl>
  </w:abstractNum>
  <w:abstractNum w:abstractNumId="3">
    <w:nsid w:val="4295ACD5"/>
    <w:multiLevelType w:val="singleLevel"/>
    <w:tmpl w:val="4295ACD5"/>
    <w:lvl w:ilvl="0">
      <w:start w:val="2"/>
      <w:numFmt w:val="chineseCounting"/>
      <w:suff w:val="nothing"/>
      <w:lvlText w:val="%1、"/>
      <w:lvlJc w:val="left"/>
      <w:rPr>
        <w:rFonts w:hint="eastAsia"/>
      </w:rPr>
    </w:lvl>
  </w:abstractNum>
  <w:abstractNum w:abstractNumId="4">
    <w:nsid w:val="644A3D0E"/>
    <w:multiLevelType w:val="multilevel"/>
    <w:tmpl w:val="644A3D0E"/>
    <w:lvl w:ilvl="0">
      <w:start w:val="1"/>
      <w:numFmt w:val="japaneseCounting"/>
      <w:lvlText w:val="（%1）"/>
      <w:lvlJc w:val="left"/>
      <w:pPr>
        <w:ind w:left="1560" w:hanging="10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37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dlYzkzMDdlYjIwOGYyN2M2OWFkNzA1ODVkNDUxZjYifQ=="/>
  </w:docVars>
  <w:rsids>
    <w:rsidRoot w:val="7E281D68"/>
    <w:rsid w:val="00014FEE"/>
    <w:rsid w:val="000A4660"/>
    <w:rsid w:val="000A4A4F"/>
    <w:rsid w:val="000C6AC4"/>
    <w:rsid w:val="000F5A7E"/>
    <w:rsid w:val="00100B68"/>
    <w:rsid w:val="00102E18"/>
    <w:rsid w:val="0015079D"/>
    <w:rsid w:val="00186C89"/>
    <w:rsid w:val="001C4C80"/>
    <w:rsid w:val="00203A01"/>
    <w:rsid w:val="00227FCA"/>
    <w:rsid w:val="00277964"/>
    <w:rsid w:val="002E77AF"/>
    <w:rsid w:val="00363068"/>
    <w:rsid w:val="003753D9"/>
    <w:rsid w:val="003A27B2"/>
    <w:rsid w:val="003A55E8"/>
    <w:rsid w:val="003E433B"/>
    <w:rsid w:val="0045076E"/>
    <w:rsid w:val="004901A5"/>
    <w:rsid w:val="00492791"/>
    <w:rsid w:val="00560A36"/>
    <w:rsid w:val="00565DFC"/>
    <w:rsid w:val="00575EDC"/>
    <w:rsid w:val="005775EB"/>
    <w:rsid w:val="005B516D"/>
    <w:rsid w:val="005D2A84"/>
    <w:rsid w:val="00652B0B"/>
    <w:rsid w:val="00657DE1"/>
    <w:rsid w:val="00661317"/>
    <w:rsid w:val="00696EEA"/>
    <w:rsid w:val="007041CF"/>
    <w:rsid w:val="00734F7B"/>
    <w:rsid w:val="00760001"/>
    <w:rsid w:val="007D0609"/>
    <w:rsid w:val="007F60A3"/>
    <w:rsid w:val="0082764B"/>
    <w:rsid w:val="008450CD"/>
    <w:rsid w:val="008714AB"/>
    <w:rsid w:val="008B2538"/>
    <w:rsid w:val="008F70BE"/>
    <w:rsid w:val="00904FD0"/>
    <w:rsid w:val="0092393F"/>
    <w:rsid w:val="0094545E"/>
    <w:rsid w:val="00953E9C"/>
    <w:rsid w:val="00997882"/>
    <w:rsid w:val="009A2FE6"/>
    <w:rsid w:val="00A14612"/>
    <w:rsid w:val="00A22E16"/>
    <w:rsid w:val="00A317F2"/>
    <w:rsid w:val="00A34DBA"/>
    <w:rsid w:val="00A62026"/>
    <w:rsid w:val="00A73BFA"/>
    <w:rsid w:val="00AB5F42"/>
    <w:rsid w:val="00B717B2"/>
    <w:rsid w:val="00BA6A5C"/>
    <w:rsid w:val="00BD5D6C"/>
    <w:rsid w:val="00BF045B"/>
    <w:rsid w:val="00BF59A3"/>
    <w:rsid w:val="00C15114"/>
    <w:rsid w:val="00C213AA"/>
    <w:rsid w:val="00C467F3"/>
    <w:rsid w:val="00D25E21"/>
    <w:rsid w:val="00D378A9"/>
    <w:rsid w:val="00D42350"/>
    <w:rsid w:val="00D44C0F"/>
    <w:rsid w:val="00D543E1"/>
    <w:rsid w:val="00DA5E03"/>
    <w:rsid w:val="00DB340E"/>
    <w:rsid w:val="00E459CB"/>
    <w:rsid w:val="00E93D2E"/>
    <w:rsid w:val="00EE2D78"/>
    <w:rsid w:val="00F3370C"/>
    <w:rsid w:val="00F62252"/>
    <w:rsid w:val="00F67C4D"/>
    <w:rsid w:val="00F97ABC"/>
    <w:rsid w:val="00FC0FAB"/>
    <w:rsid w:val="06545D68"/>
    <w:rsid w:val="10AC1250"/>
    <w:rsid w:val="14390F3D"/>
    <w:rsid w:val="259501BB"/>
    <w:rsid w:val="42D66734"/>
    <w:rsid w:val="45FB1470"/>
    <w:rsid w:val="474F4634"/>
    <w:rsid w:val="48C17DA4"/>
    <w:rsid w:val="583924E3"/>
    <w:rsid w:val="5F0608E1"/>
    <w:rsid w:val="79235985"/>
    <w:rsid w:val="7E281D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0FAB"/>
    <w:pPr>
      <w:widowControl w:val="0"/>
      <w:jc w:val="both"/>
    </w:pPr>
    <w:rPr>
      <w:kern w:val="2"/>
      <w:sz w:val="21"/>
      <w:szCs w:val="24"/>
    </w:rPr>
  </w:style>
  <w:style w:type="paragraph" w:styleId="2">
    <w:name w:val="heading 2"/>
    <w:basedOn w:val="a"/>
    <w:next w:val="a"/>
    <w:qFormat/>
    <w:rsid w:val="00FC0FAB"/>
    <w:pPr>
      <w:keepNext/>
      <w:keepLines/>
      <w:spacing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C0FAB"/>
    <w:pPr>
      <w:tabs>
        <w:tab w:val="center" w:pos="4153"/>
        <w:tab w:val="right" w:pos="8306"/>
      </w:tabs>
      <w:snapToGrid w:val="0"/>
      <w:jc w:val="left"/>
    </w:pPr>
    <w:rPr>
      <w:sz w:val="18"/>
    </w:rPr>
  </w:style>
  <w:style w:type="paragraph" w:styleId="a4">
    <w:name w:val="header"/>
    <w:basedOn w:val="a"/>
    <w:rsid w:val="00FC0FA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F97ABC"/>
    <w:pPr>
      <w:widowControl/>
      <w:jc w:val="left"/>
    </w:pPr>
    <w:rPr>
      <w:rFonts w:ascii="宋体" w:hAnsi="宋体" w:cs="宋体"/>
      <w:kern w:val="0"/>
      <w:sz w:val="24"/>
    </w:rPr>
  </w:style>
  <w:style w:type="paragraph" w:styleId="a6">
    <w:name w:val="Body Text Indent"/>
    <w:basedOn w:val="a"/>
    <w:link w:val="Char"/>
    <w:rsid w:val="00D543E1"/>
    <w:pPr>
      <w:spacing w:after="120"/>
      <w:ind w:leftChars="200" w:left="420"/>
    </w:pPr>
  </w:style>
  <w:style w:type="character" w:customStyle="1" w:styleId="Char">
    <w:name w:val="正文文本缩进 Char"/>
    <w:basedOn w:val="a0"/>
    <w:link w:val="a6"/>
    <w:rsid w:val="00D543E1"/>
    <w:rPr>
      <w:kern w:val="2"/>
      <w:sz w:val="21"/>
      <w:szCs w:val="24"/>
    </w:rPr>
  </w:style>
  <w:style w:type="paragraph" w:styleId="20">
    <w:name w:val="Body Text First Indent 2"/>
    <w:basedOn w:val="a6"/>
    <w:link w:val="2Char"/>
    <w:qFormat/>
    <w:rsid w:val="00D543E1"/>
    <w:pPr>
      <w:spacing w:after="0"/>
      <w:ind w:leftChars="0" w:left="0" w:firstLineChars="225" w:firstLine="420"/>
    </w:pPr>
    <w:rPr>
      <w:rFonts w:ascii="仿宋_GB2312" w:eastAsia="仿宋_GB2312" w:hAnsi="宋体" w:cs="宋体"/>
      <w:sz w:val="32"/>
      <w:szCs w:val="32"/>
    </w:rPr>
  </w:style>
  <w:style w:type="character" w:customStyle="1" w:styleId="2Char">
    <w:name w:val="正文首行缩进 2 Char"/>
    <w:basedOn w:val="Char"/>
    <w:link w:val="20"/>
    <w:rsid w:val="00D543E1"/>
    <w:rPr>
      <w:rFonts w:ascii="仿宋_GB2312" w:eastAsia="仿宋_GB2312" w:hAnsi="宋体" w:cs="宋体"/>
      <w:sz w:val="32"/>
      <w:szCs w:val="32"/>
    </w:rPr>
  </w:style>
  <w:style w:type="paragraph" w:styleId="a7">
    <w:name w:val="List Paragraph"/>
    <w:basedOn w:val="a"/>
    <w:uiPriority w:val="99"/>
    <w:unhideWhenUsed/>
    <w:rsid w:val="00D543E1"/>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nf.gov.cn/zdlyxxgk/jxxx/jxpj/ztzc/201709/t20170928_46832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5</Pages>
  <Words>474</Words>
  <Characters>2702</Characters>
  <Application>Microsoft Office Word</Application>
  <DocSecurity>0</DocSecurity>
  <Lines>22</Lines>
  <Paragraphs>6</Paragraphs>
  <ScaleCrop>false</ScaleCrop>
  <Company>微软中国</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张宏燕</cp:lastModifiedBy>
  <cp:revision>29</cp:revision>
  <cp:lastPrinted>2023-01-13T08:54:00Z</cp:lastPrinted>
  <dcterms:created xsi:type="dcterms:W3CDTF">2020-06-03T08:28:00Z</dcterms:created>
  <dcterms:modified xsi:type="dcterms:W3CDTF">2023-09-25T09:26:00Z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5986D3C58062400B833DDC514E9E122B</vt:lpwstr>
  </property>
</Properties>
</file>