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98A" w:rsidRDefault="00AB298A">
      <w:pPr>
        <w:pStyle w:val="a0"/>
        <w:adjustRightInd/>
        <w:snapToGrid/>
        <w:spacing w:line="700" w:lineRule="exact"/>
        <w:ind w:firstLineChars="0" w:firstLine="0"/>
        <w:jc w:val="center"/>
        <w:rPr>
          <w:rFonts w:ascii="方正小标宋_GBK" w:eastAsia="方正小标宋_GBK" w:hAnsi="等线 Light"/>
          <w:sz w:val="44"/>
          <w:szCs w:val="44"/>
        </w:rPr>
      </w:pPr>
      <w:r>
        <w:rPr>
          <w:rFonts w:ascii="方正小标宋_GBK" w:eastAsia="方正小标宋_GBK" w:hAnsi="等线 Light" w:cs="方正小标宋_GBK" w:hint="eastAsia"/>
          <w:sz w:val="44"/>
          <w:szCs w:val="44"/>
        </w:rPr>
        <w:t>甘肃省基本医疗保险定点零售药店</w:t>
      </w:r>
    </w:p>
    <w:p w:rsidR="00AB298A" w:rsidRDefault="00AB298A">
      <w:pPr>
        <w:pStyle w:val="a0"/>
        <w:adjustRightInd/>
        <w:snapToGrid/>
        <w:spacing w:line="700" w:lineRule="exact"/>
        <w:ind w:firstLineChars="0" w:firstLine="0"/>
        <w:jc w:val="center"/>
        <w:rPr>
          <w:rFonts w:ascii="方正小标宋_GBK" w:eastAsia="方正小标宋_GBK" w:hAnsi="等线 Light"/>
          <w:sz w:val="44"/>
          <w:szCs w:val="44"/>
        </w:rPr>
      </w:pPr>
      <w:r>
        <w:rPr>
          <w:rFonts w:ascii="方正小标宋_GBK" w:eastAsia="方正小标宋_GBK" w:hAnsi="等线 Light" w:cs="方正小标宋_GBK" w:hint="eastAsia"/>
          <w:sz w:val="44"/>
          <w:szCs w:val="44"/>
        </w:rPr>
        <w:t>服务协议（范本）</w:t>
      </w:r>
    </w:p>
    <w:p w:rsidR="00AB298A" w:rsidRDefault="00AB298A">
      <w:pPr>
        <w:pStyle w:val="a0"/>
        <w:adjustRightInd/>
        <w:snapToGrid/>
        <w:spacing w:line="700" w:lineRule="exact"/>
        <w:ind w:firstLineChars="0" w:firstLine="0"/>
        <w:rPr>
          <w:rFonts w:ascii="方正小标宋_GBK" w:eastAsia="方正小标宋_GBK" w:hAnsi="等线 Light"/>
          <w:sz w:val="44"/>
          <w:szCs w:val="44"/>
        </w:rPr>
      </w:pPr>
    </w:p>
    <w:p w:rsidR="00AB298A" w:rsidRDefault="00AB298A">
      <w:pPr>
        <w:pStyle w:val="41"/>
        <w:shd w:val="clear" w:color="auto" w:fill="auto"/>
        <w:spacing w:before="0" w:after="0" w:line="720" w:lineRule="exact"/>
        <w:ind w:left="520"/>
        <w:rPr>
          <w:rFonts w:ascii="黑体" w:eastAsia="黑体" w:hAnsi="黑体" w:cs="Times New Roman"/>
          <w:sz w:val="32"/>
          <w:szCs w:val="32"/>
        </w:rPr>
      </w:pPr>
      <w:r>
        <w:rPr>
          <w:rStyle w:val="4"/>
          <w:rFonts w:ascii="黑体" w:eastAsia="黑体" w:hAnsi="黑体" w:cs="黑体" w:hint="eastAsia"/>
          <w:color w:val="000000"/>
          <w:sz w:val="32"/>
          <w:szCs w:val="32"/>
          <w:lang w:val="zh-TW" w:eastAsia="zh-TW"/>
        </w:rPr>
        <w:t>甲方：</w:t>
      </w:r>
      <w:r>
        <w:rPr>
          <w:rStyle w:val="4"/>
          <w:rFonts w:ascii="黑体" w:eastAsia="黑体" w:hAnsi="黑体" w:cs="Times New Roman"/>
          <w:color w:val="000000"/>
          <w:sz w:val="32"/>
          <w:szCs w:val="32"/>
          <w:lang w:val="zh-TW" w:eastAsia="zh-TW"/>
        </w:rPr>
        <w:tab/>
      </w:r>
      <w:r>
        <w:rPr>
          <w:rStyle w:val="40"/>
          <w:rFonts w:ascii="黑体" w:eastAsia="黑体" w:hAnsi="黑体" w:cs="黑体"/>
          <w:color w:val="000000"/>
          <w:sz w:val="32"/>
          <w:szCs w:val="32"/>
          <w:lang w:eastAsia="zh-TW"/>
        </w:rPr>
        <w:t xml:space="preserve">              </w:t>
      </w:r>
      <w:r>
        <w:rPr>
          <w:rStyle w:val="40"/>
          <w:rFonts w:ascii="黑体" w:eastAsia="黑体" w:hAnsi="黑体" w:cs="黑体"/>
          <w:color w:val="000000"/>
          <w:sz w:val="32"/>
          <w:szCs w:val="32"/>
          <w:lang w:eastAsia="zh-CN"/>
        </w:rPr>
        <w:t xml:space="preserve">                      </w:t>
      </w:r>
    </w:p>
    <w:p w:rsidR="00AB298A" w:rsidRDefault="00AB298A">
      <w:pPr>
        <w:pStyle w:val="41"/>
        <w:shd w:val="clear" w:color="auto" w:fill="auto"/>
        <w:tabs>
          <w:tab w:val="left" w:leader="underscore" w:pos="2474"/>
          <w:tab w:val="left" w:leader="underscore" w:pos="3454"/>
        </w:tabs>
        <w:spacing w:before="0" w:after="0" w:line="720" w:lineRule="exact"/>
        <w:ind w:left="520"/>
        <w:rPr>
          <w:rFonts w:ascii="黑体" w:eastAsia="PMingLiUfalt" w:hAnsi="黑体" w:cs="Times New Roman"/>
          <w:sz w:val="32"/>
          <w:szCs w:val="32"/>
          <w:u w:val="single"/>
          <w:lang w:eastAsia="zh-TW"/>
        </w:rPr>
      </w:pPr>
      <w:r>
        <w:rPr>
          <w:rStyle w:val="4"/>
          <w:rFonts w:ascii="黑体" w:eastAsia="黑体" w:hAnsi="黑体" w:cs="黑体" w:hint="eastAsia"/>
          <w:color w:val="000000"/>
          <w:sz w:val="32"/>
          <w:szCs w:val="32"/>
          <w:lang w:val="zh-TW" w:eastAsia="zh-TW"/>
        </w:rPr>
        <w:t>法定代表人或委托代理人</w:t>
      </w:r>
      <w:r>
        <w:rPr>
          <w:rStyle w:val="4"/>
          <w:rFonts w:ascii="黑体" w:eastAsia="黑体" w:hAnsi="黑体" w:cs="黑体"/>
          <w:color w:val="000000"/>
          <w:sz w:val="32"/>
          <w:szCs w:val="32"/>
          <w:lang w:val="zh-TW" w:eastAsia="zh-TW"/>
        </w:rPr>
        <w:t>:</w:t>
      </w:r>
      <w:r>
        <w:rPr>
          <w:rStyle w:val="4"/>
          <w:rFonts w:ascii="黑体" w:eastAsia="黑体" w:hAnsi="黑体" w:cs="黑体"/>
          <w:color w:val="000000"/>
          <w:sz w:val="32"/>
          <w:szCs w:val="32"/>
          <w:u w:val="single"/>
          <w:lang w:val="zh-TW" w:eastAsia="zh-TW"/>
        </w:rPr>
        <w:t xml:space="preserve">                </w:t>
      </w:r>
      <w:r>
        <w:rPr>
          <w:rStyle w:val="4"/>
          <w:rFonts w:ascii="黑体" w:eastAsia="PMingLiUfalt" w:hAnsi="黑体" w:cs="黑体"/>
          <w:color w:val="000000"/>
          <w:sz w:val="32"/>
          <w:szCs w:val="32"/>
          <w:u w:val="single"/>
          <w:lang w:val="zh-TW" w:eastAsia="zh-TW"/>
        </w:rPr>
        <w:t xml:space="preserve">    </w:t>
      </w:r>
    </w:p>
    <w:p w:rsidR="00AB298A" w:rsidRDefault="00AB298A">
      <w:pPr>
        <w:pStyle w:val="41"/>
        <w:shd w:val="clear" w:color="auto" w:fill="auto"/>
        <w:tabs>
          <w:tab w:val="left" w:leader="underscore" w:pos="2963"/>
          <w:tab w:val="left" w:leader="underscore" w:pos="3454"/>
        </w:tabs>
        <w:spacing w:before="0" w:after="0" w:line="720" w:lineRule="exact"/>
        <w:ind w:left="520"/>
        <w:rPr>
          <w:rFonts w:ascii="黑体" w:eastAsia="PMingLiUfalt" w:hAnsi="黑体" w:cs="Times New Roman"/>
          <w:sz w:val="32"/>
          <w:szCs w:val="32"/>
          <w:u w:val="single"/>
          <w:lang w:eastAsia="zh-TW"/>
        </w:rPr>
      </w:pPr>
      <w:r>
        <w:rPr>
          <w:rStyle w:val="4"/>
          <w:rFonts w:ascii="黑体" w:eastAsia="黑体" w:hAnsi="黑体" w:cs="黑体" w:hint="eastAsia"/>
          <w:color w:val="000000"/>
          <w:sz w:val="32"/>
          <w:szCs w:val="32"/>
          <w:lang w:val="zh-TW" w:eastAsia="zh-TW"/>
        </w:rPr>
        <w:t>地址：</w:t>
      </w:r>
      <w:r>
        <w:rPr>
          <w:rStyle w:val="4"/>
          <w:rFonts w:ascii="黑体" w:eastAsia="黑体" w:hAnsi="黑体" w:cs="黑体"/>
          <w:color w:val="000000"/>
          <w:sz w:val="32"/>
          <w:szCs w:val="32"/>
          <w:u w:val="single"/>
          <w:lang w:val="zh-TW"/>
        </w:rPr>
        <w:t xml:space="preserve">                                  </w:t>
      </w:r>
      <w:r>
        <w:rPr>
          <w:rStyle w:val="4"/>
          <w:rFonts w:ascii="黑体" w:eastAsia="PMingLiUfalt" w:hAnsi="黑体" w:cs="黑体"/>
          <w:color w:val="000000"/>
          <w:sz w:val="32"/>
          <w:szCs w:val="32"/>
          <w:u w:val="single"/>
          <w:lang w:val="zh-TW" w:eastAsia="zh-TW"/>
        </w:rPr>
        <w:t xml:space="preserve">   </w:t>
      </w:r>
    </w:p>
    <w:p w:rsidR="00AB298A" w:rsidRDefault="00AB298A">
      <w:pPr>
        <w:pStyle w:val="50"/>
        <w:shd w:val="clear" w:color="auto" w:fill="auto"/>
        <w:spacing w:line="720" w:lineRule="exact"/>
        <w:ind w:left="520"/>
        <w:jc w:val="both"/>
        <w:rPr>
          <w:rFonts w:ascii="黑体" w:eastAsia="PMingLiUfalt" w:hAnsi="黑体" w:cs="Times New Roman"/>
          <w:sz w:val="32"/>
          <w:szCs w:val="32"/>
          <w:u w:val="single"/>
          <w:lang w:eastAsia="zh-TW"/>
        </w:rPr>
      </w:pPr>
      <w:r>
        <w:rPr>
          <w:rStyle w:val="2Sylfaen"/>
          <w:rFonts w:ascii="黑体" w:eastAsia="黑体" w:hAnsi="黑体" w:cs="黑体" w:hint="eastAsia"/>
          <w:i w:val="0"/>
          <w:iCs w:val="0"/>
          <w:color w:val="000000"/>
          <w:sz w:val="32"/>
          <w:szCs w:val="32"/>
          <w:lang w:val="zh-TW" w:eastAsia="zh-TW"/>
        </w:rPr>
        <w:t>邮政编码</w:t>
      </w:r>
      <w:r>
        <w:rPr>
          <w:rStyle w:val="5"/>
          <w:rFonts w:ascii="黑体" w:eastAsia="黑体" w:hAnsi="黑体" w:cs="黑体" w:hint="eastAsia"/>
          <w:color w:val="000000"/>
          <w:sz w:val="32"/>
          <w:szCs w:val="32"/>
          <w:lang w:val="zh-TW" w:eastAsia="zh-TW"/>
        </w:rPr>
        <w:t>：</w:t>
      </w:r>
      <w:r>
        <w:rPr>
          <w:rStyle w:val="5"/>
          <w:rFonts w:ascii="黑体" w:eastAsia="黑体" w:hAnsi="黑体" w:cs="黑体"/>
          <w:color w:val="000000"/>
          <w:sz w:val="32"/>
          <w:szCs w:val="32"/>
          <w:u w:val="single"/>
          <w:lang w:val="zh-TW"/>
        </w:rPr>
        <w:t xml:space="preserve">                           </w:t>
      </w:r>
      <w:r>
        <w:rPr>
          <w:rStyle w:val="5"/>
          <w:rFonts w:ascii="黑体" w:eastAsia="PMingLiUfalt" w:hAnsi="黑体" w:cs="黑体"/>
          <w:color w:val="000000"/>
          <w:sz w:val="32"/>
          <w:szCs w:val="32"/>
          <w:u w:val="single"/>
          <w:lang w:val="zh-TW" w:eastAsia="zh-TW"/>
        </w:rPr>
        <w:t xml:space="preserve">  </w:t>
      </w:r>
    </w:p>
    <w:p w:rsidR="00AB298A" w:rsidRDefault="00AB298A">
      <w:pPr>
        <w:pStyle w:val="41"/>
        <w:shd w:val="clear" w:color="auto" w:fill="auto"/>
        <w:spacing w:before="0" w:after="0" w:line="720" w:lineRule="exact"/>
        <w:ind w:left="520"/>
        <w:rPr>
          <w:rFonts w:ascii="黑体" w:eastAsia="PMingLiUfalt" w:hAnsi="黑体" w:cs="Times New Roman"/>
          <w:sz w:val="32"/>
          <w:szCs w:val="32"/>
          <w:u w:val="single"/>
          <w:lang w:eastAsia="zh-TW"/>
        </w:rPr>
      </w:pPr>
      <w:r>
        <w:rPr>
          <w:rStyle w:val="4"/>
          <w:rFonts w:ascii="黑体" w:eastAsia="黑体" w:hAnsi="黑体" w:cs="黑体" w:hint="eastAsia"/>
          <w:color w:val="000000"/>
          <w:sz w:val="32"/>
          <w:szCs w:val="32"/>
          <w:lang w:val="zh-TW" w:eastAsia="zh-TW"/>
        </w:rPr>
        <w:t>联系电话：</w:t>
      </w:r>
      <w:r>
        <w:rPr>
          <w:rStyle w:val="4"/>
          <w:rFonts w:ascii="黑体" w:eastAsia="黑体" w:hAnsi="黑体" w:cs="黑体"/>
          <w:color w:val="000000"/>
          <w:sz w:val="32"/>
          <w:szCs w:val="32"/>
          <w:u w:val="single"/>
          <w:lang w:val="zh-TW"/>
        </w:rPr>
        <w:t xml:space="preserve">                              </w:t>
      </w:r>
      <w:r>
        <w:rPr>
          <w:rStyle w:val="4"/>
          <w:rFonts w:ascii="黑体" w:eastAsia="PMingLiUfalt" w:hAnsi="黑体" w:cs="黑体"/>
          <w:color w:val="000000"/>
          <w:sz w:val="32"/>
          <w:szCs w:val="32"/>
          <w:u w:val="single"/>
          <w:lang w:val="zh-TW" w:eastAsia="zh-TW"/>
        </w:rPr>
        <w:t xml:space="preserve">   </w:t>
      </w:r>
    </w:p>
    <w:p w:rsidR="00AB298A" w:rsidRDefault="00AB298A">
      <w:pPr>
        <w:pStyle w:val="41"/>
        <w:shd w:val="clear" w:color="auto" w:fill="auto"/>
        <w:tabs>
          <w:tab w:val="left" w:pos="1721"/>
          <w:tab w:val="left" w:leader="underscore" w:pos="3454"/>
        </w:tabs>
        <w:spacing w:before="0" w:after="0" w:line="720" w:lineRule="exact"/>
        <w:ind w:left="520"/>
        <w:rPr>
          <w:rStyle w:val="4"/>
          <w:rFonts w:ascii="黑体" w:eastAsia="黑体" w:hAnsi="黑体" w:cs="Times New Roman"/>
          <w:color w:val="000000"/>
          <w:sz w:val="32"/>
          <w:szCs w:val="32"/>
          <w:lang w:val="zh-TW"/>
        </w:rPr>
      </w:pPr>
    </w:p>
    <w:p w:rsidR="00AB298A" w:rsidRDefault="00AB298A">
      <w:pPr>
        <w:pStyle w:val="41"/>
        <w:shd w:val="clear" w:color="auto" w:fill="auto"/>
        <w:tabs>
          <w:tab w:val="left" w:pos="2985"/>
          <w:tab w:val="left" w:leader="underscore" w:pos="3454"/>
        </w:tabs>
        <w:spacing w:before="0" w:after="0" w:line="720" w:lineRule="exact"/>
        <w:ind w:left="520"/>
        <w:rPr>
          <w:rFonts w:ascii="黑体" w:eastAsia="PMingLiUfalt" w:hAnsi="黑体" w:cs="Times New Roman"/>
          <w:sz w:val="32"/>
          <w:szCs w:val="32"/>
          <w:u w:val="single"/>
          <w:lang w:eastAsia="zh-TW"/>
        </w:rPr>
      </w:pPr>
      <w:r>
        <w:rPr>
          <w:rStyle w:val="4"/>
          <w:rFonts w:ascii="黑体" w:eastAsia="黑体" w:hAnsi="黑体" w:cs="黑体" w:hint="eastAsia"/>
          <w:color w:val="000000"/>
          <w:sz w:val="32"/>
          <w:szCs w:val="32"/>
          <w:lang w:val="zh-TW" w:eastAsia="zh-TW"/>
        </w:rPr>
        <w:t>乙方：</w:t>
      </w:r>
      <w:r>
        <w:rPr>
          <w:rStyle w:val="4"/>
          <w:rFonts w:ascii="黑体" w:eastAsia="黑体" w:hAnsi="黑体" w:cs="黑体"/>
          <w:color w:val="000000"/>
          <w:sz w:val="32"/>
          <w:szCs w:val="32"/>
          <w:u w:val="single"/>
          <w:lang w:val="zh-TW" w:eastAsia="zh-TW"/>
        </w:rPr>
        <w:t xml:space="preserve">                                  </w:t>
      </w:r>
      <w:r>
        <w:rPr>
          <w:rStyle w:val="4"/>
          <w:rFonts w:ascii="黑体" w:eastAsia="PMingLiUfalt" w:hAnsi="黑体" w:cs="黑体"/>
          <w:color w:val="000000"/>
          <w:sz w:val="32"/>
          <w:szCs w:val="32"/>
          <w:u w:val="single"/>
          <w:lang w:val="zh-TW" w:eastAsia="zh-TW"/>
        </w:rPr>
        <w:t xml:space="preserve">   </w:t>
      </w:r>
    </w:p>
    <w:p w:rsidR="00AB298A" w:rsidRDefault="00AB298A">
      <w:pPr>
        <w:pStyle w:val="41"/>
        <w:shd w:val="clear" w:color="auto" w:fill="auto"/>
        <w:tabs>
          <w:tab w:val="left" w:leader="underscore" w:pos="2474"/>
          <w:tab w:val="left" w:leader="underscore" w:pos="3454"/>
        </w:tabs>
        <w:spacing w:before="0" w:after="0" w:line="720" w:lineRule="exact"/>
        <w:ind w:left="520"/>
        <w:rPr>
          <w:rFonts w:ascii="黑体" w:eastAsia="PMingLiUfalt" w:hAnsi="黑体" w:cs="Times New Roman"/>
          <w:sz w:val="32"/>
          <w:szCs w:val="32"/>
          <w:u w:val="single"/>
          <w:lang w:eastAsia="zh-TW"/>
        </w:rPr>
      </w:pPr>
      <w:r>
        <w:rPr>
          <w:rStyle w:val="4"/>
          <w:rFonts w:ascii="黑体" w:eastAsia="黑体" w:hAnsi="黑体" w:cs="黑体" w:hint="eastAsia"/>
          <w:color w:val="000000"/>
          <w:sz w:val="32"/>
          <w:szCs w:val="32"/>
          <w:lang w:val="zh-TW" w:eastAsia="zh-TW"/>
        </w:rPr>
        <w:t>法定代表人或委托代理人：</w:t>
      </w:r>
      <w:r>
        <w:rPr>
          <w:rStyle w:val="4"/>
          <w:rFonts w:ascii="黑体" w:eastAsia="黑体" w:hAnsi="黑体" w:cs="黑体"/>
          <w:color w:val="000000"/>
          <w:sz w:val="32"/>
          <w:szCs w:val="32"/>
          <w:u w:val="single"/>
          <w:lang w:val="zh-TW" w:eastAsia="zh-TW"/>
        </w:rPr>
        <w:t xml:space="preserve">                </w:t>
      </w:r>
      <w:r>
        <w:rPr>
          <w:rStyle w:val="4"/>
          <w:rFonts w:ascii="黑体" w:eastAsia="PMingLiUfalt" w:hAnsi="黑体" w:cs="黑体"/>
          <w:color w:val="000000"/>
          <w:sz w:val="32"/>
          <w:szCs w:val="32"/>
          <w:u w:val="single"/>
          <w:lang w:val="zh-TW" w:eastAsia="zh-TW"/>
        </w:rPr>
        <w:t xml:space="preserve">   </w:t>
      </w:r>
    </w:p>
    <w:p w:rsidR="00AB298A" w:rsidRDefault="00AB298A">
      <w:pPr>
        <w:pStyle w:val="41"/>
        <w:shd w:val="clear" w:color="auto" w:fill="auto"/>
        <w:tabs>
          <w:tab w:val="left" w:leader="underscore" w:pos="2963"/>
          <w:tab w:val="left" w:leader="underscore" w:pos="3454"/>
        </w:tabs>
        <w:spacing w:before="0" w:after="0" w:line="720" w:lineRule="exact"/>
        <w:ind w:left="520"/>
        <w:rPr>
          <w:rFonts w:ascii="黑体" w:eastAsia="PMingLiUfalt" w:hAnsi="黑体" w:cs="Times New Roman"/>
          <w:sz w:val="32"/>
          <w:szCs w:val="32"/>
          <w:u w:val="single"/>
          <w:lang w:eastAsia="zh-TW"/>
        </w:rPr>
      </w:pPr>
      <w:r>
        <w:rPr>
          <w:rStyle w:val="4"/>
          <w:rFonts w:ascii="黑体" w:eastAsia="黑体" w:hAnsi="黑体" w:cs="黑体" w:hint="eastAsia"/>
          <w:color w:val="000000"/>
          <w:sz w:val="32"/>
          <w:szCs w:val="32"/>
          <w:lang w:val="zh-TW" w:eastAsia="zh-TW"/>
        </w:rPr>
        <w:t>地址：</w:t>
      </w:r>
      <w:r>
        <w:rPr>
          <w:rStyle w:val="4"/>
          <w:rFonts w:ascii="黑体" w:eastAsia="黑体" w:hAnsi="黑体" w:cs="黑体"/>
          <w:color w:val="000000"/>
          <w:sz w:val="32"/>
          <w:szCs w:val="32"/>
          <w:u w:val="single"/>
          <w:lang w:val="zh-TW"/>
        </w:rPr>
        <w:t xml:space="preserve">                                  </w:t>
      </w:r>
      <w:r>
        <w:rPr>
          <w:rStyle w:val="4"/>
          <w:rFonts w:ascii="黑体" w:eastAsia="PMingLiUfalt" w:hAnsi="黑体" w:cs="黑体"/>
          <w:color w:val="000000"/>
          <w:sz w:val="32"/>
          <w:szCs w:val="32"/>
          <w:u w:val="single"/>
          <w:lang w:val="zh-TW" w:eastAsia="zh-TW"/>
        </w:rPr>
        <w:t xml:space="preserve">   </w:t>
      </w:r>
    </w:p>
    <w:p w:rsidR="00AB298A" w:rsidRDefault="00AB298A">
      <w:pPr>
        <w:pStyle w:val="41"/>
        <w:shd w:val="clear" w:color="auto" w:fill="auto"/>
        <w:tabs>
          <w:tab w:val="left" w:leader="underscore" w:pos="1438"/>
          <w:tab w:val="left" w:leader="underscore" w:pos="2963"/>
          <w:tab w:val="left" w:leader="underscore" w:pos="3454"/>
        </w:tabs>
        <w:spacing w:before="0" w:after="0" w:line="720" w:lineRule="exact"/>
        <w:ind w:left="520"/>
        <w:rPr>
          <w:rFonts w:ascii="黑体" w:eastAsia="PMingLiUfalt" w:hAnsi="黑体" w:cs="Times New Roman"/>
          <w:sz w:val="32"/>
          <w:szCs w:val="32"/>
          <w:u w:val="single"/>
          <w:lang w:eastAsia="zh-TW"/>
        </w:rPr>
      </w:pPr>
      <w:r>
        <w:rPr>
          <w:rStyle w:val="2Sylfaen"/>
          <w:rFonts w:ascii="黑体" w:eastAsia="黑体" w:hAnsi="黑体" w:cs="黑体" w:hint="eastAsia"/>
          <w:color w:val="000000"/>
          <w:sz w:val="32"/>
          <w:szCs w:val="32"/>
          <w:lang w:val="zh-TW" w:eastAsia="zh-TW"/>
        </w:rPr>
        <w:t>邮政编码</w:t>
      </w:r>
      <w:r>
        <w:rPr>
          <w:rStyle w:val="4"/>
          <w:rFonts w:ascii="黑体" w:eastAsia="黑体" w:hAnsi="黑体" w:cs="黑体" w:hint="eastAsia"/>
          <w:color w:val="000000"/>
          <w:sz w:val="32"/>
          <w:szCs w:val="32"/>
          <w:lang w:val="zh-TW" w:eastAsia="zh-TW"/>
        </w:rPr>
        <w:t>：</w:t>
      </w:r>
      <w:r>
        <w:rPr>
          <w:rStyle w:val="4"/>
          <w:rFonts w:ascii="黑体" w:eastAsia="黑体" w:hAnsi="黑体" w:cs="黑体"/>
          <w:color w:val="000000"/>
          <w:sz w:val="32"/>
          <w:szCs w:val="32"/>
          <w:u w:val="single"/>
          <w:lang w:val="zh-TW"/>
        </w:rPr>
        <w:t xml:space="preserve">                                 </w:t>
      </w:r>
    </w:p>
    <w:p w:rsidR="00AB298A" w:rsidRDefault="00AB298A">
      <w:pPr>
        <w:pStyle w:val="41"/>
        <w:shd w:val="clear" w:color="auto" w:fill="auto"/>
        <w:tabs>
          <w:tab w:val="left" w:leader="underscore" w:pos="3454"/>
        </w:tabs>
        <w:spacing w:before="0" w:after="0" w:line="720" w:lineRule="exact"/>
        <w:ind w:left="520"/>
        <w:rPr>
          <w:rStyle w:val="4"/>
          <w:rFonts w:ascii="黑体" w:eastAsia="PMingLiUfalt" w:hAnsi="黑体" w:cs="Times New Roman"/>
          <w:color w:val="000000"/>
          <w:sz w:val="32"/>
          <w:szCs w:val="32"/>
          <w:lang w:val="zh-TW" w:eastAsia="zh-TW"/>
        </w:rPr>
      </w:pPr>
      <w:r>
        <w:rPr>
          <w:rStyle w:val="4"/>
          <w:rFonts w:ascii="黑体" w:eastAsia="黑体" w:hAnsi="黑体" w:cs="黑体" w:hint="eastAsia"/>
          <w:color w:val="000000"/>
          <w:sz w:val="32"/>
          <w:szCs w:val="32"/>
          <w:lang w:val="zh-TW" w:eastAsia="zh-TW"/>
        </w:rPr>
        <w:t>联系电话</w:t>
      </w:r>
      <w:r>
        <w:rPr>
          <w:rStyle w:val="4"/>
          <w:rFonts w:ascii="黑体" w:eastAsia="黑体" w:hAnsi="黑体" w:cs="黑体" w:hint="eastAsia"/>
          <w:color w:val="000000"/>
          <w:sz w:val="32"/>
          <w:szCs w:val="32"/>
          <w:lang w:val="zh-TW"/>
        </w:rPr>
        <w:t>：</w:t>
      </w:r>
      <w:r>
        <w:rPr>
          <w:rStyle w:val="4"/>
          <w:rFonts w:ascii="黑体" w:eastAsia="黑体" w:hAnsi="黑体" w:cs="黑体"/>
          <w:color w:val="000000"/>
          <w:sz w:val="32"/>
          <w:szCs w:val="32"/>
          <w:u w:val="single"/>
          <w:lang w:val="zh-TW"/>
        </w:rPr>
        <w:t xml:space="preserve">                              </w:t>
      </w:r>
      <w:r>
        <w:rPr>
          <w:rStyle w:val="4"/>
          <w:rFonts w:ascii="黑体" w:eastAsia="PMingLiUfalt" w:hAnsi="黑体" w:cs="黑体"/>
          <w:color w:val="000000"/>
          <w:sz w:val="32"/>
          <w:szCs w:val="32"/>
          <w:u w:val="single"/>
          <w:lang w:val="zh-TW" w:eastAsia="zh-TW"/>
        </w:rPr>
        <w:t xml:space="preserve">   </w:t>
      </w:r>
    </w:p>
    <w:p w:rsidR="00AB298A" w:rsidRDefault="00AB298A" w:rsidP="00544C6F">
      <w:pPr>
        <w:pStyle w:val="a0"/>
        <w:adjustRightInd/>
        <w:snapToGrid/>
        <w:spacing w:line="700" w:lineRule="exact"/>
        <w:ind w:firstLineChars="300" w:firstLine="31680"/>
        <w:rPr>
          <w:rFonts w:ascii="宋体" w:eastAsia="宋体"/>
          <w:sz w:val="32"/>
          <w:szCs w:val="32"/>
        </w:rPr>
      </w:pPr>
    </w:p>
    <w:p w:rsidR="00AB298A" w:rsidRDefault="00AB298A" w:rsidP="00544C6F">
      <w:pPr>
        <w:pStyle w:val="a0"/>
        <w:adjustRightInd/>
        <w:snapToGrid/>
        <w:spacing w:line="700" w:lineRule="exact"/>
        <w:ind w:firstLineChars="300" w:firstLine="31680"/>
        <w:rPr>
          <w:rFonts w:ascii="宋体" w:eastAsia="宋体"/>
          <w:sz w:val="32"/>
          <w:szCs w:val="32"/>
        </w:rPr>
      </w:pPr>
    </w:p>
    <w:p w:rsidR="00AB298A" w:rsidRDefault="00AB298A">
      <w:pPr>
        <w:pStyle w:val="a0"/>
        <w:adjustRightInd/>
        <w:snapToGrid/>
        <w:ind w:firstLineChars="0" w:firstLine="0"/>
        <w:jc w:val="center"/>
        <w:rPr>
          <w:rFonts w:ascii="宋体" w:eastAsia="宋体" w:hAnsi="宋体" w:cs="宋体"/>
          <w:sz w:val="32"/>
          <w:szCs w:val="32"/>
        </w:rPr>
      </w:pPr>
      <w:r>
        <w:rPr>
          <w:rFonts w:ascii="宋体" w:eastAsia="宋体" w:hAnsi="宋体" w:cs="宋体" w:hint="eastAsia"/>
          <w:sz w:val="32"/>
          <w:szCs w:val="32"/>
        </w:rPr>
        <w:t>甘肃省医疗保障局制定</w:t>
      </w:r>
      <w:r>
        <w:rPr>
          <w:rFonts w:ascii="宋体" w:eastAsia="宋体" w:hAnsi="宋体" w:cs="宋体"/>
          <w:sz w:val="32"/>
          <w:szCs w:val="32"/>
        </w:rPr>
        <w:t xml:space="preserve"> </w:t>
      </w:r>
    </w:p>
    <w:p w:rsidR="00AB298A" w:rsidRDefault="00AB298A" w:rsidP="00544C6F">
      <w:pPr>
        <w:ind w:firstLineChars="200" w:firstLine="31680"/>
        <w:rPr>
          <w:rFonts w:ascii="仿宋_GB2312" w:eastAsia="仿宋_GB2312" w:hAnsi="仿宋"/>
          <w:sz w:val="32"/>
          <w:szCs w:val="32"/>
        </w:rPr>
      </w:pPr>
      <w:r>
        <w:rPr>
          <w:rFonts w:ascii="楷体" w:eastAsia="楷体" w:hAnsi="楷体" w:cs="楷体"/>
          <w:sz w:val="44"/>
          <w:szCs w:val="44"/>
        </w:rPr>
        <w:t xml:space="preserve">         </w:t>
      </w:r>
      <w:r>
        <w:rPr>
          <w:sz w:val="44"/>
          <w:szCs w:val="44"/>
        </w:rPr>
        <w:t xml:space="preserve">     </w:t>
      </w:r>
      <w:r>
        <w:rPr>
          <w:rFonts w:ascii="宋体" w:hAnsi="宋体" w:cs="宋体"/>
          <w:sz w:val="32"/>
          <w:szCs w:val="32"/>
        </w:rPr>
        <w:t>2019</w:t>
      </w:r>
      <w:r>
        <w:rPr>
          <w:rFonts w:ascii="宋体" w:hAnsi="宋体" w:cs="宋体" w:hint="eastAsia"/>
          <w:sz w:val="32"/>
          <w:szCs w:val="32"/>
        </w:rPr>
        <w:t xml:space="preserve">年　　　　　　　　</w:t>
      </w:r>
    </w:p>
    <w:p w:rsidR="00AB298A" w:rsidRDefault="00AB298A" w:rsidP="00544C6F">
      <w:pPr>
        <w:rPr>
          <w:rFonts w:ascii="仿宋_GB2312" w:eastAsia="仿宋_GB2312" w:hAnsi="仿宋"/>
          <w:sz w:val="32"/>
          <w:szCs w:val="32"/>
        </w:rPr>
      </w:pPr>
    </w:p>
    <w:p w:rsidR="00AB298A" w:rsidRDefault="00AB298A" w:rsidP="00544C6F">
      <w:pPr>
        <w:ind w:firstLineChars="200" w:firstLine="31680"/>
        <w:rPr>
          <w:rFonts w:ascii="仿宋_GB2312" w:eastAsia="仿宋_GB2312" w:hAnsi="仿宋"/>
          <w:sz w:val="32"/>
          <w:szCs w:val="32"/>
        </w:rPr>
      </w:pPr>
      <w:bookmarkStart w:id="0" w:name="_GoBack"/>
      <w:bookmarkEnd w:id="0"/>
      <w:r>
        <w:rPr>
          <w:rFonts w:ascii="仿宋_GB2312" w:eastAsia="仿宋_GB2312" w:hAnsi="仿宋" w:cs="仿宋_GB2312" w:hint="eastAsia"/>
          <w:sz w:val="32"/>
          <w:szCs w:val="32"/>
        </w:rPr>
        <w:t>为规范基本医疗保险定点零售药店管理，更好地为参保人员提供基本医疗保险范围内的用药服务，根据有关规定，甲方确定乙方为基本医疗保险定点零售药店，经双方协商同意，签订如下协议。</w:t>
      </w:r>
    </w:p>
    <w:p w:rsidR="00AB298A" w:rsidRDefault="00AB298A" w:rsidP="00544C6F">
      <w:pPr>
        <w:ind w:firstLineChars="200" w:firstLine="31680"/>
        <w:rPr>
          <w:rFonts w:ascii="仿宋_GB2312" w:eastAsia="仿宋_GB2312" w:hAnsi="仿宋"/>
          <w:sz w:val="32"/>
          <w:szCs w:val="32"/>
        </w:rPr>
      </w:pPr>
      <w:r>
        <w:rPr>
          <w:rFonts w:ascii="仿宋_GB2312" w:eastAsia="仿宋_GB2312" w:hAnsi="仿宋" w:cs="仿宋_GB2312" w:hint="eastAsia"/>
          <w:b/>
          <w:bCs/>
          <w:sz w:val="32"/>
          <w:szCs w:val="32"/>
        </w:rPr>
        <w:t>第一条</w:t>
      </w: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甲乙双方应严格遵守《中华人民共和国社会保险法》、《中华人民共和国药品管理法》、《关于当前加强医保协议管理确保基金安全有关工作的通知》（医保办发</w:t>
      </w:r>
      <w:r>
        <w:rPr>
          <w:rFonts w:ascii="仿宋" w:eastAsia="仿宋" w:hAnsi="仿宋" w:cs="仿宋" w:hint="eastAsia"/>
          <w:sz w:val="32"/>
          <w:szCs w:val="32"/>
        </w:rPr>
        <w:t>〔</w:t>
      </w:r>
      <w:r>
        <w:rPr>
          <w:rFonts w:ascii="仿宋" w:eastAsia="仿宋" w:hAnsi="仿宋" w:cs="仿宋"/>
          <w:sz w:val="32"/>
          <w:szCs w:val="32"/>
        </w:rPr>
        <w:t>2018</w:t>
      </w:r>
      <w:r>
        <w:rPr>
          <w:rFonts w:ascii="仿宋" w:eastAsia="仿宋" w:hAnsi="仿宋" w:cs="仿宋" w:hint="eastAsia"/>
          <w:sz w:val="32"/>
          <w:szCs w:val="32"/>
        </w:rPr>
        <w:t>〕</w:t>
      </w:r>
      <w:r>
        <w:rPr>
          <w:rFonts w:ascii="仿宋" w:eastAsia="仿宋" w:hAnsi="仿宋" w:cs="仿宋"/>
          <w:sz w:val="32"/>
          <w:szCs w:val="32"/>
        </w:rPr>
        <w:t>21</w:t>
      </w:r>
      <w:r>
        <w:rPr>
          <w:rFonts w:ascii="仿宋" w:eastAsia="仿宋" w:hAnsi="仿宋" w:cs="仿宋" w:hint="eastAsia"/>
          <w:sz w:val="32"/>
          <w:szCs w:val="32"/>
        </w:rPr>
        <w:t>号</w:t>
      </w:r>
      <w:r>
        <w:rPr>
          <w:rFonts w:ascii="仿宋_GB2312" w:eastAsia="仿宋_GB2312" w:hAnsi="仿宋" w:cs="仿宋_GB2312" w:hint="eastAsia"/>
          <w:sz w:val="32"/>
          <w:szCs w:val="32"/>
        </w:rPr>
        <w:t>）及相关法律、法规，严格执行国家、甘肃省规定的药品监督、价格管理及医疗保障诚信管理等政策规定。</w:t>
      </w:r>
    </w:p>
    <w:p w:rsidR="00AB298A" w:rsidRDefault="00AB298A" w:rsidP="00544C6F">
      <w:pPr>
        <w:ind w:firstLineChars="200" w:firstLine="31680"/>
        <w:rPr>
          <w:rFonts w:ascii="仿宋_GB2312" w:eastAsia="仿宋_GB2312" w:hAnsi="仿宋"/>
          <w:sz w:val="32"/>
          <w:szCs w:val="32"/>
        </w:rPr>
      </w:pPr>
      <w:r>
        <w:rPr>
          <w:rFonts w:ascii="仿宋_GB2312" w:eastAsia="仿宋_GB2312" w:hAnsi="仿宋" w:cs="仿宋_GB2312" w:hint="eastAsia"/>
          <w:b/>
          <w:bCs/>
          <w:sz w:val="32"/>
          <w:szCs w:val="32"/>
        </w:rPr>
        <w:t>第二条</w:t>
      </w:r>
      <w:r>
        <w:rPr>
          <w:rFonts w:ascii="仿宋_GB2312" w:eastAsia="仿宋_GB2312" w:hAnsi="仿宋" w:cs="仿宋_GB2312"/>
          <w:b/>
          <w:bCs/>
          <w:sz w:val="32"/>
          <w:szCs w:val="32"/>
        </w:rPr>
        <w:t xml:space="preserve"> </w:t>
      </w:r>
      <w:r>
        <w:rPr>
          <w:rFonts w:ascii="仿宋_GB2312" w:eastAsia="仿宋_GB2312" w:hAnsi="仿宋" w:cs="仿宋_GB2312" w:hint="eastAsia"/>
          <w:sz w:val="32"/>
          <w:szCs w:val="32"/>
        </w:rPr>
        <w:t>乙方根据有关法律、法规及本协议规定，为甘肃省城镇职工、城乡居民基本医疗保险的</w:t>
      </w:r>
      <w:r>
        <w:rPr>
          <w:rFonts w:ascii="仿宋_GB2312" w:eastAsia="仿宋_GB2312" w:cs="仿宋_GB2312" w:hint="eastAsia"/>
          <w:sz w:val="32"/>
          <w:szCs w:val="32"/>
        </w:rPr>
        <w:t>参保人员及其他保障人员</w:t>
      </w:r>
      <w:r>
        <w:rPr>
          <w:rFonts w:ascii="仿宋_GB2312" w:eastAsia="仿宋_GB2312" w:hAnsi="仿宋" w:cs="仿宋_GB2312" w:hint="eastAsia"/>
          <w:sz w:val="32"/>
          <w:szCs w:val="32"/>
        </w:rPr>
        <w:t>提供门诊用药购药服务，经销的药品必须价格合理、质量合格、安全有效。</w:t>
      </w:r>
    </w:p>
    <w:p w:rsidR="00AB298A" w:rsidRDefault="00AB298A" w:rsidP="00544C6F">
      <w:pPr>
        <w:ind w:firstLineChars="200" w:firstLine="31680"/>
        <w:rPr>
          <w:rFonts w:ascii="仿宋" w:eastAsia="仿宋" w:hAnsi="仿宋"/>
          <w:sz w:val="32"/>
          <w:szCs w:val="32"/>
        </w:rPr>
      </w:pPr>
      <w:r>
        <w:rPr>
          <w:rFonts w:ascii="仿宋_GB2312" w:eastAsia="仿宋_GB2312" w:hAnsi="仿宋" w:cs="仿宋_GB2312" w:hint="eastAsia"/>
          <w:b/>
          <w:bCs/>
          <w:sz w:val="32"/>
          <w:szCs w:val="32"/>
        </w:rPr>
        <w:t>第三条</w:t>
      </w: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甲乙双方应依照有关政策法规，正确行使职权。甲乙双方有权监督对方执行政策法规和履行职责情况；有权投诉、举报对方工作人员的违法违规行为；有权向对方提出合理化建议。甲乙双方应明确并公布投诉举报渠道，对投诉举报应及时核实并予以处理。</w:t>
      </w:r>
      <w:r>
        <w:rPr>
          <w:rFonts w:ascii="仿宋" w:eastAsia="仿宋" w:hAnsi="仿宋" w:cs="仿宋" w:hint="eastAsia"/>
          <w:sz w:val="32"/>
          <w:szCs w:val="32"/>
        </w:rPr>
        <w:t xml:space="preserve">　</w:t>
      </w:r>
    </w:p>
    <w:p w:rsidR="00AB298A" w:rsidRDefault="00AB298A" w:rsidP="00544C6F">
      <w:pPr>
        <w:ind w:firstLineChars="200" w:firstLine="31680"/>
        <w:rPr>
          <w:rFonts w:ascii="仿宋_GB2312" w:eastAsia="仿宋_GB2312" w:hAnsi="仿宋"/>
          <w:sz w:val="32"/>
          <w:szCs w:val="32"/>
        </w:rPr>
      </w:pPr>
      <w:r>
        <w:rPr>
          <w:rFonts w:ascii="仿宋_GB2312" w:eastAsia="仿宋_GB2312" w:hAnsi="仿宋" w:cs="仿宋_GB2312" w:hint="eastAsia"/>
          <w:b/>
          <w:bCs/>
          <w:sz w:val="32"/>
          <w:szCs w:val="32"/>
        </w:rPr>
        <w:t>第四条</w:t>
      </w:r>
      <w:r>
        <w:rPr>
          <w:rFonts w:ascii="仿宋_GB2312" w:eastAsia="仿宋_GB2312" w:hAnsi="仿宋" w:cs="仿宋_GB2312"/>
          <w:b/>
          <w:bCs/>
          <w:sz w:val="32"/>
          <w:szCs w:val="32"/>
        </w:rPr>
        <w:t xml:space="preserve"> </w:t>
      </w:r>
      <w:r>
        <w:rPr>
          <w:rFonts w:ascii="仿宋_GB2312" w:eastAsia="仿宋_GB2312" w:hAnsi="仿宋" w:cs="仿宋_GB2312" w:hint="eastAsia"/>
          <w:sz w:val="32"/>
          <w:szCs w:val="32"/>
        </w:rPr>
        <w:t>甲方应及时向乙方通报医保相关政策法规、管理制度、操作流程等变化情况，并接受乙方咨询；指导并督促乙方做好相关服务；组织乙方相关人员进行培训。</w:t>
      </w:r>
    </w:p>
    <w:p w:rsidR="00AB298A" w:rsidRDefault="00AB298A" w:rsidP="00544C6F">
      <w:pPr>
        <w:pStyle w:val="NormalWeb"/>
        <w:spacing w:before="0" w:beforeAutospacing="0" w:after="0" w:afterAutospacing="0"/>
        <w:ind w:firstLineChars="200" w:firstLine="31680"/>
        <w:jc w:val="both"/>
        <w:rPr>
          <w:rFonts w:ascii="仿宋_GB2312" w:eastAsia="仿宋_GB2312" w:hAnsi="仿宋" w:cs="Times New Roman"/>
          <w:sz w:val="32"/>
          <w:szCs w:val="32"/>
        </w:rPr>
      </w:pPr>
      <w:r>
        <w:rPr>
          <w:rFonts w:ascii="仿宋_GB2312" w:eastAsia="仿宋_GB2312" w:hAnsi="仿宋" w:cs="仿宋_GB2312" w:hint="eastAsia"/>
          <w:b/>
          <w:bCs/>
          <w:sz w:val="32"/>
          <w:szCs w:val="32"/>
        </w:rPr>
        <w:t>第五条</w:t>
      </w:r>
      <w:r>
        <w:rPr>
          <w:rFonts w:ascii="仿宋" w:eastAsia="仿宋" w:hAnsi="仿宋" w:cs="仿宋"/>
          <w:sz w:val="32"/>
          <w:szCs w:val="32"/>
        </w:rPr>
        <w:t xml:space="preserve"> </w:t>
      </w:r>
      <w:r>
        <w:rPr>
          <w:rFonts w:ascii="仿宋_GB2312" w:eastAsia="仿宋_GB2312" w:hAnsi="仿宋" w:cs="仿宋_GB2312" w:hint="eastAsia"/>
          <w:sz w:val="32"/>
          <w:szCs w:val="32"/>
        </w:rPr>
        <w:t>甲方应负责对乙方进行管理工作，督促乙方共同遵守协议条款，为参保人员提供优质的医疗保障服务。</w:t>
      </w:r>
    </w:p>
    <w:p w:rsidR="00AB298A" w:rsidRDefault="00AB298A" w:rsidP="00544C6F">
      <w:pPr>
        <w:pStyle w:val="NormalWeb"/>
        <w:spacing w:before="0" w:beforeAutospacing="0" w:after="0" w:afterAutospacing="0"/>
        <w:ind w:firstLineChars="200" w:firstLine="31680"/>
        <w:jc w:val="both"/>
        <w:rPr>
          <w:rFonts w:ascii="仿宋_GB2312" w:eastAsia="仿宋_GB2312" w:hAnsi="仿宋" w:cs="Times New Roman"/>
          <w:sz w:val="32"/>
          <w:szCs w:val="32"/>
        </w:rPr>
      </w:pPr>
      <w:r>
        <w:rPr>
          <w:rFonts w:ascii="仿宋_GB2312" w:eastAsia="仿宋_GB2312" w:hAnsi="仿宋" w:cs="仿宋_GB2312" w:hint="eastAsia"/>
          <w:b/>
          <w:bCs/>
          <w:sz w:val="32"/>
          <w:szCs w:val="32"/>
        </w:rPr>
        <w:t>第六条</w:t>
      </w:r>
      <w:r>
        <w:rPr>
          <w:rFonts w:ascii="仿宋" w:eastAsia="仿宋" w:hAnsi="仿宋" w:cs="仿宋"/>
          <w:sz w:val="32"/>
          <w:szCs w:val="32"/>
        </w:rPr>
        <w:t xml:space="preserve"> </w:t>
      </w:r>
      <w:r>
        <w:rPr>
          <w:rFonts w:ascii="仿宋_GB2312" w:eastAsia="仿宋_GB2312" w:hAnsi="仿宋" w:cs="仿宋_GB2312" w:hint="eastAsia"/>
          <w:sz w:val="32"/>
          <w:szCs w:val="32"/>
        </w:rPr>
        <w:t>甲方应按照有关医保政策规定给乙方按时结算费用，从乙方的结算款中预留不超过</w:t>
      </w:r>
      <w:r>
        <w:rPr>
          <w:rFonts w:ascii="仿宋_GB2312" w:eastAsia="仿宋_GB2312" w:hAnsi="仿宋" w:cs="仿宋_GB2312"/>
          <w:sz w:val="32"/>
          <w:szCs w:val="32"/>
          <w:u w:val="single"/>
        </w:rPr>
        <w:t xml:space="preserve">  </w:t>
      </w:r>
      <w:r>
        <w:rPr>
          <w:rFonts w:ascii="仿宋_GB2312" w:eastAsia="仿宋_GB2312" w:hAnsi="仿宋" w:cs="仿宋_GB2312"/>
          <w:sz w:val="32"/>
          <w:szCs w:val="32"/>
        </w:rPr>
        <w:t>%</w:t>
      </w:r>
      <w:r>
        <w:rPr>
          <w:rFonts w:ascii="仿宋_GB2312" w:eastAsia="仿宋_GB2312" w:hAnsi="仿宋" w:cs="仿宋_GB2312" w:hint="eastAsia"/>
          <w:sz w:val="32"/>
          <w:szCs w:val="32"/>
        </w:rPr>
        <w:t>作为履约保证金，履约保证金根据年度考核、日常监管、诚信管理等情况按比例返还。对乙方违反医保政策规定、诚信管理办法的费用，甲方不予支付或按照《甘肃省医疗保障诚信管理办法》处理；已经支付的，予以追回。</w:t>
      </w:r>
    </w:p>
    <w:p w:rsidR="00AB298A" w:rsidRDefault="00AB298A" w:rsidP="00544C6F">
      <w:pPr>
        <w:spacing w:line="540" w:lineRule="exact"/>
        <w:ind w:firstLineChars="200" w:firstLine="31680"/>
        <w:rPr>
          <w:rFonts w:ascii="仿宋_GB2312" w:eastAsia="仿宋_GB2312" w:hAnsi="仿宋"/>
          <w:sz w:val="32"/>
          <w:szCs w:val="32"/>
        </w:rPr>
      </w:pPr>
      <w:r>
        <w:rPr>
          <w:rFonts w:ascii="仿宋_GB2312" w:eastAsia="仿宋_GB2312" w:hAnsi="仿宋" w:cs="仿宋_GB2312" w:hint="eastAsia"/>
          <w:b/>
          <w:bCs/>
          <w:sz w:val="32"/>
          <w:szCs w:val="32"/>
        </w:rPr>
        <w:t>第七条</w:t>
      </w:r>
      <w:r>
        <w:rPr>
          <w:rFonts w:ascii="仿宋" w:eastAsia="仿宋" w:hAnsi="仿宋" w:cs="仿宋"/>
          <w:sz w:val="32"/>
          <w:szCs w:val="32"/>
        </w:rPr>
        <w:t xml:space="preserve"> </w:t>
      </w:r>
      <w:r>
        <w:rPr>
          <w:rFonts w:ascii="仿宋_GB2312" w:eastAsia="仿宋_GB2312" w:hAnsi="仿宋" w:cs="仿宋_GB2312" w:hint="eastAsia"/>
          <w:sz w:val="32"/>
          <w:szCs w:val="32"/>
        </w:rPr>
        <w:t>甲方应当加强对乙方执行医疗保障服务协议的监督检查，建立定点或签约药店诚信档案。由</w:t>
      </w:r>
      <w:r>
        <w:rPr>
          <w:rFonts w:ascii="仿宋_GB2312" w:eastAsia="仿宋_GB2312" w:cs="仿宋_GB2312" w:hint="eastAsia"/>
          <w:sz w:val="32"/>
          <w:szCs w:val="32"/>
        </w:rPr>
        <w:t>各级医疗保障管理部门、监督部门和经办机构依据甘肃省医保信息管理结算平台的数据筛查、投诉举报、第三方暗访、第三方审查、专项督查、日常监督检查等重要线索，通过调查核实，根据违法违规事实情节严重程度、造成的社会影响和骗取的医保基金额度等，分别给予定点或签约药店约谈、通报批评、警告、记不良记录、纳入黑名单等，诚信记录和每年一次的综合考核结果将作为医保结算和下一年度签约服务及资格退出的重要依据。</w:t>
      </w:r>
    </w:p>
    <w:p w:rsidR="00AB298A" w:rsidRDefault="00AB298A" w:rsidP="00544C6F">
      <w:pPr>
        <w:pStyle w:val="NormalWeb"/>
        <w:spacing w:before="0" w:beforeAutospacing="0" w:after="0" w:afterAutospacing="0"/>
        <w:ind w:firstLineChars="200" w:firstLine="31680"/>
        <w:jc w:val="both"/>
        <w:rPr>
          <w:rFonts w:ascii="仿宋_GB2312" w:eastAsia="仿宋_GB2312" w:hAnsi="仿宋" w:cs="Times New Roman"/>
          <w:sz w:val="32"/>
          <w:szCs w:val="32"/>
        </w:rPr>
      </w:pPr>
      <w:r>
        <w:rPr>
          <w:rFonts w:ascii="仿宋_GB2312" w:eastAsia="仿宋_GB2312" w:hAnsi="仿宋" w:cs="仿宋_GB2312" w:hint="eastAsia"/>
          <w:b/>
          <w:bCs/>
          <w:sz w:val="32"/>
          <w:szCs w:val="32"/>
        </w:rPr>
        <w:t>第八条</w:t>
      </w:r>
      <w:r>
        <w:rPr>
          <w:rFonts w:ascii="仿宋" w:eastAsia="仿宋" w:hAnsi="仿宋" w:cs="仿宋"/>
          <w:sz w:val="32"/>
          <w:szCs w:val="32"/>
        </w:rPr>
        <w:t xml:space="preserve"> </w:t>
      </w:r>
      <w:r>
        <w:rPr>
          <w:rFonts w:ascii="仿宋_GB2312" w:eastAsia="仿宋_GB2312" w:hAnsi="仿宋" w:cs="仿宋_GB2312" w:hint="eastAsia"/>
          <w:sz w:val="32"/>
          <w:szCs w:val="32"/>
        </w:rPr>
        <w:t>乙方应实行法人或负责人负责制，配备专职医保管理人员，制定医保管理配套规章制度及履行协议的具体措施。积极配合甲方工作，及时提供甲方所需的材料，按时、准确地报送结算报表，并将结算资料完整保存并装订成册。</w:t>
      </w:r>
    </w:p>
    <w:p w:rsidR="00AB298A" w:rsidRDefault="00AB298A" w:rsidP="00544C6F">
      <w:pPr>
        <w:pStyle w:val="NormalWeb"/>
        <w:spacing w:before="0" w:beforeAutospacing="0" w:after="0" w:afterAutospacing="0"/>
        <w:ind w:firstLineChars="200" w:firstLine="31680"/>
        <w:jc w:val="both"/>
        <w:rPr>
          <w:rFonts w:ascii="仿宋_GB2312" w:eastAsia="仿宋_GB2312" w:hAnsi="仿宋" w:cs="Times New Roman"/>
          <w:sz w:val="32"/>
          <w:szCs w:val="32"/>
        </w:rPr>
      </w:pPr>
      <w:r>
        <w:rPr>
          <w:rFonts w:ascii="仿宋_GB2312" w:eastAsia="仿宋_GB2312" w:hAnsi="仿宋" w:cs="仿宋_GB2312" w:hint="eastAsia"/>
          <w:b/>
          <w:bCs/>
          <w:sz w:val="32"/>
          <w:szCs w:val="32"/>
        </w:rPr>
        <w:t>第九条</w:t>
      </w:r>
      <w:r>
        <w:rPr>
          <w:rFonts w:ascii="楷体" w:eastAsia="楷体" w:hAnsi="楷体" w:cs="楷体"/>
          <w:sz w:val="32"/>
          <w:szCs w:val="32"/>
        </w:rPr>
        <w:t xml:space="preserve"> </w:t>
      </w:r>
      <w:r>
        <w:rPr>
          <w:rFonts w:ascii="仿宋_GB2312" w:eastAsia="仿宋_GB2312" w:hAnsi="仿宋" w:cs="仿宋_GB2312" w:hint="eastAsia"/>
          <w:sz w:val="32"/>
          <w:szCs w:val="32"/>
        </w:rPr>
        <w:t>乙方应在药店明显位置设立医疗保障政策宣传栏并根据政策及时调整更新内容；公示医保监督举报电话号码，设立医保服务意见箱。</w:t>
      </w:r>
    </w:p>
    <w:p w:rsidR="00AB298A" w:rsidRDefault="00AB298A" w:rsidP="00544C6F">
      <w:pPr>
        <w:pStyle w:val="NormalWeb"/>
        <w:spacing w:before="0" w:beforeAutospacing="0" w:after="0" w:afterAutospacing="0"/>
        <w:ind w:firstLineChars="200" w:firstLine="31680"/>
        <w:jc w:val="both"/>
        <w:rPr>
          <w:rFonts w:ascii="仿宋_GB2312" w:eastAsia="仿宋_GB2312" w:hAnsi="仿宋" w:cs="Times New Roman"/>
          <w:sz w:val="32"/>
          <w:szCs w:val="32"/>
        </w:rPr>
      </w:pPr>
      <w:r>
        <w:rPr>
          <w:rFonts w:ascii="仿宋_GB2312" w:eastAsia="仿宋_GB2312" w:hAnsi="仿宋" w:cs="仿宋_GB2312" w:hint="eastAsia"/>
          <w:b/>
          <w:bCs/>
          <w:sz w:val="32"/>
          <w:szCs w:val="32"/>
        </w:rPr>
        <w:t>第十条</w:t>
      </w:r>
      <w:r>
        <w:rPr>
          <w:rFonts w:ascii="楷体" w:eastAsia="楷体" w:hAnsi="楷体" w:cs="楷体"/>
          <w:sz w:val="32"/>
          <w:szCs w:val="32"/>
        </w:rPr>
        <w:t xml:space="preserve"> </w:t>
      </w:r>
      <w:r>
        <w:rPr>
          <w:rFonts w:ascii="仿宋_GB2312" w:eastAsia="仿宋_GB2312" w:hAnsi="仿宋" w:cs="仿宋_GB2312" w:hint="eastAsia"/>
          <w:sz w:val="32"/>
          <w:szCs w:val="32"/>
        </w:rPr>
        <w:t>乙方不得对外出租柜台，非医保刷卡物品应设专柜摆放并贴有明显标识，严禁将医保支付范围外的药品或生活用品、化妆品、保健滋补品等费用串换为医保政策范围内费用予以结算，严禁采取各种手段为参保人员变现社会保障卡内个人账户资金。</w:t>
      </w:r>
    </w:p>
    <w:p w:rsidR="00AB298A" w:rsidRDefault="00AB298A" w:rsidP="00544C6F">
      <w:pPr>
        <w:pStyle w:val="NormalWeb"/>
        <w:spacing w:before="0" w:beforeAutospacing="0" w:after="0" w:afterAutospacing="0"/>
        <w:ind w:firstLineChars="200" w:firstLine="31680"/>
        <w:jc w:val="both"/>
        <w:rPr>
          <w:rFonts w:ascii="仿宋_GB2312" w:eastAsia="仿宋_GB2312" w:hAnsi="仿宋" w:cs="Times New Roman"/>
          <w:sz w:val="32"/>
          <w:szCs w:val="32"/>
        </w:rPr>
      </w:pPr>
      <w:r>
        <w:rPr>
          <w:rFonts w:ascii="仿宋_GB2312" w:eastAsia="仿宋_GB2312" w:hAnsi="仿宋" w:cs="仿宋_GB2312" w:hint="eastAsia"/>
          <w:b/>
          <w:bCs/>
          <w:sz w:val="32"/>
          <w:szCs w:val="32"/>
        </w:rPr>
        <w:t>第十一条</w:t>
      </w:r>
      <w:r>
        <w:rPr>
          <w:rFonts w:ascii="仿宋" w:eastAsia="仿宋" w:hAnsi="仿宋" w:cs="仿宋"/>
          <w:sz w:val="32"/>
          <w:szCs w:val="32"/>
        </w:rPr>
        <w:t xml:space="preserve"> </w:t>
      </w:r>
      <w:r>
        <w:rPr>
          <w:rFonts w:ascii="仿宋_GB2312" w:eastAsia="仿宋_GB2312" w:hAnsi="仿宋" w:cs="仿宋_GB2312" w:hint="eastAsia"/>
          <w:sz w:val="32"/>
          <w:szCs w:val="32"/>
        </w:rPr>
        <w:t>乙方应遵守《药品经营质量管理规范》，建立规范的药品配送制度和质量管理制度，确保为参保人员提供质量合格、安全有效的药品。销售药品实行明码标价，药品价格符合价格主管部门规定。</w:t>
      </w:r>
    </w:p>
    <w:p w:rsidR="00AB298A" w:rsidRDefault="00AB298A" w:rsidP="00544C6F">
      <w:pPr>
        <w:ind w:firstLineChars="200" w:firstLine="31680"/>
        <w:rPr>
          <w:rFonts w:ascii="仿宋_GB2312" w:eastAsia="仿宋_GB2312" w:hAnsi="仿宋"/>
          <w:kern w:val="0"/>
          <w:sz w:val="32"/>
          <w:szCs w:val="32"/>
        </w:rPr>
      </w:pPr>
      <w:r>
        <w:rPr>
          <w:rFonts w:ascii="仿宋_GB2312" w:eastAsia="仿宋_GB2312" w:hAnsi="仿宋" w:cs="仿宋_GB2312" w:hint="eastAsia"/>
          <w:b/>
          <w:bCs/>
          <w:sz w:val="32"/>
          <w:szCs w:val="32"/>
        </w:rPr>
        <w:t>第十二条</w:t>
      </w:r>
      <w:r>
        <w:rPr>
          <w:rFonts w:ascii="仿宋_GB2312" w:eastAsia="仿宋_GB2312" w:hAnsi="仿宋" w:cs="仿宋_GB2312"/>
          <w:sz w:val="32"/>
          <w:szCs w:val="32"/>
        </w:rPr>
        <w:t xml:space="preserve"> </w:t>
      </w:r>
      <w:r>
        <w:rPr>
          <w:rFonts w:ascii="仿宋_GB2312" w:eastAsia="仿宋_GB2312" w:hAnsi="仿宋" w:cs="仿宋_GB2312" w:hint="eastAsia"/>
          <w:kern w:val="0"/>
          <w:sz w:val="32"/>
          <w:szCs w:val="32"/>
        </w:rPr>
        <w:t>乙方应当按照国家有关规定配备执业药师，负责处方审核，指导合理用药，营业时间内应保证至少有</w:t>
      </w:r>
      <w:r>
        <w:rPr>
          <w:rFonts w:ascii="仿宋_GB2312" w:eastAsia="仿宋_GB2312" w:hAnsi="仿宋" w:cs="仿宋_GB2312"/>
          <w:kern w:val="0"/>
          <w:sz w:val="32"/>
          <w:szCs w:val="32"/>
        </w:rPr>
        <w:t>1</w:t>
      </w:r>
      <w:r>
        <w:rPr>
          <w:rFonts w:ascii="仿宋_GB2312" w:eastAsia="仿宋_GB2312" w:hAnsi="仿宋" w:cs="仿宋_GB2312" w:hint="eastAsia"/>
          <w:kern w:val="0"/>
          <w:sz w:val="32"/>
          <w:szCs w:val="32"/>
        </w:rPr>
        <w:t>名药师在岗。</w:t>
      </w:r>
    </w:p>
    <w:p w:rsidR="00AB298A" w:rsidRDefault="00AB298A" w:rsidP="00544C6F">
      <w:pPr>
        <w:pStyle w:val="NormalWeb"/>
        <w:spacing w:before="0" w:beforeAutospacing="0" w:after="0" w:afterAutospacing="0"/>
        <w:ind w:firstLineChars="200" w:firstLine="31680"/>
        <w:jc w:val="both"/>
        <w:rPr>
          <w:rFonts w:ascii="仿宋_GB2312" w:eastAsia="仿宋_GB2312" w:hAnsi="仿宋" w:cs="Times New Roman"/>
          <w:sz w:val="32"/>
          <w:szCs w:val="32"/>
        </w:rPr>
      </w:pPr>
      <w:r>
        <w:rPr>
          <w:rFonts w:ascii="仿宋_GB2312" w:eastAsia="仿宋_GB2312" w:hAnsi="仿宋" w:cs="仿宋_GB2312" w:hint="eastAsia"/>
          <w:b/>
          <w:bCs/>
          <w:sz w:val="32"/>
          <w:szCs w:val="32"/>
        </w:rPr>
        <w:t>第十三条</w:t>
      </w:r>
      <w:r>
        <w:rPr>
          <w:rFonts w:ascii="楷体" w:eastAsia="楷体" w:hAnsi="楷体" w:cs="楷体"/>
          <w:sz w:val="32"/>
          <w:szCs w:val="32"/>
        </w:rPr>
        <w:t xml:space="preserve"> </w:t>
      </w:r>
      <w:r>
        <w:rPr>
          <w:rFonts w:ascii="仿宋_GB2312" w:eastAsia="仿宋_GB2312" w:hAnsi="仿宋" w:cs="仿宋_GB2312" w:hint="eastAsia"/>
          <w:sz w:val="32"/>
          <w:szCs w:val="32"/>
        </w:rPr>
        <w:t>乙方应严格执行国家处方药管理制度，认真进行处方管理及服务协议有关规定并合理配售药品。对参保人员持外配处方购药的，处方须有药师审方验方，配药后药师须在处方上签名盖章，不得超限量配售药品，不得涂改、伪造处方或假冒医师签字、盖章配药。</w:t>
      </w:r>
    </w:p>
    <w:p w:rsidR="00AB298A" w:rsidRDefault="00AB298A" w:rsidP="00544C6F">
      <w:pPr>
        <w:ind w:firstLineChars="200" w:firstLine="31680"/>
        <w:rPr>
          <w:rFonts w:ascii="仿宋_GB2312" w:eastAsia="仿宋_GB2312" w:hAnsi="仿宋"/>
          <w:sz w:val="32"/>
          <w:szCs w:val="32"/>
        </w:rPr>
      </w:pPr>
      <w:r>
        <w:rPr>
          <w:rFonts w:ascii="仿宋_GB2312" w:eastAsia="仿宋_GB2312" w:hAnsi="仿宋" w:cs="仿宋_GB2312" w:hint="eastAsia"/>
          <w:b/>
          <w:bCs/>
          <w:sz w:val="32"/>
          <w:szCs w:val="32"/>
        </w:rPr>
        <w:t>第十四条</w:t>
      </w:r>
      <w:r>
        <w:rPr>
          <w:rFonts w:ascii="仿宋_GB2312" w:eastAsia="仿宋_GB2312" w:hAnsi="仿宋" w:cs="仿宋_GB2312"/>
          <w:sz w:val="32"/>
          <w:szCs w:val="32"/>
        </w:rPr>
        <w:t xml:space="preserve"> </w:t>
      </w:r>
      <w:r>
        <w:rPr>
          <w:rFonts w:ascii="仿宋_GB2312" w:eastAsia="仿宋_GB2312" w:hAnsi="仿宋" w:cs="仿宋_GB2312" w:hint="eastAsia"/>
          <w:kern w:val="0"/>
          <w:sz w:val="32"/>
          <w:szCs w:val="32"/>
        </w:rPr>
        <w:t>乙方应建立健全票据购、领、使用、保管和核销等管理制度，设置票据管理台账，同时按会计档案保管期限的有关规定保管票据，以备核查。</w:t>
      </w:r>
    </w:p>
    <w:p w:rsidR="00AB298A" w:rsidRDefault="00AB298A" w:rsidP="00544C6F">
      <w:pPr>
        <w:ind w:firstLineChars="200" w:firstLine="31680"/>
        <w:rPr>
          <w:rFonts w:ascii="仿宋_GB2312" w:eastAsia="仿宋_GB2312" w:hAnsi="仿宋"/>
          <w:kern w:val="0"/>
          <w:sz w:val="32"/>
          <w:szCs w:val="32"/>
        </w:rPr>
      </w:pPr>
      <w:r>
        <w:rPr>
          <w:rFonts w:ascii="仿宋_GB2312" w:eastAsia="仿宋_GB2312" w:hAnsi="仿宋" w:cs="仿宋_GB2312" w:hint="eastAsia"/>
          <w:b/>
          <w:bCs/>
          <w:sz w:val="32"/>
          <w:szCs w:val="32"/>
        </w:rPr>
        <w:t>第十五条</w:t>
      </w:r>
      <w:r>
        <w:rPr>
          <w:rFonts w:ascii="仿宋_GB2312" w:eastAsia="仿宋_GB2312" w:hAnsi="仿宋" w:cs="仿宋_GB2312"/>
          <w:b/>
          <w:bCs/>
          <w:sz w:val="32"/>
          <w:szCs w:val="32"/>
        </w:rPr>
        <w:t xml:space="preserve"> </w:t>
      </w:r>
      <w:r>
        <w:rPr>
          <w:rFonts w:ascii="仿宋_GB2312" w:eastAsia="仿宋_GB2312" w:hAnsi="仿宋" w:cs="仿宋_GB2312" w:hint="eastAsia"/>
          <w:kern w:val="0"/>
          <w:sz w:val="32"/>
          <w:szCs w:val="32"/>
        </w:rPr>
        <w:t>乙方应对甲方的日常工作及监督调查积极配合，包括提供药品购进验收记录、调剂记录、票据、与票据相对应的清单、处方、台账等有关资料，并确保所提供材料的真实、完整和及时，否则，甲方暂停服务协议。检查中作为违规证据的有关物品、资料甲方有权进行扣押。违规问题甲方人员须认真做好相关记录，必要时由甲乙双方签字确认，乙方对检查情况如有异议可当场加注情况说明。乙方拒绝接受检查或签字确认，则视乙方单方自动解除服务协议。</w:t>
      </w:r>
    </w:p>
    <w:p w:rsidR="00AB298A" w:rsidRDefault="00AB298A" w:rsidP="00544C6F">
      <w:pPr>
        <w:ind w:firstLineChars="200" w:firstLine="31680"/>
        <w:rPr>
          <w:rFonts w:ascii="仿宋_GB2312" w:eastAsia="仿宋_GB2312" w:hAnsi="仿宋"/>
          <w:kern w:val="0"/>
          <w:sz w:val="32"/>
          <w:szCs w:val="32"/>
        </w:rPr>
      </w:pPr>
      <w:r>
        <w:rPr>
          <w:rFonts w:ascii="仿宋_GB2312" w:eastAsia="仿宋_GB2312" w:hAnsi="仿宋" w:cs="仿宋_GB2312" w:hint="eastAsia"/>
          <w:b/>
          <w:bCs/>
          <w:sz w:val="32"/>
          <w:szCs w:val="32"/>
        </w:rPr>
        <w:t>第十六条</w:t>
      </w:r>
      <w:r>
        <w:rPr>
          <w:rFonts w:ascii="仿宋_GB2312" w:eastAsia="仿宋_GB2312" w:hAnsi="仿宋" w:cs="仿宋_GB2312"/>
          <w:sz w:val="32"/>
          <w:szCs w:val="32"/>
        </w:rPr>
        <w:t xml:space="preserve"> </w:t>
      </w:r>
      <w:r>
        <w:rPr>
          <w:rFonts w:ascii="仿宋_GB2312" w:eastAsia="仿宋_GB2312" w:hAnsi="仿宋" w:cs="仿宋_GB2312" w:hint="eastAsia"/>
          <w:kern w:val="0"/>
          <w:sz w:val="32"/>
          <w:szCs w:val="32"/>
        </w:rPr>
        <w:t>未经甲方批准，乙方不得擅自将分支机构或其他机构定为医保定点零售药店。</w:t>
      </w:r>
    </w:p>
    <w:p w:rsidR="00AB298A" w:rsidRDefault="00AB298A" w:rsidP="00544C6F">
      <w:pPr>
        <w:ind w:firstLineChars="200" w:firstLine="31680"/>
        <w:rPr>
          <w:rFonts w:ascii="仿宋_GB2312" w:eastAsia="仿宋_GB2312" w:hAnsi="仿宋"/>
          <w:sz w:val="32"/>
          <w:szCs w:val="32"/>
        </w:rPr>
      </w:pPr>
      <w:r>
        <w:rPr>
          <w:rFonts w:ascii="仿宋_GB2312" w:eastAsia="仿宋_GB2312" w:hAnsi="仿宋" w:cs="仿宋_GB2312" w:hint="eastAsia"/>
          <w:b/>
          <w:bCs/>
          <w:sz w:val="32"/>
          <w:szCs w:val="32"/>
        </w:rPr>
        <w:t>第十七条</w:t>
      </w:r>
      <w:r>
        <w:rPr>
          <w:rFonts w:ascii="仿宋_GB2312" w:eastAsia="仿宋_GB2312" w:hAnsi="仿宋" w:cs="仿宋_GB2312"/>
          <w:sz w:val="32"/>
          <w:szCs w:val="32"/>
        </w:rPr>
        <w:t xml:space="preserve"> </w:t>
      </w:r>
      <w:r>
        <w:rPr>
          <w:rFonts w:ascii="仿宋_GB2312" w:eastAsia="仿宋_GB2312" w:hAnsi="仿宋" w:cs="仿宋_GB2312" w:hint="eastAsia"/>
          <w:kern w:val="0"/>
          <w:sz w:val="32"/>
          <w:szCs w:val="32"/>
        </w:rPr>
        <w:t>乙方有下列情况之一，甲方可给予责令限期整改、扣减履约保证金、暂停结算等处理。</w:t>
      </w:r>
    </w:p>
    <w:p w:rsidR="00AB298A" w:rsidRDefault="00AB298A" w:rsidP="00544C6F">
      <w:pPr>
        <w:pStyle w:val="NormalWeb"/>
        <w:spacing w:before="0" w:beforeAutospacing="0" w:after="0" w:afterAutospacing="0"/>
        <w:ind w:firstLineChars="200" w:firstLine="31680"/>
        <w:jc w:val="both"/>
        <w:rPr>
          <w:rFonts w:ascii="仿宋_GB2312" w:eastAsia="仿宋_GB2312" w:hAnsi="仿宋" w:cs="Times New Roman"/>
          <w:sz w:val="32"/>
          <w:szCs w:val="32"/>
        </w:rPr>
      </w:pPr>
      <w:r>
        <w:rPr>
          <w:rFonts w:ascii="仿宋_GB2312" w:eastAsia="仿宋_GB2312" w:hAnsi="仿宋" w:cs="仿宋_GB2312" w:hint="eastAsia"/>
          <w:sz w:val="32"/>
          <w:szCs w:val="32"/>
        </w:rPr>
        <w:t>（一）无正当理由拒绝为参保人员提供销售药品及其它服务，或拒绝使用个人账户资金支付药品费用，或暂停售药服务但不按规定向甲方报告的；</w:t>
      </w:r>
    </w:p>
    <w:p w:rsidR="00AB298A" w:rsidRDefault="00AB298A" w:rsidP="00544C6F">
      <w:pPr>
        <w:pStyle w:val="NormalWeb"/>
        <w:spacing w:before="0" w:beforeAutospacing="0" w:after="0" w:afterAutospacing="0"/>
        <w:ind w:firstLineChars="200" w:firstLine="31680"/>
        <w:jc w:val="both"/>
        <w:rPr>
          <w:rFonts w:ascii="仿宋_GB2312" w:eastAsia="仿宋_GB2312" w:hAnsi="仿宋" w:cs="Times New Roman"/>
          <w:sz w:val="32"/>
          <w:szCs w:val="32"/>
        </w:rPr>
      </w:pPr>
      <w:r>
        <w:rPr>
          <w:rFonts w:ascii="仿宋_GB2312" w:eastAsia="仿宋_GB2312" w:hAnsi="仿宋" w:cs="仿宋_GB2312" w:hint="eastAsia"/>
          <w:sz w:val="32"/>
          <w:szCs w:val="32"/>
        </w:rPr>
        <w:t>（二）违反价格管理有关规定，擅自提高药品收费标准，或对参保人员购药收费高于本店其他消费人群，或不为参保人员提供销售清单及发票的；</w:t>
      </w:r>
    </w:p>
    <w:p w:rsidR="00AB298A" w:rsidRDefault="00AB298A" w:rsidP="00544C6F">
      <w:pPr>
        <w:pStyle w:val="NormalWeb"/>
        <w:spacing w:before="0" w:beforeAutospacing="0" w:after="0" w:afterAutospacing="0"/>
        <w:ind w:firstLineChars="200" w:firstLine="31680"/>
        <w:jc w:val="both"/>
        <w:rPr>
          <w:rFonts w:ascii="仿宋_GB2312" w:cs="Times New Roman"/>
        </w:rPr>
      </w:pPr>
      <w:r>
        <w:rPr>
          <w:rFonts w:ascii="仿宋_GB2312" w:eastAsia="仿宋_GB2312" w:hAnsi="仿宋" w:cs="仿宋_GB2312" w:hint="eastAsia"/>
          <w:sz w:val="32"/>
          <w:szCs w:val="32"/>
        </w:rPr>
        <w:t>（三）</w:t>
      </w:r>
      <w:r>
        <w:rPr>
          <w:rFonts w:ascii="仿宋_GB2312" w:eastAsia="仿宋_GB2312" w:cs="仿宋_GB2312" w:hint="eastAsia"/>
          <w:sz w:val="32"/>
          <w:szCs w:val="32"/>
        </w:rPr>
        <w:t>被通报批评、警告、记不良记录之和大于等于</w:t>
      </w:r>
      <w:r>
        <w:rPr>
          <w:rFonts w:ascii="仿宋_GB2312" w:eastAsia="仿宋_GB2312" w:cs="仿宋_GB2312"/>
          <w:sz w:val="32"/>
          <w:szCs w:val="32"/>
        </w:rPr>
        <w:t>1</w:t>
      </w:r>
      <w:r>
        <w:rPr>
          <w:rFonts w:ascii="仿宋_GB2312" w:eastAsia="仿宋_GB2312" w:cs="仿宋_GB2312" w:hint="eastAsia"/>
          <w:sz w:val="32"/>
          <w:szCs w:val="32"/>
        </w:rPr>
        <w:t>次小于</w:t>
      </w:r>
      <w:r>
        <w:rPr>
          <w:rFonts w:ascii="仿宋_GB2312" w:eastAsia="仿宋_GB2312" w:cs="仿宋_GB2312"/>
          <w:sz w:val="32"/>
          <w:szCs w:val="32"/>
        </w:rPr>
        <w:t>3</w:t>
      </w:r>
      <w:r>
        <w:rPr>
          <w:rFonts w:ascii="仿宋_GB2312" w:eastAsia="仿宋_GB2312" w:cs="仿宋_GB2312" w:hint="eastAsia"/>
          <w:sz w:val="32"/>
          <w:szCs w:val="32"/>
        </w:rPr>
        <w:t>次，或诚信等级评定为</w:t>
      </w:r>
      <w:r>
        <w:rPr>
          <w:rFonts w:ascii="仿宋_GB2312" w:eastAsia="仿宋_GB2312" w:cs="仿宋_GB2312"/>
          <w:sz w:val="32"/>
          <w:szCs w:val="32"/>
        </w:rPr>
        <w:t>B</w:t>
      </w:r>
      <w:r>
        <w:rPr>
          <w:rFonts w:ascii="仿宋_GB2312" w:eastAsia="仿宋_GB2312" w:cs="仿宋_GB2312" w:hint="eastAsia"/>
          <w:sz w:val="32"/>
          <w:szCs w:val="32"/>
        </w:rPr>
        <w:t>级；</w:t>
      </w:r>
    </w:p>
    <w:p w:rsidR="00AB298A" w:rsidRDefault="00AB298A" w:rsidP="00544C6F">
      <w:pPr>
        <w:pStyle w:val="NormalWeb"/>
        <w:spacing w:before="0" w:beforeAutospacing="0" w:after="0" w:afterAutospacing="0"/>
        <w:ind w:firstLineChars="200" w:firstLine="31680"/>
        <w:jc w:val="both"/>
        <w:rPr>
          <w:rFonts w:ascii="仿宋_GB2312" w:eastAsia="仿宋_GB2312" w:hAnsi="仿宋" w:cs="Times New Roman"/>
          <w:sz w:val="32"/>
          <w:szCs w:val="32"/>
        </w:rPr>
      </w:pPr>
      <w:r>
        <w:rPr>
          <w:rFonts w:ascii="仿宋_GB2312" w:eastAsia="仿宋_GB2312" w:hAnsi="仿宋" w:cs="仿宋_GB2312" w:hint="eastAsia"/>
          <w:sz w:val="32"/>
          <w:szCs w:val="32"/>
        </w:rPr>
        <w:t>（四）其它违反医疗保障规定的违约行为。</w:t>
      </w:r>
    </w:p>
    <w:p w:rsidR="00AB298A" w:rsidRDefault="00AB298A" w:rsidP="00544C6F">
      <w:pPr>
        <w:ind w:firstLineChars="200" w:firstLine="31680"/>
        <w:rPr>
          <w:rFonts w:ascii="仿宋_GB2312" w:eastAsia="仿宋_GB2312" w:hAnsi="仿宋"/>
          <w:kern w:val="0"/>
          <w:sz w:val="32"/>
          <w:szCs w:val="32"/>
        </w:rPr>
      </w:pPr>
      <w:r>
        <w:rPr>
          <w:rFonts w:ascii="仿宋_GB2312" w:eastAsia="仿宋_GB2312" w:hAnsi="仿宋" w:cs="仿宋_GB2312" w:hint="eastAsia"/>
          <w:b/>
          <w:bCs/>
          <w:sz w:val="32"/>
          <w:szCs w:val="32"/>
        </w:rPr>
        <w:t>第十八条</w:t>
      </w:r>
      <w:r>
        <w:rPr>
          <w:rFonts w:ascii="仿宋_GB2312" w:eastAsia="仿宋_GB2312" w:hAnsi="仿宋" w:cs="仿宋_GB2312"/>
          <w:b/>
          <w:bCs/>
          <w:sz w:val="32"/>
          <w:szCs w:val="32"/>
        </w:rPr>
        <w:t xml:space="preserve"> </w:t>
      </w:r>
      <w:r>
        <w:rPr>
          <w:rFonts w:ascii="仿宋_GB2312" w:eastAsia="仿宋_GB2312" w:hAnsi="仿宋" w:cs="仿宋_GB2312" w:hint="eastAsia"/>
          <w:kern w:val="0"/>
          <w:sz w:val="32"/>
          <w:szCs w:val="32"/>
        </w:rPr>
        <w:t>乙方有下列情况之一，甲方可给予责令限期整改、扣减履约保证金、暂停协议等处理。</w:t>
      </w:r>
    </w:p>
    <w:p w:rsidR="00AB298A" w:rsidRDefault="00AB298A" w:rsidP="00544C6F">
      <w:pPr>
        <w:pStyle w:val="NormalWeb"/>
        <w:spacing w:before="0" w:beforeAutospacing="0" w:after="0" w:afterAutospacing="0"/>
        <w:ind w:firstLineChars="200" w:firstLine="31680"/>
        <w:jc w:val="both"/>
        <w:rPr>
          <w:rFonts w:ascii="仿宋_GB2312" w:eastAsia="仿宋_GB2312" w:hAnsi="仿宋" w:cs="Times New Roman"/>
          <w:sz w:val="32"/>
          <w:szCs w:val="32"/>
        </w:rPr>
      </w:pPr>
      <w:r>
        <w:rPr>
          <w:rFonts w:ascii="仿宋_GB2312" w:eastAsia="仿宋_GB2312" w:hAnsi="仿宋" w:cs="仿宋_GB2312" w:hint="eastAsia"/>
          <w:sz w:val="32"/>
          <w:szCs w:val="32"/>
        </w:rPr>
        <w:t>（一）不积极配合甲方日常管理工作、不按照甲方工作要求提供相关材料的；</w:t>
      </w:r>
    </w:p>
    <w:p w:rsidR="00AB298A" w:rsidRDefault="00AB298A" w:rsidP="00544C6F">
      <w:pPr>
        <w:pStyle w:val="NormalWeb"/>
        <w:spacing w:before="0" w:beforeAutospacing="0" w:after="0" w:afterAutospacing="0"/>
        <w:ind w:firstLineChars="200" w:firstLine="31680"/>
        <w:jc w:val="both"/>
        <w:rPr>
          <w:rFonts w:ascii="仿宋_GB2312" w:eastAsia="仿宋_GB2312" w:hAnsi="仿宋" w:cs="Times New Roman"/>
          <w:sz w:val="32"/>
          <w:szCs w:val="32"/>
        </w:rPr>
      </w:pPr>
      <w:r>
        <w:rPr>
          <w:rFonts w:ascii="仿宋_GB2312" w:eastAsia="仿宋_GB2312" w:hAnsi="仿宋" w:cs="仿宋_GB2312" w:hint="eastAsia"/>
          <w:sz w:val="32"/>
          <w:szCs w:val="32"/>
        </w:rPr>
        <w:t>（二）提供虚假材料或通过买卖、转让等方式取得医保定点零售药店资格的；</w:t>
      </w:r>
    </w:p>
    <w:p w:rsidR="00AB298A" w:rsidRDefault="00AB298A" w:rsidP="00544C6F">
      <w:pPr>
        <w:ind w:firstLineChars="200" w:firstLine="31680"/>
        <w:rPr>
          <w:rFonts w:ascii="仿宋_GB2312" w:eastAsia="仿宋_GB2312"/>
          <w:sz w:val="32"/>
          <w:szCs w:val="32"/>
        </w:rPr>
      </w:pPr>
      <w:r>
        <w:rPr>
          <w:rFonts w:ascii="仿宋_GB2312" w:eastAsia="仿宋_GB2312" w:hAnsi="仿宋" w:cs="仿宋_GB2312" w:hint="eastAsia"/>
          <w:kern w:val="0"/>
          <w:sz w:val="32"/>
          <w:szCs w:val="32"/>
        </w:rPr>
        <w:t>（三）</w:t>
      </w:r>
      <w:r>
        <w:rPr>
          <w:rFonts w:ascii="仿宋_GB2312" w:eastAsia="仿宋_GB2312" w:cs="仿宋_GB2312" w:hint="eastAsia"/>
          <w:sz w:val="32"/>
          <w:szCs w:val="32"/>
        </w:rPr>
        <w:t>虚构药品购销服务，伪造、</w:t>
      </w:r>
      <w:r>
        <w:rPr>
          <w:rFonts w:ascii="仿宋_GB2312" w:eastAsia="仿宋_GB2312" w:hAnsi="宋体" w:cs="仿宋_GB2312" w:hint="eastAsia"/>
          <w:sz w:val="32"/>
          <w:szCs w:val="32"/>
        </w:rPr>
        <w:t>变造票据及药品费用明细，</w:t>
      </w:r>
      <w:r>
        <w:rPr>
          <w:rFonts w:ascii="仿宋_GB2312" w:eastAsia="仿宋_GB2312" w:cs="仿宋_GB2312" w:hint="eastAsia"/>
          <w:sz w:val="32"/>
          <w:szCs w:val="32"/>
        </w:rPr>
        <w:t>骗取医疗保障基金的行为；</w:t>
      </w:r>
    </w:p>
    <w:p w:rsidR="00AB298A" w:rsidRDefault="00AB298A" w:rsidP="00544C6F">
      <w:pPr>
        <w:ind w:firstLineChars="200" w:firstLine="31680"/>
        <w:rPr>
          <w:rFonts w:ascii="仿宋_GB2312" w:eastAsia="仿宋_GB2312"/>
          <w:sz w:val="32"/>
          <w:szCs w:val="32"/>
        </w:rPr>
      </w:pPr>
      <w:r>
        <w:rPr>
          <w:rFonts w:ascii="仿宋_GB2312" w:eastAsia="仿宋_GB2312" w:cs="仿宋_GB2312" w:hint="eastAsia"/>
          <w:sz w:val="32"/>
          <w:szCs w:val="32"/>
        </w:rPr>
        <w:t>（四）为参保人员虚开发票、提供虚假发票服务，骗取医疗保障基金的欺诈骗保行为；</w:t>
      </w:r>
    </w:p>
    <w:p w:rsidR="00AB298A" w:rsidRDefault="00AB298A" w:rsidP="00544C6F">
      <w:pPr>
        <w:ind w:firstLineChars="200" w:firstLine="31680"/>
        <w:rPr>
          <w:rFonts w:ascii="仿宋_GB2312" w:eastAsia="仿宋_GB2312"/>
          <w:sz w:val="32"/>
          <w:szCs w:val="32"/>
        </w:rPr>
      </w:pPr>
      <w:r>
        <w:rPr>
          <w:rFonts w:ascii="仿宋_GB2312" w:eastAsia="仿宋_GB2312" w:hAnsi="仿宋" w:cs="仿宋_GB2312" w:hint="eastAsia"/>
          <w:kern w:val="0"/>
          <w:sz w:val="32"/>
          <w:szCs w:val="32"/>
        </w:rPr>
        <w:t>（五）</w:t>
      </w:r>
      <w:r>
        <w:rPr>
          <w:rFonts w:ascii="仿宋_GB2312" w:eastAsia="仿宋_GB2312" w:cs="仿宋_GB2312" w:hint="eastAsia"/>
          <w:sz w:val="32"/>
          <w:szCs w:val="32"/>
        </w:rPr>
        <w:t>被通报批评、警告、记不良记录之和大于等于</w:t>
      </w:r>
      <w:r>
        <w:rPr>
          <w:rFonts w:ascii="仿宋_GB2312" w:eastAsia="仿宋_GB2312" w:cs="仿宋_GB2312"/>
          <w:sz w:val="32"/>
          <w:szCs w:val="32"/>
        </w:rPr>
        <w:t>3</w:t>
      </w:r>
      <w:r>
        <w:rPr>
          <w:rFonts w:ascii="仿宋_GB2312" w:eastAsia="仿宋_GB2312" w:cs="仿宋_GB2312" w:hint="eastAsia"/>
          <w:sz w:val="32"/>
          <w:szCs w:val="32"/>
        </w:rPr>
        <w:t>次小于</w:t>
      </w:r>
      <w:r>
        <w:rPr>
          <w:rFonts w:ascii="仿宋_GB2312" w:eastAsia="仿宋_GB2312" w:cs="仿宋_GB2312"/>
          <w:sz w:val="32"/>
          <w:szCs w:val="32"/>
        </w:rPr>
        <w:t>5</w:t>
      </w:r>
      <w:r>
        <w:rPr>
          <w:rFonts w:ascii="仿宋_GB2312" w:eastAsia="仿宋_GB2312" w:cs="仿宋_GB2312" w:hint="eastAsia"/>
          <w:sz w:val="32"/>
          <w:szCs w:val="32"/>
        </w:rPr>
        <w:t>次，或诚信等级评定</w:t>
      </w:r>
      <w:r>
        <w:rPr>
          <w:rFonts w:ascii="仿宋_GB2312" w:eastAsia="仿宋_GB2312" w:cs="仿宋_GB2312"/>
          <w:sz w:val="32"/>
          <w:szCs w:val="32"/>
        </w:rPr>
        <w:t>C</w:t>
      </w:r>
      <w:r>
        <w:rPr>
          <w:rFonts w:ascii="仿宋_GB2312" w:eastAsia="仿宋_GB2312" w:cs="仿宋_GB2312" w:hint="eastAsia"/>
          <w:sz w:val="32"/>
          <w:szCs w:val="32"/>
        </w:rPr>
        <w:t>级；</w:t>
      </w:r>
    </w:p>
    <w:p w:rsidR="00AB298A" w:rsidRDefault="00AB298A" w:rsidP="00544C6F">
      <w:pPr>
        <w:ind w:firstLineChars="200" w:firstLine="31680"/>
        <w:rPr>
          <w:rFonts w:ascii="仿宋_GB2312" w:eastAsia="仿宋_GB2312" w:hAnsi="仿宋"/>
          <w:kern w:val="0"/>
          <w:sz w:val="32"/>
          <w:szCs w:val="32"/>
        </w:rPr>
      </w:pPr>
      <w:r>
        <w:rPr>
          <w:rFonts w:ascii="仿宋_GB2312" w:eastAsia="仿宋_GB2312" w:hAnsi="仿宋" w:cs="仿宋_GB2312" w:hint="eastAsia"/>
          <w:kern w:val="0"/>
          <w:sz w:val="32"/>
          <w:szCs w:val="32"/>
        </w:rPr>
        <w:t>（六）</w:t>
      </w:r>
      <w:r>
        <w:rPr>
          <w:rFonts w:ascii="仿宋_GB2312" w:eastAsia="仿宋_GB2312" w:hAnsi="仿宋" w:cs="仿宋_GB2312" w:hint="eastAsia"/>
          <w:sz w:val="32"/>
          <w:szCs w:val="32"/>
        </w:rPr>
        <w:t>其它违反医疗保障规定的违约行为。</w:t>
      </w:r>
    </w:p>
    <w:p w:rsidR="00AB298A" w:rsidRDefault="00AB298A" w:rsidP="00544C6F">
      <w:pPr>
        <w:ind w:firstLineChars="200" w:firstLine="31680"/>
        <w:rPr>
          <w:rFonts w:ascii="仿宋_GB2312" w:eastAsia="仿宋_GB2312" w:hAnsi="仿宋"/>
          <w:kern w:val="0"/>
          <w:sz w:val="32"/>
          <w:szCs w:val="32"/>
        </w:rPr>
      </w:pPr>
      <w:r>
        <w:rPr>
          <w:rFonts w:ascii="仿宋_GB2312" w:eastAsia="仿宋_GB2312" w:hAnsi="仿宋" w:cs="仿宋_GB2312" w:hint="eastAsia"/>
          <w:b/>
          <w:bCs/>
          <w:sz w:val="32"/>
          <w:szCs w:val="32"/>
        </w:rPr>
        <w:t>第十九条</w:t>
      </w:r>
      <w:r>
        <w:rPr>
          <w:rFonts w:ascii="仿宋_GB2312" w:eastAsia="仿宋_GB2312" w:hAnsi="仿宋" w:cs="仿宋_GB2312"/>
          <w:b/>
          <w:bCs/>
          <w:sz w:val="32"/>
          <w:szCs w:val="32"/>
        </w:rPr>
        <w:t xml:space="preserve"> </w:t>
      </w:r>
      <w:r>
        <w:rPr>
          <w:rFonts w:ascii="仿宋_GB2312" w:eastAsia="仿宋_GB2312" w:hAnsi="仿宋" w:cs="仿宋_GB2312" w:hint="eastAsia"/>
          <w:kern w:val="0"/>
          <w:sz w:val="32"/>
          <w:szCs w:val="32"/>
        </w:rPr>
        <w:t>乙方有下列情况之一，甲方有权给予取消定点资格、不予支付相关费用、解除协议等处理。</w:t>
      </w:r>
    </w:p>
    <w:p w:rsidR="00AB298A" w:rsidRDefault="00AB298A" w:rsidP="00544C6F">
      <w:pPr>
        <w:ind w:firstLineChars="200" w:firstLine="31680"/>
        <w:rPr>
          <w:rFonts w:ascii="仿宋_GB2312" w:eastAsia="仿宋_GB2312" w:hAnsi="仿宋"/>
          <w:kern w:val="0"/>
          <w:sz w:val="32"/>
          <w:szCs w:val="32"/>
        </w:rPr>
      </w:pPr>
      <w:r>
        <w:rPr>
          <w:rFonts w:ascii="仿宋_GB2312" w:eastAsia="仿宋_GB2312" w:hAnsi="仿宋" w:cs="仿宋_GB2312" w:hint="eastAsia"/>
          <w:kern w:val="0"/>
          <w:sz w:val="32"/>
          <w:szCs w:val="32"/>
        </w:rPr>
        <w:t>（一）串通参保人员兑换现金骗取基金的；</w:t>
      </w:r>
    </w:p>
    <w:p w:rsidR="00AB298A" w:rsidRDefault="00AB298A" w:rsidP="00544C6F">
      <w:pPr>
        <w:ind w:firstLineChars="200" w:firstLine="31680"/>
        <w:rPr>
          <w:rFonts w:ascii="仿宋_GB2312" w:eastAsia="仿宋_GB2312" w:hAnsi="仿宋"/>
          <w:kern w:val="0"/>
          <w:sz w:val="32"/>
          <w:szCs w:val="32"/>
        </w:rPr>
      </w:pPr>
      <w:r>
        <w:rPr>
          <w:rFonts w:ascii="仿宋_GB2312" w:eastAsia="仿宋_GB2312" w:hAnsi="仿宋" w:cs="仿宋_GB2312" w:hint="eastAsia"/>
          <w:kern w:val="0"/>
          <w:sz w:val="32"/>
          <w:szCs w:val="32"/>
        </w:rPr>
        <w:t>（二）为非定点零售药店或其他机构提供费用结算的；</w:t>
      </w:r>
    </w:p>
    <w:p w:rsidR="00AB298A" w:rsidRDefault="00AB298A" w:rsidP="00544C6F">
      <w:pPr>
        <w:ind w:firstLineChars="200" w:firstLine="31680"/>
        <w:rPr>
          <w:rFonts w:ascii="仿宋_GB2312" w:eastAsia="仿宋_GB2312" w:hAnsi="仿宋"/>
          <w:kern w:val="0"/>
          <w:sz w:val="32"/>
          <w:szCs w:val="32"/>
        </w:rPr>
      </w:pPr>
      <w:r>
        <w:rPr>
          <w:rFonts w:ascii="仿宋_GB2312" w:eastAsia="仿宋_GB2312" w:hAnsi="仿宋" w:cs="仿宋_GB2312" w:hint="eastAsia"/>
          <w:kern w:val="0"/>
          <w:sz w:val="32"/>
          <w:szCs w:val="32"/>
        </w:rPr>
        <w:t>（三）将医保目录范围之外的项目按照目录内项目申报医保结算的；</w:t>
      </w:r>
    </w:p>
    <w:p w:rsidR="00AB298A" w:rsidRDefault="00AB298A" w:rsidP="00544C6F">
      <w:pPr>
        <w:ind w:firstLineChars="200" w:firstLine="31680"/>
        <w:rPr>
          <w:rFonts w:ascii="仿宋_GB2312" w:eastAsia="仿宋_GB2312" w:hAnsi="仿宋"/>
          <w:kern w:val="0"/>
          <w:sz w:val="32"/>
          <w:szCs w:val="32"/>
        </w:rPr>
      </w:pPr>
      <w:r>
        <w:rPr>
          <w:rFonts w:ascii="仿宋_GB2312" w:eastAsia="仿宋_GB2312" w:hAnsi="仿宋" w:cs="仿宋_GB2312" w:hint="eastAsia"/>
          <w:kern w:val="0"/>
          <w:sz w:val="32"/>
          <w:szCs w:val="32"/>
        </w:rPr>
        <w:t>（四）协议有效期内累计</w:t>
      </w:r>
      <w:r>
        <w:rPr>
          <w:rFonts w:ascii="仿宋_GB2312" w:eastAsia="仿宋_GB2312" w:hAnsi="仿宋" w:cs="仿宋_GB2312"/>
          <w:kern w:val="0"/>
          <w:sz w:val="32"/>
          <w:szCs w:val="32"/>
        </w:rPr>
        <w:t>3</w:t>
      </w:r>
      <w:r>
        <w:rPr>
          <w:rFonts w:ascii="仿宋_GB2312" w:eastAsia="仿宋_GB2312" w:hAnsi="仿宋" w:cs="仿宋_GB2312" w:hint="eastAsia"/>
          <w:kern w:val="0"/>
          <w:sz w:val="32"/>
          <w:szCs w:val="32"/>
        </w:rPr>
        <w:t>次被暂停协议或暂停协议期间未按时限要求整改或整改不到位的；</w:t>
      </w:r>
    </w:p>
    <w:p w:rsidR="00AB298A" w:rsidRDefault="00AB298A" w:rsidP="00544C6F">
      <w:pPr>
        <w:ind w:firstLineChars="200" w:firstLine="31680"/>
        <w:rPr>
          <w:rFonts w:ascii="仿宋_GB2312" w:eastAsia="仿宋_GB2312" w:hAnsi="仿宋"/>
          <w:kern w:val="0"/>
          <w:sz w:val="32"/>
          <w:szCs w:val="32"/>
        </w:rPr>
      </w:pPr>
      <w:r>
        <w:rPr>
          <w:rFonts w:ascii="仿宋_GB2312" w:eastAsia="仿宋_GB2312" w:hAnsi="仿宋" w:cs="仿宋_GB2312" w:hint="eastAsia"/>
          <w:kern w:val="0"/>
          <w:sz w:val="32"/>
          <w:szCs w:val="32"/>
        </w:rPr>
        <w:t>（五）被吊销《药品经营企业许可证》或《营业执照》的；</w:t>
      </w:r>
    </w:p>
    <w:p w:rsidR="00AB298A" w:rsidRDefault="00AB298A" w:rsidP="00544C6F">
      <w:pPr>
        <w:ind w:firstLineChars="200" w:firstLine="31680"/>
        <w:rPr>
          <w:rFonts w:ascii="仿宋_GB2312" w:eastAsia="仿宋_GB2312" w:hAnsi="仿宋"/>
          <w:kern w:val="0"/>
          <w:sz w:val="32"/>
          <w:szCs w:val="32"/>
        </w:rPr>
      </w:pPr>
      <w:r>
        <w:rPr>
          <w:rFonts w:ascii="仿宋_GB2312" w:eastAsia="仿宋_GB2312" w:hAnsi="仿宋" w:cs="仿宋_GB2312" w:hint="eastAsia"/>
          <w:kern w:val="0"/>
          <w:sz w:val="32"/>
          <w:szCs w:val="32"/>
        </w:rPr>
        <w:t>（六）拒绝、阻挠或不配合经办机构开展必要监督检查的；</w:t>
      </w:r>
    </w:p>
    <w:p w:rsidR="00AB298A" w:rsidRDefault="00AB298A" w:rsidP="00544C6F">
      <w:pPr>
        <w:spacing w:line="540" w:lineRule="exact"/>
        <w:ind w:firstLineChars="200" w:firstLine="31680"/>
        <w:rPr>
          <w:rFonts w:ascii="仿宋_GB2312" w:eastAsia="仿宋_GB2312" w:hAnsi="仿宋"/>
          <w:kern w:val="0"/>
          <w:sz w:val="32"/>
          <w:szCs w:val="32"/>
        </w:rPr>
      </w:pPr>
      <w:r>
        <w:rPr>
          <w:rFonts w:ascii="仿宋_GB2312" w:eastAsia="仿宋_GB2312" w:hAnsi="仿宋" w:cs="仿宋_GB2312" w:hint="eastAsia"/>
          <w:kern w:val="0"/>
          <w:sz w:val="32"/>
          <w:szCs w:val="32"/>
        </w:rPr>
        <w:t>（七）</w:t>
      </w:r>
      <w:r>
        <w:rPr>
          <w:rFonts w:ascii="仿宋_GB2312" w:eastAsia="仿宋_GB2312" w:cs="仿宋_GB2312" w:hint="eastAsia"/>
          <w:sz w:val="32"/>
          <w:szCs w:val="32"/>
        </w:rPr>
        <w:t>有</w:t>
      </w:r>
      <w:r>
        <w:rPr>
          <w:rFonts w:ascii="仿宋_GB2312" w:eastAsia="仿宋_GB2312" w:cs="仿宋_GB2312"/>
          <w:sz w:val="32"/>
          <w:szCs w:val="32"/>
        </w:rPr>
        <w:t>3</w:t>
      </w:r>
      <w:r>
        <w:rPr>
          <w:rFonts w:ascii="仿宋_GB2312" w:eastAsia="仿宋_GB2312" w:cs="仿宋_GB2312" w:hint="eastAsia"/>
          <w:sz w:val="32"/>
          <w:szCs w:val="32"/>
        </w:rPr>
        <w:t>次及以上不良记录或被通报批评、警告、不良记录之和大于等于</w:t>
      </w:r>
      <w:r>
        <w:rPr>
          <w:rFonts w:ascii="仿宋_GB2312" w:eastAsia="仿宋_GB2312" w:cs="仿宋_GB2312"/>
          <w:sz w:val="32"/>
          <w:szCs w:val="32"/>
        </w:rPr>
        <w:t>5</w:t>
      </w:r>
      <w:r>
        <w:rPr>
          <w:rFonts w:ascii="仿宋_GB2312" w:eastAsia="仿宋_GB2312" w:cs="仿宋_GB2312" w:hint="eastAsia"/>
          <w:sz w:val="32"/>
          <w:szCs w:val="32"/>
        </w:rPr>
        <w:t>次者，或诚信等级评定为</w:t>
      </w:r>
      <w:r>
        <w:rPr>
          <w:rFonts w:ascii="仿宋_GB2312" w:eastAsia="仿宋_GB2312" w:cs="仿宋_GB2312"/>
          <w:sz w:val="32"/>
          <w:szCs w:val="32"/>
        </w:rPr>
        <w:t>D</w:t>
      </w:r>
      <w:r>
        <w:rPr>
          <w:rFonts w:ascii="仿宋_GB2312" w:eastAsia="仿宋_GB2312" w:cs="仿宋_GB2312" w:hint="eastAsia"/>
          <w:sz w:val="32"/>
          <w:szCs w:val="32"/>
        </w:rPr>
        <w:t>级，</w:t>
      </w:r>
      <w:r>
        <w:rPr>
          <w:rFonts w:ascii="仿宋_GB2312" w:eastAsia="仿宋_GB2312" w:hAnsi="仿宋" w:cs="仿宋_GB2312" w:hint="eastAsia"/>
          <w:kern w:val="0"/>
          <w:sz w:val="32"/>
          <w:szCs w:val="32"/>
        </w:rPr>
        <w:t>纳入医保黑名单；</w:t>
      </w:r>
    </w:p>
    <w:p w:rsidR="00AB298A" w:rsidRDefault="00AB298A" w:rsidP="00544C6F">
      <w:pPr>
        <w:ind w:firstLineChars="200" w:firstLine="31680"/>
        <w:rPr>
          <w:rFonts w:ascii="仿宋_GB2312" w:eastAsia="仿宋_GB2312" w:hAnsi="仿宋"/>
          <w:kern w:val="0"/>
          <w:sz w:val="32"/>
          <w:szCs w:val="32"/>
        </w:rPr>
      </w:pPr>
      <w:r>
        <w:rPr>
          <w:rFonts w:ascii="仿宋_GB2312" w:eastAsia="仿宋_GB2312" w:hAnsi="仿宋" w:cs="仿宋_GB2312" w:hint="eastAsia"/>
          <w:kern w:val="0"/>
          <w:sz w:val="32"/>
          <w:szCs w:val="32"/>
        </w:rPr>
        <w:t>（八）其它造成严重后果或重大影响的违约行为。</w:t>
      </w:r>
    </w:p>
    <w:p w:rsidR="00AB298A" w:rsidRDefault="00AB298A" w:rsidP="00544C6F">
      <w:pPr>
        <w:ind w:firstLineChars="200" w:firstLine="31680"/>
        <w:rPr>
          <w:rFonts w:ascii="仿宋_GB2312" w:eastAsia="仿宋_GB2312" w:hAnsi="仿宋"/>
          <w:kern w:val="0"/>
          <w:sz w:val="32"/>
          <w:szCs w:val="32"/>
        </w:rPr>
      </w:pPr>
      <w:r>
        <w:rPr>
          <w:rFonts w:ascii="仿宋_GB2312" w:eastAsia="仿宋_GB2312" w:hAnsi="仿宋" w:cs="仿宋_GB2312" w:hint="eastAsia"/>
          <w:b/>
          <w:bCs/>
          <w:kern w:val="0"/>
          <w:sz w:val="32"/>
          <w:szCs w:val="32"/>
        </w:rPr>
        <w:t>第二十条</w:t>
      </w:r>
      <w:r>
        <w:rPr>
          <w:rFonts w:ascii="仿宋_GB2312" w:eastAsia="仿宋_GB2312" w:hAnsi="仿宋" w:cs="仿宋_GB2312"/>
          <w:kern w:val="0"/>
          <w:sz w:val="32"/>
          <w:szCs w:val="32"/>
        </w:rPr>
        <w:t xml:space="preserve"> </w:t>
      </w:r>
      <w:r>
        <w:rPr>
          <w:rFonts w:ascii="仿宋_GB2312" w:eastAsia="仿宋_GB2312" w:hAnsi="仿宋" w:cs="仿宋_GB2312" w:hint="eastAsia"/>
          <w:kern w:val="0"/>
          <w:sz w:val="32"/>
          <w:szCs w:val="32"/>
        </w:rPr>
        <w:t>乙方名称等信息发生变更的，需在主管部门办理变更手续后，一个月内按照甲方管理规定办理相关手续，未在规定时限内办理的，取消定点服务资格，协议自动失效。</w:t>
      </w:r>
    </w:p>
    <w:p w:rsidR="00AB298A" w:rsidRDefault="00AB298A" w:rsidP="00544C6F">
      <w:pPr>
        <w:ind w:firstLineChars="200" w:firstLine="31680"/>
        <w:rPr>
          <w:rFonts w:ascii="仿宋_GB2312" w:eastAsia="仿宋_GB2312" w:hAnsi="仿宋"/>
          <w:kern w:val="0"/>
          <w:sz w:val="32"/>
          <w:szCs w:val="32"/>
        </w:rPr>
      </w:pPr>
      <w:r>
        <w:rPr>
          <w:rFonts w:ascii="仿宋_GB2312" w:eastAsia="仿宋_GB2312" w:hAnsi="仿宋" w:cs="仿宋_GB2312" w:hint="eastAsia"/>
          <w:kern w:val="0"/>
          <w:sz w:val="32"/>
          <w:szCs w:val="32"/>
        </w:rPr>
        <w:t>违规受到各级医保管理部门、监督机构和医保经办机构处罚的，在处罚期内一律停止办理所有医保有关项目的变更登记手续。</w:t>
      </w:r>
    </w:p>
    <w:p w:rsidR="00AB298A" w:rsidRDefault="00AB298A" w:rsidP="00544C6F">
      <w:pPr>
        <w:tabs>
          <w:tab w:val="left" w:pos="1985"/>
        </w:tabs>
        <w:spacing w:line="360" w:lineRule="auto"/>
        <w:ind w:firstLineChars="200" w:firstLine="31680"/>
        <w:rPr>
          <w:rFonts w:ascii="仿宋_GB2312" w:eastAsia="仿宋_GB2312" w:hAnsi="仿宋"/>
          <w:kern w:val="0"/>
          <w:sz w:val="32"/>
          <w:szCs w:val="32"/>
        </w:rPr>
      </w:pPr>
      <w:r>
        <w:rPr>
          <w:rFonts w:ascii="仿宋_GB2312" w:eastAsia="仿宋_GB2312" w:hAnsi="仿宋" w:cs="仿宋_GB2312" w:hint="eastAsia"/>
          <w:b/>
          <w:bCs/>
          <w:sz w:val="32"/>
          <w:szCs w:val="32"/>
        </w:rPr>
        <w:t>第二十一条</w:t>
      </w: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甲乙双方需暂停结算、暂停协议和解除协议的，甲乙双方应当共同做好善后工作，保障参保人员正常购药。因乙方违约，由甲方单方面解除协议的，造成的所有后果由乙方承担，解除协议后</w:t>
      </w:r>
      <w:r>
        <w:rPr>
          <w:rFonts w:ascii="仿宋_GB2312" w:eastAsia="仿宋_GB2312" w:hAnsi="仿宋" w:cs="仿宋_GB2312"/>
          <w:sz w:val="32"/>
          <w:szCs w:val="32"/>
        </w:rPr>
        <w:t>3</w:t>
      </w:r>
      <w:r>
        <w:rPr>
          <w:rFonts w:ascii="仿宋_GB2312" w:eastAsia="仿宋_GB2312" w:hAnsi="仿宋" w:cs="仿宋_GB2312" w:hint="eastAsia"/>
          <w:sz w:val="32"/>
          <w:szCs w:val="32"/>
        </w:rPr>
        <w:t>年内不得申请医保定点服务资格。</w:t>
      </w:r>
    </w:p>
    <w:p w:rsidR="00AB298A" w:rsidRDefault="00AB298A" w:rsidP="00544C6F">
      <w:pPr>
        <w:ind w:firstLineChars="200" w:firstLine="31680"/>
        <w:rPr>
          <w:rFonts w:ascii="仿宋_GB2312" w:eastAsia="仿宋_GB2312" w:hAnsi="仿宋"/>
          <w:sz w:val="32"/>
          <w:szCs w:val="32"/>
        </w:rPr>
      </w:pPr>
      <w:r>
        <w:rPr>
          <w:rFonts w:ascii="仿宋_GB2312" w:eastAsia="仿宋_GB2312" w:hAnsi="仿宋" w:cs="仿宋_GB2312" w:hint="eastAsia"/>
          <w:b/>
          <w:bCs/>
          <w:sz w:val="32"/>
          <w:szCs w:val="32"/>
        </w:rPr>
        <w:t>第二十二条</w:t>
      </w: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乙方被暂停协议期间，需有明确不能提供医保服务的标志或提示。被取消定点资格的不得悬挂、张贴医保定点零售药店标志。</w:t>
      </w:r>
    </w:p>
    <w:p w:rsidR="00AB298A" w:rsidRDefault="00AB298A" w:rsidP="00544C6F">
      <w:pPr>
        <w:ind w:firstLineChars="200" w:firstLine="31680"/>
        <w:rPr>
          <w:rFonts w:ascii="仿宋_GB2312" w:eastAsia="仿宋_GB2312" w:hAnsi="仿宋"/>
          <w:sz w:val="32"/>
          <w:szCs w:val="32"/>
        </w:rPr>
      </w:pPr>
      <w:r>
        <w:rPr>
          <w:rFonts w:ascii="仿宋_GB2312" w:eastAsia="仿宋_GB2312" w:hAnsi="仿宋" w:cs="仿宋_GB2312" w:hint="eastAsia"/>
          <w:b/>
          <w:bCs/>
          <w:sz w:val="32"/>
          <w:szCs w:val="32"/>
        </w:rPr>
        <w:t>第二十三条</w:t>
      </w:r>
      <w:r>
        <w:rPr>
          <w:rFonts w:ascii="仿宋_GB2312" w:eastAsia="仿宋_GB2312" w:hAnsi="仿宋" w:cs="仿宋_GB2312"/>
          <w:b/>
          <w:bCs/>
          <w:sz w:val="32"/>
          <w:szCs w:val="32"/>
        </w:rPr>
        <w:t xml:space="preserve"> </w:t>
      </w:r>
      <w:r>
        <w:rPr>
          <w:rFonts w:ascii="仿宋_GB2312" w:eastAsia="仿宋_GB2312" w:hAnsi="仿宋" w:cs="仿宋_GB2312" w:hint="eastAsia"/>
          <w:sz w:val="32"/>
          <w:szCs w:val="32"/>
        </w:rPr>
        <w:t>协议执行期间，国家法律法规及相关政策有调整的，甲乙双方可协商修改本协议相关条款。</w:t>
      </w:r>
    </w:p>
    <w:p w:rsidR="00AB298A" w:rsidRDefault="00AB298A" w:rsidP="00544C6F">
      <w:pPr>
        <w:ind w:firstLineChars="200" w:firstLine="31680"/>
        <w:rPr>
          <w:rFonts w:ascii="仿宋_GB2312" w:eastAsia="仿宋_GB2312" w:hAnsi="仿宋"/>
          <w:sz w:val="32"/>
          <w:szCs w:val="32"/>
        </w:rPr>
      </w:pPr>
      <w:r>
        <w:rPr>
          <w:rFonts w:ascii="仿宋_GB2312" w:eastAsia="仿宋_GB2312" w:hAnsi="仿宋" w:cs="仿宋_GB2312" w:hint="eastAsia"/>
          <w:b/>
          <w:bCs/>
          <w:sz w:val="32"/>
          <w:szCs w:val="32"/>
        </w:rPr>
        <w:t>第二十四条</w:t>
      </w: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甲乙双方在协议执行过程中发生争议的，应首先通过协商解决。双方协商未果的，依法申请行政复议或提起行政诉讼。</w:t>
      </w:r>
    </w:p>
    <w:p w:rsidR="00AB298A" w:rsidRDefault="00AB298A" w:rsidP="00544C6F">
      <w:pPr>
        <w:ind w:firstLineChars="200" w:firstLine="31680"/>
        <w:rPr>
          <w:rFonts w:ascii="仿宋_GB2312" w:eastAsia="仿宋_GB2312" w:hAnsi="仿宋"/>
          <w:kern w:val="0"/>
          <w:sz w:val="32"/>
          <w:szCs w:val="32"/>
        </w:rPr>
      </w:pPr>
      <w:r>
        <w:rPr>
          <w:rFonts w:ascii="仿宋_GB2312" w:eastAsia="仿宋_GB2312" w:hAnsi="仿宋" w:cs="仿宋_GB2312" w:hint="eastAsia"/>
          <w:b/>
          <w:bCs/>
          <w:sz w:val="32"/>
          <w:szCs w:val="32"/>
        </w:rPr>
        <w:t>第二十五条</w:t>
      </w:r>
      <w:r>
        <w:rPr>
          <w:rFonts w:ascii="仿宋_GB2312" w:eastAsia="仿宋_GB2312" w:hAnsi="仿宋" w:cs="仿宋_GB2312"/>
          <w:sz w:val="32"/>
          <w:szCs w:val="32"/>
        </w:rPr>
        <w:t xml:space="preserve"> </w:t>
      </w:r>
      <w:r>
        <w:rPr>
          <w:rFonts w:ascii="仿宋_GB2312" w:eastAsia="仿宋_GB2312" w:hAnsi="仿宋" w:cs="仿宋_GB2312" w:hint="eastAsia"/>
          <w:kern w:val="0"/>
          <w:sz w:val="32"/>
          <w:szCs w:val="32"/>
        </w:rPr>
        <w:t>本协议有效期</w:t>
      </w:r>
      <w:r>
        <w:rPr>
          <w:rFonts w:ascii="仿宋_GB2312" w:eastAsia="仿宋_GB2312" w:hAnsi="仿宋" w:cs="仿宋_GB2312"/>
          <w:kern w:val="0"/>
          <w:sz w:val="32"/>
          <w:szCs w:val="32"/>
        </w:rPr>
        <w:t>1</w:t>
      </w:r>
      <w:r>
        <w:rPr>
          <w:rFonts w:ascii="仿宋_GB2312" w:eastAsia="仿宋_GB2312" w:hAnsi="仿宋" w:cs="仿宋_GB2312" w:hint="eastAsia"/>
          <w:kern w:val="0"/>
          <w:sz w:val="32"/>
          <w:szCs w:val="32"/>
        </w:rPr>
        <w:t>年</w:t>
      </w:r>
      <w:r>
        <w:rPr>
          <w:rFonts w:ascii="仿宋_GB2312" w:eastAsia="仿宋_GB2312" w:hAnsi="仿宋" w:cs="仿宋_GB2312"/>
          <w:kern w:val="0"/>
          <w:sz w:val="32"/>
          <w:szCs w:val="32"/>
        </w:rPr>
        <w:t>,</w:t>
      </w:r>
      <w:r>
        <w:rPr>
          <w:rFonts w:ascii="仿宋_GB2312" w:eastAsia="仿宋_GB2312" w:hAnsi="仿宋" w:cs="仿宋_GB2312" w:hint="eastAsia"/>
          <w:kern w:val="0"/>
          <w:sz w:val="32"/>
          <w:szCs w:val="32"/>
        </w:rPr>
        <w:t>协议期满后，因甲方原因未签订新协议前，原协议继续生效。</w:t>
      </w:r>
    </w:p>
    <w:p w:rsidR="00AB298A" w:rsidRDefault="00AB298A" w:rsidP="00544C6F">
      <w:pPr>
        <w:ind w:firstLineChars="200" w:firstLine="31680"/>
        <w:rPr>
          <w:rFonts w:ascii="仿宋_GB2312" w:eastAsia="仿宋_GB2312" w:hAnsi="仿宋" w:cs="仿宋_GB2312"/>
          <w:kern w:val="0"/>
          <w:sz w:val="32"/>
          <w:szCs w:val="32"/>
        </w:rPr>
      </w:pPr>
      <w:r>
        <w:rPr>
          <w:rFonts w:ascii="仿宋_GB2312" w:eastAsia="仿宋_GB2312" w:hAnsi="仿宋" w:cs="仿宋_GB2312" w:hint="eastAsia"/>
          <w:b/>
          <w:bCs/>
          <w:sz w:val="32"/>
          <w:szCs w:val="32"/>
        </w:rPr>
        <w:t>第二十六条</w:t>
      </w:r>
      <w:r>
        <w:rPr>
          <w:rFonts w:ascii="仿宋_GB2312" w:eastAsia="仿宋_GB2312" w:hAnsi="仿宋" w:cs="仿宋_GB2312"/>
          <w:sz w:val="32"/>
          <w:szCs w:val="32"/>
        </w:rPr>
        <w:t xml:space="preserve">  </w:t>
      </w:r>
      <w:r>
        <w:rPr>
          <w:rFonts w:ascii="仿宋_GB2312" w:eastAsia="仿宋_GB2312" w:hAnsi="仿宋" w:cs="仿宋_GB2312" w:hint="eastAsia"/>
          <w:kern w:val="0"/>
          <w:sz w:val="32"/>
          <w:szCs w:val="32"/>
        </w:rPr>
        <w:t>本协议一式二份，甲乙双方签字盖章后生效，各执一份。本协议的最终解释权归甲方所有。</w:t>
      </w:r>
      <w:r>
        <w:rPr>
          <w:rFonts w:ascii="仿宋_GB2312" w:eastAsia="仿宋_GB2312" w:hAnsi="仿宋" w:cs="仿宋_GB2312"/>
          <w:kern w:val="0"/>
          <w:sz w:val="32"/>
          <w:szCs w:val="32"/>
        </w:rPr>
        <w:t xml:space="preserve"> </w:t>
      </w:r>
    </w:p>
    <w:p w:rsidR="00AB298A" w:rsidRDefault="00AB298A" w:rsidP="00544C6F">
      <w:pPr>
        <w:spacing w:line="360" w:lineRule="auto"/>
        <w:ind w:rightChars="-70" w:right="31680"/>
        <w:rPr>
          <w:rFonts w:ascii="仿宋_GB2312" w:eastAsia="仿宋_GB2312" w:hAnsi="仿宋"/>
          <w:kern w:val="0"/>
          <w:sz w:val="32"/>
          <w:szCs w:val="32"/>
        </w:rPr>
      </w:pPr>
    </w:p>
    <w:p w:rsidR="00AB298A" w:rsidRDefault="00AB298A" w:rsidP="00544C6F">
      <w:pPr>
        <w:spacing w:line="360" w:lineRule="auto"/>
        <w:ind w:rightChars="-70" w:right="31680"/>
        <w:rPr>
          <w:rFonts w:ascii="仿宋_GB2312" w:eastAsia="仿宋_GB2312" w:hAnsi="仿宋"/>
          <w:kern w:val="0"/>
          <w:sz w:val="32"/>
          <w:szCs w:val="32"/>
        </w:rPr>
      </w:pPr>
    </w:p>
    <w:p w:rsidR="00AB298A" w:rsidRDefault="00AB298A" w:rsidP="00544C6F">
      <w:pPr>
        <w:spacing w:line="360" w:lineRule="auto"/>
        <w:ind w:rightChars="-70" w:right="31680"/>
        <w:rPr>
          <w:rFonts w:ascii="仿宋_GB2312" w:eastAsia="仿宋_GB2312" w:hAnsi="仿宋"/>
          <w:kern w:val="0"/>
          <w:sz w:val="32"/>
          <w:szCs w:val="32"/>
        </w:rPr>
      </w:pPr>
    </w:p>
    <w:p w:rsidR="00AB298A" w:rsidRDefault="00AB298A" w:rsidP="00544C6F">
      <w:pPr>
        <w:spacing w:line="360" w:lineRule="auto"/>
        <w:ind w:rightChars="-70" w:right="31680"/>
        <w:rPr>
          <w:rFonts w:ascii="仿宋_GB2312" w:eastAsia="仿宋_GB2312"/>
          <w:sz w:val="32"/>
          <w:szCs w:val="32"/>
        </w:rPr>
      </w:pPr>
      <w:r>
        <w:rPr>
          <w:rFonts w:ascii="仿宋_GB2312" w:eastAsia="仿宋_GB2312" w:cs="仿宋_GB2312"/>
          <w:sz w:val="32"/>
          <w:szCs w:val="32"/>
        </w:rPr>
        <w:t xml:space="preserve"> </w:t>
      </w:r>
      <w:r>
        <w:rPr>
          <w:rFonts w:ascii="仿宋_GB2312" w:eastAsia="仿宋_GB2312" w:cs="仿宋_GB2312" w:hint="eastAsia"/>
          <w:sz w:val="32"/>
          <w:szCs w:val="32"/>
        </w:rPr>
        <w:t>甲方：</w:t>
      </w:r>
      <w:r>
        <w:rPr>
          <w:rFonts w:ascii="仿宋_GB2312" w:eastAsia="仿宋_GB2312" w:cs="仿宋_GB2312"/>
          <w:sz w:val="32"/>
          <w:szCs w:val="32"/>
        </w:rPr>
        <w:t xml:space="preserve">                           </w:t>
      </w:r>
      <w:r>
        <w:rPr>
          <w:rFonts w:ascii="仿宋_GB2312" w:eastAsia="仿宋_GB2312" w:cs="仿宋_GB2312" w:hint="eastAsia"/>
          <w:sz w:val="32"/>
          <w:szCs w:val="32"/>
        </w:rPr>
        <w:t>乙方：</w:t>
      </w:r>
    </w:p>
    <w:p w:rsidR="00AB298A" w:rsidRDefault="00AB298A">
      <w:pPr>
        <w:adjustRightInd w:val="0"/>
        <w:snapToGrid w:val="0"/>
        <w:spacing w:line="600" w:lineRule="exact"/>
        <w:rPr>
          <w:rFonts w:ascii="仿宋_GB2312" w:eastAsia="仿宋_GB2312" w:hAnsi="Times New Roman"/>
          <w:sz w:val="32"/>
          <w:szCs w:val="32"/>
        </w:rPr>
      </w:pPr>
    </w:p>
    <w:p w:rsidR="00AB298A" w:rsidRDefault="00AB298A">
      <w:pPr>
        <w:adjustRightInd w:val="0"/>
        <w:snapToGrid w:val="0"/>
        <w:spacing w:line="600" w:lineRule="exact"/>
        <w:rPr>
          <w:rFonts w:ascii="仿宋_GB2312" w:eastAsia="仿宋_GB2312" w:hAnsi="仿宋_GB2312"/>
          <w:sz w:val="32"/>
          <w:szCs w:val="32"/>
        </w:rPr>
      </w:pPr>
      <w:r>
        <w:rPr>
          <w:rFonts w:ascii="仿宋_GB2312" w:eastAsia="仿宋_GB2312" w:hAnsi="Times New Roman" w:cs="仿宋_GB2312"/>
          <w:sz w:val="32"/>
          <w:szCs w:val="32"/>
        </w:rPr>
        <w:t xml:space="preserve"> </w:t>
      </w:r>
      <w:r>
        <w:rPr>
          <w:rFonts w:ascii="宋体" w:cs="宋体"/>
          <w:sz w:val="32"/>
          <w:szCs w:val="32"/>
        </w:rPr>
        <w:t>XX</w:t>
      </w:r>
      <w:r>
        <w:rPr>
          <w:rFonts w:ascii="仿宋_GB2312" w:eastAsia="仿宋_GB2312" w:hAnsi="仿宋_GB2312" w:cs="仿宋_GB2312" w:hint="eastAsia"/>
          <w:sz w:val="32"/>
          <w:szCs w:val="32"/>
        </w:rPr>
        <w:t>统筹区医保经办机构</w:t>
      </w:r>
      <w:r>
        <w:rPr>
          <w:rFonts w:ascii="仿宋_GB2312" w:eastAsia="仿宋_GB2312" w:hAnsi="仿宋_GB2312" w:cs="仿宋_GB2312"/>
          <w:sz w:val="32"/>
          <w:szCs w:val="32"/>
        </w:rPr>
        <w:t xml:space="preserve">             XX</w:t>
      </w:r>
      <w:r>
        <w:rPr>
          <w:rFonts w:ascii="仿宋_GB2312" w:eastAsia="仿宋_GB2312" w:hAnsi="仿宋_GB2312" w:cs="仿宋_GB2312" w:hint="eastAsia"/>
          <w:sz w:val="32"/>
          <w:szCs w:val="32"/>
        </w:rPr>
        <w:t>零售药店</w:t>
      </w:r>
    </w:p>
    <w:p w:rsidR="00AB298A" w:rsidRDefault="00AB298A">
      <w:pPr>
        <w:adjustRightInd w:val="0"/>
        <w:snapToGrid w:val="0"/>
        <w:spacing w:line="600" w:lineRule="exact"/>
        <w:rPr>
          <w:rFonts w:ascii="仿宋_GB2312" w:eastAsia="仿宋_GB2312" w:hAnsi="仿宋_GB2312"/>
          <w:sz w:val="32"/>
          <w:szCs w:val="32"/>
        </w:rPr>
      </w:pPr>
    </w:p>
    <w:p w:rsidR="00AB298A" w:rsidRDefault="00AB298A">
      <w:pPr>
        <w:spacing w:line="360" w:lineRule="auto"/>
        <w:rPr>
          <w:rFonts w:ascii="仿宋_GB2312" w:eastAsia="仿宋_GB2312"/>
          <w:sz w:val="32"/>
          <w:szCs w:val="32"/>
        </w:rPr>
      </w:pPr>
      <w:r>
        <w:rPr>
          <w:rFonts w:ascii="仿宋_GB2312" w:eastAsia="仿宋_GB2312" w:hAnsi="Arial Unicode MS" w:cs="仿宋_GB2312" w:hint="eastAsia"/>
          <w:sz w:val="32"/>
          <w:szCs w:val="32"/>
        </w:rPr>
        <w:t>法定代表人</w:t>
      </w:r>
      <w:r>
        <w:rPr>
          <w:rFonts w:ascii="仿宋_GB2312" w:eastAsia="仿宋_GB2312" w:cs="仿宋_GB2312" w:hint="eastAsia"/>
          <w:sz w:val="32"/>
          <w:szCs w:val="32"/>
        </w:rPr>
        <w:t xml:space="preserve">：（签名）　　　　　</w:t>
      </w:r>
      <w:r>
        <w:rPr>
          <w:rFonts w:ascii="仿宋_GB2312" w:eastAsia="仿宋_GB2312" w:cs="仿宋_GB2312"/>
          <w:sz w:val="32"/>
          <w:szCs w:val="32"/>
        </w:rPr>
        <w:t xml:space="preserve">    </w:t>
      </w:r>
      <w:r>
        <w:rPr>
          <w:rFonts w:ascii="仿宋_GB2312" w:eastAsia="仿宋_GB2312" w:hAnsi="Arial Unicode MS" w:cs="仿宋_GB2312" w:hint="eastAsia"/>
          <w:sz w:val="32"/>
          <w:szCs w:val="32"/>
        </w:rPr>
        <w:t>法定代表人</w:t>
      </w:r>
      <w:r>
        <w:rPr>
          <w:rFonts w:ascii="仿宋_GB2312" w:eastAsia="仿宋_GB2312" w:cs="仿宋_GB2312" w:hint="eastAsia"/>
          <w:sz w:val="32"/>
          <w:szCs w:val="32"/>
        </w:rPr>
        <w:t>：（签名）</w:t>
      </w:r>
    </w:p>
    <w:p w:rsidR="00AB298A" w:rsidRDefault="00AB298A">
      <w:pPr>
        <w:spacing w:line="360" w:lineRule="auto"/>
        <w:rPr>
          <w:rFonts w:ascii="仿宋_GB2312" w:eastAsia="仿宋_GB2312"/>
          <w:sz w:val="32"/>
          <w:szCs w:val="32"/>
        </w:rPr>
      </w:pPr>
    </w:p>
    <w:p w:rsidR="00AB298A" w:rsidRDefault="00AB298A">
      <w:pPr>
        <w:spacing w:line="360" w:lineRule="auto"/>
        <w:rPr>
          <w:rFonts w:ascii="仿宋" w:eastAsia="仿宋" w:hAnsi="仿宋"/>
          <w:color w:val="0D0D0D"/>
          <w:sz w:val="32"/>
          <w:szCs w:val="32"/>
        </w:rPr>
      </w:pPr>
      <w:r>
        <w:rPr>
          <w:rFonts w:ascii="仿宋_GB2312" w:eastAsia="仿宋_GB2312" w:cs="仿宋_GB2312"/>
          <w:sz w:val="32"/>
          <w:szCs w:val="32"/>
        </w:rPr>
        <w:t xml:space="preserve">     </w:t>
      </w:r>
      <w:r>
        <w:rPr>
          <w:rFonts w:ascii="仿宋_GB2312" w:eastAsia="仿宋_GB2312" w:cs="仿宋_GB2312" w:hint="eastAsia"/>
          <w:sz w:val="32"/>
          <w:szCs w:val="32"/>
        </w:rPr>
        <w:t>年</w:t>
      </w:r>
      <w:r>
        <w:rPr>
          <w:rFonts w:ascii="仿宋_GB2312" w:eastAsia="仿宋_GB2312" w:cs="仿宋_GB2312"/>
          <w:sz w:val="32"/>
          <w:szCs w:val="32"/>
        </w:rPr>
        <w:t xml:space="preserve">   </w:t>
      </w:r>
      <w:r>
        <w:rPr>
          <w:rFonts w:ascii="仿宋_GB2312" w:eastAsia="仿宋_GB2312" w:cs="仿宋_GB2312" w:hint="eastAsia"/>
          <w:sz w:val="32"/>
          <w:szCs w:val="32"/>
        </w:rPr>
        <w:t>月</w:t>
      </w:r>
      <w:r>
        <w:rPr>
          <w:rFonts w:ascii="仿宋_GB2312" w:eastAsia="仿宋_GB2312" w:cs="仿宋_GB2312"/>
          <w:sz w:val="32"/>
          <w:szCs w:val="32"/>
        </w:rPr>
        <w:t xml:space="preserve">   </w:t>
      </w:r>
      <w:r>
        <w:rPr>
          <w:rFonts w:ascii="仿宋_GB2312" w:eastAsia="仿宋_GB2312" w:cs="仿宋_GB2312" w:hint="eastAsia"/>
          <w:sz w:val="32"/>
          <w:szCs w:val="32"/>
        </w:rPr>
        <w:t xml:space="preserve">日　　　　　</w:t>
      </w:r>
      <w:r>
        <w:rPr>
          <w:rFonts w:ascii="仿宋_GB2312" w:eastAsia="仿宋_GB2312" w:cs="仿宋_GB2312"/>
          <w:sz w:val="32"/>
          <w:szCs w:val="32"/>
        </w:rPr>
        <w:t xml:space="preserve">           </w:t>
      </w:r>
      <w:r>
        <w:rPr>
          <w:rFonts w:ascii="仿宋_GB2312" w:eastAsia="仿宋_GB2312" w:cs="仿宋_GB2312" w:hint="eastAsia"/>
          <w:sz w:val="32"/>
          <w:szCs w:val="32"/>
        </w:rPr>
        <w:t>年</w:t>
      </w:r>
      <w:r>
        <w:rPr>
          <w:rFonts w:ascii="仿宋_GB2312" w:eastAsia="仿宋_GB2312" w:cs="仿宋_GB2312"/>
          <w:sz w:val="32"/>
          <w:szCs w:val="32"/>
        </w:rPr>
        <w:t xml:space="preserve">   </w:t>
      </w:r>
      <w:r>
        <w:rPr>
          <w:rFonts w:ascii="仿宋_GB2312" w:eastAsia="仿宋_GB2312" w:cs="仿宋_GB2312" w:hint="eastAsia"/>
          <w:sz w:val="32"/>
          <w:szCs w:val="32"/>
        </w:rPr>
        <w:t>月</w:t>
      </w:r>
      <w:r>
        <w:rPr>
          <w:rFonts w:ascii="仿宋_GB2312" w:eastAsia="仿宋_GB2312" w:cs="仿宋_GB2312"/>
          <w:sz w:val="32"/>
          <w:szCs w:val="32"/>
        </w:rPr>
        <w:t xml:space="preserve">   </w:t>
      </w:r>
      <w:r>
        <w:rPr>
          <w:rFonts w:ascii="仿宋_GB2312" w:eastAsia="仿宋_GB2312" w:cs="仿宋_GB2312" w:hint="eastAsia"/>
          <w:sz w:val="32"/>
          <w:szCs w:val="32"/>
        </w:rPr>
        <w:t>日</w:t>
      </w:r>
    </w:p>
    <w:sectPr w:rsidR="00AB298A" w:rsidSect="00544C6F">
      <w:footerReference w:type="default" r:id="rId7"/>
      <w:pgSz w:w="11906" w:h="16838"/>
      <w:pgMar w:top="1758" w:right="1531" w:bottom="1474"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298A" w:rsidRDefault="00AB298A" w:rsidP="00E227C7">
      <w:r>
        <w:separator/>
      </w:r>
    </w:p>
  </w:endnote>
  <w:endnote w:type="continuationSeparator" w:id="0">
    <w:p w:rsidR="00AB298A" w:rsidRDefault="00AB298A" w:rsidP="00E227C7">
      <w:r>
        <w:continuationSeparator/>
      </w:r>
    </w:p>
  </w:endnote>
</w:endnotes>
</file>

<file path=word/fontTable.xml><?xml version="1.0" encoding="utf-8"?>
<w:fonts xmlns:r="http://schemas.openxmlformats.org/officeDocument/2006/relationships" xmlns:w="http://schemas.openxmlformats.org/wordprocessingml/2006/main">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
    <w:altName w:val="Times New Roman"/>
    <w:panose1 w:val="00000000000000000000"/>
    <w:charset w:val="00"/>
    <w:family w:val="auto"/>
    <w:notTrueType/>
    <w:pitch w:val="default"/>
    <w:sig w:usb0="00000003" w:usb1="00000000" w:usb2="00000000" w:usb3="00000000" w:csb0="00000001" w:csb1="00000000"/>
  </w:font>
  <w:font w:name="宋体">
    <w:altName w:val="ang"/>
    <w:panose1 w:val="02010600030101010101"/>
    <w:charset w:val="86"/>
    <w:family w:val="auto"/>
    <w:pitch w:val="variable"/>
    <w:sig w:usb0="00000003" w:usb1="080E0000" w:usb2="00000010" w:usb3="00000000" w:csb0="00040001" w:csb1="00000000"/>
  </w:font>
  <w:font w:name="Sylfaen">
    <w:panose1 w:val="010A0502050306030303"/>
    <w:charset w:val="00"/>
    <w:family w:val="roman"/>
    <w:notTrueType/>
    <w:pitch w:val="variable"/>
    <w:sig w:usb0="00C00283" w:usb1="00000000" w:usb2="00000000" w:usb3="00000000" w:csb0="0000000D" w:csb1="00000000"/>
  </w:font>
  <w:font w:name="MingLiUfalt">
    <w:panose1 w:val="00000000000000000000"/>
    <w:charset w:val="88"/>
    <w:family w:val="modern"/>
    <w:notTrueType/>
    <w:pitch w:val="default"/>
    <w:sig w:usb0="00000001" w:usb1="08080000" w:usb2="00000010" w:usb3="00000000" w:csb0="00100000" w:csb1="00000000"/>
  </w:font>
  <w:font w:name="方正小标宋_GBK">
    <w:altName w:val="方正隶书简体"/>
    <w:panose1 w:val="00000000000000000000"/>
    <w:charset w:val="86"/>
    <w:family w:val="script"/>
    <w:notTrueType/>
    <w:pitch w:val="default"/>
    <w:sig w:usb0="00000001" w:usb1="080E0000" w:usb2="00000010" w:usb3="00000000" w:csb0="00040000" w:csb1="00000000"/>
  </w:font>
  <w:font w:name="等线 Light">
    <w:altName w:val="宋体"/>
    <w:panose1 w:val="00000000000000000000"/>
    <w:charset w:val="86"/>
    <w:family w:val="auto"/>
    <w:notTrueType/>
    <w:pitch w:val="default"/>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PMingLiUfalt">
    <w:panose1 w:val="00000000000000000000"/>
    <w:charset w:val="88"/>
    <w:family w:val="roman"/>
    <w:notTrueType/>
    <w:pitch w:val="default"/>
    <w:sig w:usb0="00000001" w:usb1="08080000" w:usb2="00000010" w:usb3="00000000" w:csb0="00100000" w:csb1="00000000"/>
  </w:font>
  <w:font w:name="楷体">
    <w:altName w:val="宋体"/>
    <w:panose1 w:val="00000000000000000000"/>
    <w:charset w:val="86"/>
    <w:family w:val="modern"/>
    <w:notTrueType/>
    <w:pitch w:val="default"/>
    <w:sig w:usb0="00000001" w:usb1="080E0000" w:usb2="00000010" w:usb3="00000000" w:csb0="00040000" w:csb1="00000000"/>
  </w:font>
  <w:font w:name="仿宋">
    <w:altName w:val="宋体"/>
    <w:panose1 w:val="00000000000000000000"/>
    <w:charset w:val="86"/>
    <w:family w:val="modern"/>
    <w:notTrueType/>
    <w:pitch w:val="default"/>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98A" w:rsidRDefault="00AB298A">
    <w:pPr>
      <w:pStyle w:val="Footer"/>
      <w:jc w:val="center"/>
    </w:pPr>
    <w:fldSimple w:instr="PAGE   \* MERGEFORMAT">
      <w:r w:rsidRPr="00544C6F">
        <w:rPr>
          <w:noProof/>
          <w:lang w:val="zh-CN"/>
        </w:rPr>
        <w:t>8</w:t>
      </w:r>
    </w:fldSimple>
  </w:p>
  <w:p w:rsidR="00AB298A" w:rsidRDefault="00AB29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298A" w:rsidRDefault="00AB298A" w:rsidP="00E227C7">
      <w:r>
        <w:separator/>
      </w:r>
    </w:p>
  </w:footnote>
  <w:footnote w:type="continuationSeparator" w:id="0">
    <w:p w:rsidR="00AB298A" w:rsidRDefault="00AB298A" w:rsidP="00E227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4C6C30"/>
    <w:multiLevelType w:val="multilevel"/>
    <w:tmpl w:val="224C6C30"/>
    <w:lvl w:ilvl="0">
      <w:start w:val="1"/>
      <w:numFmt w:val="chineseCountingThousand"/>
      <w:pStyle w:val="a"/>
      <w:lvlText w:val="第%1条 "/>
      <w:lvlJc w:val="left"/>
      <w:pPr>
        <w:tabs>
          <w:tab w:val="left" w:pos="1413"/>
        </w:tabs>
        <w:ind w:left="1413" w:hanging="420"/>
      </w:pPr>
      <w:rPr>
        <w:rFonts w:ascii="仿宋_GB2312" w:eastAsia="仿宋_GB2312" w:hint="eastAsia"/>
        <w:b/>
        <w:bCs/>
        <w:color w:val="000000"/>
        <w:sz w:val="32"/>
        <w:szCs w:val="32"/>
      </w:rPr>
    </w:lvl>
    <w:lvl w:ilvl="1">
      <w:start w:val="1"/>
      <w:numFmt w:val="lowerLetter"/>
      <w:lvlText w:val="%2)"/>
      <w:lvlJc w:val="left"/>
      <w:pPr>
        <w:tabs>
          <w:tab w:val="left" w:pos="556"/>
        </w:tabs>
        <w:ind w:left="556" w:hanging="420"/>
      </w:pPr>
    </w:lvl>
    <w:lvl w:ilvl="2">
      <w:start w:val="1"/>
      <w:numFmt w:val="lowerRoman"/>
      <w:lvlText w:val="%3."/>
      <w:lvlJc w:val="right"/>
      <w:pPr>
        <w:tabs>
          <w:tab w:val="left" w:pos="976"/>
        </w:tabs>
        <w:ind w:left="976" w:hanging="420"/>
      </w:pPr>
    </w:lvl>
    <w:lvl w:ilvl="3">
      <w:start w:val="1"/>
      <w:numFmt w:val="decimal"/>
      <w:lvlText w:val="%4."/>
      <w:lvlJc w:val="left"/>
      <w:pPr>
        <w:tabs>
          <w:tab w:val="left" w:pos="1396"/>
        </w:tabs>
        <w:ind w:left="1396" w:hanging="420"/>
      </w:pPr>
    </w:lvl>
    <w:lvl w:ilvl="4">
      <w:start w:val="1"/>
      <w:numFmt w:val="lowerLetter"/>
      <w:lvlText w:val="%5)"/>
      <w:lvlJc w:val="left"/>
      <w:pPr>
        <w:tabs>
          <w:tab w:val="left" w:pos="1816"/>
        </w:tabs>
        <w:ind w:left="1816" w:hanging="420"/>
      </w:pPr>
    </w:lvl>
    <w:lvl w:ilvl="5">
      <w:start w:val="1"/>
      <w:numFmt w:val="lowerRoman"/>
      <w:lvlText w:val="%6."/>
      <w:lvlJc w:val="right"/>
      <w:pPr>
        <w:tabs>
          <w:tab w:val="left" w:pos="2236"/>
        </w:tabs>
        <w:ind w:left="2236" w:hanging="420"/>
      </w:pPr>
    </w:lvl>
    <w:lvl w:ilvl="6">
      <w:start w:val="1"/>
      <w:numFmt w:val="decimal"/>
      <w:lvlText w:val="%7."/>
      <w:lvlJc w:val="left"/>
      <w:pPr>
        <w:tabs>
          <w:tab w:val="left" w:pos="2656"/>
        </w:tabs>
        <w:ind w:left="2656" w:hanging="420"/>
      </w:pPr>
    </w:lvl>
    <w:lvl w:ilvl="7">
      <w:start w:val="1"/>
      <w:numFmt w:val="lowerLetter"/>
      <w:lvlText w:val="%8)"/>
      <w:lvlJc w:val="left"/>
      <w:pPr>
        <w:tabs>
          <w:tab w:val="left" w:pos="3076"/>
        </w:tabs>
        <w:ind w:left="3076" w:hanging="420"/>
      </w:pPr>
    </w:lvl>
    <w:lvl w:ilvl="8">
      <w:start w:val="1"/>
      <w:numFmt w:val="lowerRoman"/>
      <w:lvlText w:val="%9."/>
      <w:lvlJc w:val="right"/>
      <w:pPr>
        <w:tabs>
          <w:tab w:val="left" w:pos="3496"/>
        </w:tabs>
        <w:ind w:left="3496"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D7D7A"/>
    <w:rsid w:val="000531B6"/>
    <w:rsid w:val="00064930"/>
    <w:rsid w:val="00064FF6"/>
    <w:rsid w:val="00072535"/>
    <w:rsid w:val="000742E2"/>
    <w:rsid w:val="00083E78"/>
    <w:rsid w:val="00092E3F"/>
    <w:rsid w:val="00096271"/>
    <w:rsid w:val="000A27B8"/>
    <w:rsid w:val="000B03CA"/>
    <w:rsid w:val="000B7DB8"/>
    <w:rsid w:val="000D1935"/>
    <w:rsid w:val="000D3E3F"/>
    <w:rsid w:val="000E19AC"/>
    <w:rsid w:val="000E492C"/>
    <w:rsid w:val="000E6B18"/>
    <w:rsid w:val="000E6C9D"/>
    <w:rsid w:val="000F762D"/>
    <w:rsid w:val="00107CDC"/>
    <w:rsid w:val="00154463"/>
    <w:rsid w:val="00155AA1"/>
    <w:rsid w:val="00160D73"/>
    <w:rsid w:val="00161371"/>
    <w:rsid w:val="001737A5"/>
    <w:rsid w:val="001967A7"/>
    <w:rsid w:val="001A256A"/>
    <w:rsid w:val="001A4CCD"/>
    <w:rsid w:val="001B65A8"/>
    <w:rsid w:val="001B7E75"/>
    <w:rsid w:val="001C117A"/>
    <w:rsid w:val="001F07AA"/>
    <w:rsid w:val="001F4760"/>
    <w:rsid w:val="001F5655"/>
    <w:rsid w:val="001F6BF3"/>
    <w:rsid w:val="002016F1"/>
    <w:rsid w:val="00213325"/>
    <w:rsid w:val="00232526"/>
    <w:rsid w:val="00233B71"/>
    <w:rsid w:val="00240E25"/>
    <w:rsid w:val="00251FAC"/>
    <w:rsid w:val="00262E62"/>
    <w:rsid w:val="002717D2"/>
    <w:rsid w:val="00275112"/>
    <w:rsid w:val="00276012"/>
    <w:rsid w:val="00286DB6"/>
    <w:rsid w:val="002A1AFE"/>
    <w:rsid w:val="002A35B0"/>
    <w:rsid w:val="002A4DA3"/>
    <w:rsid w:val="002B59E6"/>
    <w:rsid w:val="002D3F82"/>
    <w:rsid w:val="002D5488"/>
    <w:rsid w:val="002E24B1"/>
    <w:rsid w:val="002E4625"/>
    <w:rsid w:val="002F4B3C"/>
    <w:rsid w:val="00300DFD"/>
    <w:rsid w:val="00301C7E"/>
    <w:rsid w:val="00311E5A"/>
    <w:rsid w:val="0031431B"/>
    <w:rsid w:val="003160F3"/>
    <w:rsid w:val="0032280B"/>
    <w:rsid w:val="0034189F"/>
    <w:rsid w:val="00345353"/>
    <w:rsid w:val="003707BA"/>
    <w:rsid w:val="00373FA5"/>
    <w:rsid w:val="00397CC0"/>
    <w:rsid w:val="003B75D6"/>
    <w:rsid w:val="003C34D3"/>
    <w:rsid w:val="003C59AB"/>
    <w:rsid w:val="003E1187"/>
    <w:rsid w:val="003F711A"/>
    <w:rsid w:val="003F7A3A"/>
    <w:rsid w:val="003F7C72"/>
    <w:rsid w:val="00402AA1"/>
    <w:rsid w:val="00412539"/>
    <w:rsid w:val="00413F95"/>
    <w:rsid w:val="004276A2"/>
    <w:rsid w:val="00442124"/>
    <w:rsid w:val="00451B63"/>
    <w:rsid w:val="00464BF3"/>
    <w:rsid w:val="00465610"/>
    <w:rsid w:val="00475B6C"/>
    <w:rsid w:val="00476220"/>
    <w:rsid w:val="00477197"/>
    <w:rsid w:val="00491FD8"/>
    <w:rsid w:val="00492E99"/>
    <w:rsid w:val="00493B09"/>
    <w:rsid w:val="004A3139"/>
    <w:rsid w:val="004A500F"/>
    <w:rsid w:val="004B6545"/>
    <w:rsid w:val="004C0297"/>
    <w:rsid w:val="004C29CD"/>
    <w:rsid w:val="004C6079"/>
    <w:rsid w:val="004D0F79"/>
    <w:rsid w:val="004E1E82"/>
    <w:rsid w:val="004E6738"/>
    <w:rsid w:val="004F1360"/>
    <w:rsid w:val="004F7595"/>
    <w:rsid w:val="005111FB"/>
    <w:rsid w:val="005208F9"/>
    <w:rsid w:val="00520F65"/>
    <w:rsid w:val="00521D58"/>
    <w:rsid w:val="00544C6F"/>
    <w:rsid w:val="0056389B"/>
    <w:rsid w:val="00565D3B"/>
    <w:rsid w:val="005A4E07"/>
    <w:rsid w:val="005A69D4"/>
    <w:rsid w:val="005B153B"/>
    <w:rsid w:val="005C6CFC"/>
    <w:rsid w:val="005C7C1B"/>
    <w:rsid w:val="005D4EC7"/>
    <w:rsid w:val="005E1134"/>
    <w:rsid w:val="005F0113"/>
    <w:rsid w:val="005F1CCC"/>
    <w:rsid w:val="00614BB2"/>
    <w:rsid w:val="00627C69"/>
    <w:rsid w:val="00632F99"/>
    <w:rsid w:val="00644E06"/>
    <w:rsid w:val="0064786E"/>
    <w:rsid w:val="00676E03"/>
    <w:rsid w:val="006800E7"/>
    <w:rsid w:val="00681249"/>
    <w:rsid w:val="00683CEF"/>
    <w:rsid w:val="00685C21"/>
    <w:rsid w:val="0068667E"/>
    <w:rsid w:val="00691636"/>
    <w:rsid w:val="006A353E"/>
    <w:rsid w:val="006A5B07"/>
    <w:rsid w:val="006B4936"/>
    <w:rsid w:val="006B735F"/>
    <w:rsid w:val="006E101C"/>
    <w:rsid w:val="00704FDA"/>
    <w:rsid w:val="007250E0"/>
    <w:rsid w:val="00725743"/>
    <w:rsid w:val="0073413C"/>
    <w:rsid w:val="007352E0"/>
    <w:rsid w:val="0076694B"/>
    <w:rsid w:val="007854B0"/>
    <w:rsid w:val="00791834"/>
    <w:rsid w:val="00794798"/>
    <w:rsid w:val="007966ED"/>
    <w:rsid w:val="007A1F7E"/>
    <w:rsid w:val="007A1FC0"/>
    <w:rsid w:val="007B2A78"/>
    <w:rsid w:val="007C43B6"/>
    <w:rsid w:val="007D2B1C"/>
    <w:rsid w:val="007D447E"/>
    <w:rsid w:val="007D7D7A"/>
    <w:rsid w:val="007E1092"/>
    <w:rsid w:val="007E2889"/>
    <w:rsid w:val="007E3DB9"/>
    <w:rsid w:val="007F22BE"/>
    <w:rsid w:val="00800A2F"/>
    <w:rsid w:val="00804F82"/>
    <w:rsid w:val="00813B9F"/>
    <w:rsid w:val="00823788"/>
    <w:rsid w:val="00836B36"/>
    <w:rsid w:val="00841B65"/>
    <w:rsid w:val="008453CA"/>
    <w:rsid w:val="00851F11"/>
    <w:rsid w:val="00853DB3"/>
    <w:rsid w:val="00861AD7"/>
    <w:rsid w:val="00864136"/>
    <w:rsid w:val="008673FD"/>
    <w:rsid w:val="008704AC"/>
    <w:rsid w:val="00873D99"/>
    <w:rsid w:val="008747D0"/>
    <w:rsid w:val="00880F3B"/>
    <w:rsid w:val="0088394E"/>
    <w:rsid w:val="008B2E9A"/>
    <w:rsid w:val="008D5E0C"/>
    <w:rsid w:val="008E2911"/>
    <w:rsid w:val="008E6FCA"/>
    <w:rsid w:val="008F6FD6"/>
    <w:rsid w:val="008F7F9B"/>
    <w:rsid w:val="00900048"/>
    <w:rsid w:val="00907471"/>
    <w:rsid w:val="00911AC2"/>
    <w:rsid w:val="009124D3"/>
    <w:rsid w:val="0091727E"/>
    <w:rsid w:val="009241DF"/>
    <w:rsid w:val="009313EB"/>
    <w:rsid w:val="0095494E"/>
    <w:rsid w:val="009633F2"/>
    <w:rsid w:val="00967CB3"/>
    <w:rsid w:val="00991C58"/>
    <w:rsid w:val="009A508D"/>
    <w:rsid w:val="009A5C99"/>
    <w:rsid w:val="009B663D"/>
    <w:rsid w:val="009B75BD"/>
    <w:rsid w:val="009D16B7"/>
    <w:rsid w:val="009E155B"/>
    <w:rsid w:val="009F4A01"/>
    <w:rsid w:val="00A12AA4"/>
    <w:rsid w:val="00A25972"/>
    <w:rsid w:val="00A26414"/>
    <w:rsid w:val="00A27478"/>
    <w:rsid w:val="00A30C26"/>
    <w:rsid w:val="00A45E39"/>
    <w:rsid w:val="00A6598F"/>
    <w:rsid w:val="00A80960"/>
    <w:rsid w:val="00AA65D3"/>
    <w:rsid w:val="00AB0CF2"/>
    <w:rsid w:val="00AB298A"/>
    <w:rsid w:val="00AB4606"/>
    <w:rsid w:val="00AC1ABF"/>
    <w:rsid w:val="00AD0470"/>
    <w:rsid w:val="00AD7191"/>
    <w:rsid w:val="00AE03B5"/>
    <w:rsid w:val="00AE3A26"/>
    <w:rsid w:val="00AF2C4E"/>
    <w:rsid w:val="00B04AA0"/>
    <w:rsid w:val="00B067FA"/>
    <w:rsid w:val="00B06A1D"/>
    <w:rsid w:val="00B10481"/>
    <w:rsid w:val="00B4109A"/>
    <w:rsid w:val="00B45D39"/>
    <w:rsid w:val="00B539CF"/>
    <w:rsid w:val="00B721BA"/>
    <w:rsid w:val="00B7351E"/>
    <w:rsid w:val="00B73A05"/>
    <w:rsid w:val="00B7520E"/>
    <w:rsid w:val="00B76E90"/>
    <w:rsid w:val="00B77C73"/>
    <w:rsid w:val="00B81DC6"/>
    <w:rsid w:val="00B946E4"/>
    <w:rsid w:val="00BA1238"/>
    <w:rsid w:val="00BB7A62"/>
    <w:rsid w:val="00BE2203"/>
    <w:rsid w:val="00BE538B"/>
    <w:rsid w:val="00BE67FB"/>
    <w:rsid w:val="00BF12C5"/>
    <w:rsid w:val="00BF663F"/>
    <w:rsid w:val="00C055E5"/>
    <w:rsid w:val="00C06A1F"/>
    <w:rsid w:val="00C155DE"/>
    <w:rsid w:val="00C23C8B"/>
    <w:rsid w:val="00C37103"/>
    <w:rsid w:val="00C4079E"/>
    <w:rsid w:val="00C43E40"/>
    <w:rsid w:val="00C50B59"/>
    <w:rsid w:val="00C62776"/>
    <w:rsid w:val="00C643B8"/>
    <w:rsid w:val="00C6503C"/>
    <w:rsid w:val="00C66783"/>
    <w:rsid w:val="00C66ADB"/>
    <w:rsid w:val="00C9694C"/>
    <w:rsid w:val="00CA6626"/>
    <w:rsid w:val="00CA7A67"/>
    <w:rsid w:val="00CB0B02"/>
    <w:rsid w:val="00CB0CA9"/>
    <w:rsid w:val="00CC0391"/>
    <w:rsid w:val="00CD103F"/>
    <w:rsid w:val="00CF6F93"/>
    <w:rsid w:val="00D02D8A"/>
    <w:rsid w:val="00D1373B"/>
    <w:rsid w:val="00D166CF"/>
    <w:rsid w:val="00D258C7"/>
    <w:rsid w:val="00D30100"/>
    <w:rsid w:val="00D3265B"/>
    <w:rsid w:val="00D43D04"/>
    <w:rsid w:val="00D54DDF"/>
    <w:rsid w:val="00D856F7"/>
    <w:rsid w:val="00D86698"/>
    <w:rsid w:val="00D86C7E"/>
    <w:rsid w:val="00DC25A2"/>
    <w:rsid w:val="00DC6450"/>
    <w:rsid w:val="00E05F5B"/>
    <w:rsid w:val="00E214F1"/>
    <w:rsid w:val="00E227C7"/>
    <w:rsid w:val="00E32A97"/>
    <w:rsid w:val="00E41C8D"/>
    <w:rsid w:val="00E46F79"/>
    <w:rsid w:val="00E73309"/>
    <w:rsid w:val="00E75014"/>
    <w:rsid w:val="00E90D12"/>
    <w:rsid w:val="00EC10CE"/>
    <w:rsid w:val="00EC3026"/>
    <w:rsid w:val="00ED3F17"/>
    <w:rsid w:val="00ED7BD4"/>
    <w:rsid w:val="00F001E0"/>
    <w:rsid w:val="00F00591"/>
    <w:rsid w:val="00F10019"/>
    <w:rsid w:val="00F26EE4"/>
    <w:rsid w:val="00F51735"/>
    <w:rsid w:val="00F5603C"/>
    <w:rsid w:val="00F60344"/>
    <w:rsid w:val="00F70D1F"/>
    <w:rsid w:val="00FA2374"/>
    <w:rsid w:val="00FB76B7"/>
    <w:rsid w:val="00FC345E"/>
    <w:rsid w:val="00FC540D"/>
    <w:rsid w:val="00FD56B6"/>
    <w:rsid w:val="00FD5753"/>
    <w:rsid w:val="00FE5048"/>
    <w:rsid w:val="00FE7724"/>
    <w:rsid w:val="00FF0F0C"/>
    <w:rsid w:val="081F7B3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 w:eastAsia="宋体" w:hAns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Subtle 2" w:locked="1" w:semiHidden="0" w:uiPriority="0" w:unhideWhenUsed="0"/>
    <w:lsdException w:name="Table Web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7C7"/>
    <w:pPr>
      <w:widowControl w:val="0"/>
      <w:jc w:val="both"/>
    </w:pPr>
    <w:rPr>
      <w:rFonts w:cs="??"/>
      <w:szCs w:val="21"/>
    </w:rPr>
  </w:style>
  <w:style w:type="paragraph" w:styleId="Heading1">
    <w:name w:val="heading 1"/>
    <w:basedOn w:val="Normal"/>
    <w:next w:val="Normal"/>
    <w:link w:val="Heading1Char"/>
    <w:uiPriority w:val="99"/>
    <w:qFormat/>
    <w:rsid w:val="00E227C7"/>
    <w:pPr>
      <w:keepNext/>
      <w:keepLines/>
      <w:spacing w:before="340" w:after="330" w:line="578" w:lineRule="auto"/>
      <w:outlineLvl w:val="0"/>
    </w:pPr>
    <w:rPr>
      <w:b/>
      <w:bCs/>
      <w:kern w:val="44"/>
      <w:sz w:val="44"/>
      <w:szCs w:val="4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227C7"/>
    <w:rPr>
      <w:b/>
      <w:bCs/>
      <w:kern w:val="44"/>
      <w:sz w:val="44"/>
      <w:szCs w:val="44"/>
    </w:rPr>
  </w:style>
  <w:style w:type="paragraph" w:styleId="BalloonText">
    <w:name w:val="Balloon Text"/>
    <w:basedOn w:val="Normal"/>
    <w:link w:val="BalloonTextChar"/>
    <w:uiPriority w:val="99"/>
    <w:semiHidden/>
    <w:rsid w:val="00E227C7"/>
    <w:rPr>
      <w:sz w:val="18"/>
      <w:szCs w:val="18"/>
    </w:rPr>
  </w:style>
  <w:style w:type="character" w:customStyle="1" w:styleId="BalloonTextChar">
    <w:name w:val="Balloon Text Char"/>
    <w:basedOn w:val="DefaultParagraphFont"/>
    <w:link w:val="BalloonText"/>
    <w:uiPriority w:val="99"/>
    <w:semiHidden/>
    <w:locked/>
    <w:rsid w:val="00E227C7"/>
    <w:rPr>
      <w:sz w:val="18"/>
      <w:szCs w:val="18"/>
    </w:rPr>
  </w:style>
  <w:style w:type="paragraph" w:styleId="Footer">
    <w:name w:val="footer"/>
    <w:basedOn w:val="Normal"/>
    <w:link w:val="FooterChar"/>
    <w:uiPriority w:val="99"/>
    <w:rsid w:val="00E227C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E227C7"/>
    <w:rPr>
      <w:sz w:val="18"/>
      <w:szCs w:val="18"/>
    </w:rPr>
  </w:style>
  <w:style w:type="paragraph" w:styleId="Header">
    <w:name w:val="header"/>
    <w:basedOn w:val="Normal"/>
    <w:link w:val="HeaderChar"/>
    <w:uiPriority w:val="99"/>
    <w:rsid w:val="00E227C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E227C7"/>
    <w:rPr>
      <w:sz w:val="18"/>
      <w:szCs w:val="18"/>
    </w:rPr>
  </w:style>
  <w:style w:type="paragraph" w:styleId="NormalWeb">
    <w:name w:val="Normal (Web)"/>
    <w:basedOn w:val="Normal"/>
    <w:uiPriority w:val="99"/>
    <w:rsid w:val="00E227C7"/>
    <w:pPr>
      <w:widowControl/>
      <w:spacing w:before="100" w:beforeAutospacing="1" w:after="100" w:afterAutospacing="1"/>
      <w:jc w:val="left"/>
    </w:pPr>
    <w:rPr>
      <w:rFonts w:ascii="宋体" w:hAnsi="宋体" w:cs="宋体"/>
      <w:kern w:val="0"/>
      <w:sz w:val="24"/>
      <w:szCs w:val="24"/>
    </w:rPr>
  </w:style>
  <w:style w:type="character" w:styleId="Hyperlink">
    <w:name w:val="Hyperlink"/>
    <w:basedOn w:val="DefaultParagraphFont"/>
    <w:uiPriority w:val="99"/>
    <w:rsid w:val="00E227C7"/>
    <w:rPr>
      <w:color w:val="auto"/>
      <w:u w:val="single"/>
    </w:rPr>
  </w:style>
  <w:style w:type="paragraph" w:customStyle="1" w:styleId="a0">
    <w:name w:val="正文格式"/>
    <w:basedOn w:val="Normal"/>
    <w:link w:val="Char"/>
    <w:uiPriority w:val="99"/>
    <w:rsid w:val="00E227C7"/>
    <w:pPr>
      <w:adjustRightInd w:val="0"/>
      <w:snapToGrid w:val="0"/>
      <w:spacing w:line="560" w:lineRule="exact"/>
      <w:ind w:firstLineChars="200" w:firstLine="600"/>
    </w:pPr>
    <w:rPr>
      <w:rFonts w:ascii="Times New Roman" w:eastAsia="仿宋_GB2312" w:hAnsi="Times New Roman" w:cs="Times New Roman"/>
      <w:kern w:val="0"/>
      <w:sz w:val="30"/>
      <w:szCs w:val="30"/>
    </w:rPr>
  </w:style>
  <w:style w:type="character" w:customStyle="1" w:styleId="Char">
    <w:name w:val="正文格式 Char"/>
    <w:link w:val="a0"/>
    <w:uiPriority w:val="99"/>
    <w:locked/>
    <w:rsid w:val="00E227C7"/>
    <w:rPr>
      <w:rFonts w:ascii="Times New Roman" w:eastAsia="仿宋_GB2312" w:hAnsi="Times New Roman" w:cs="Times New Roman"/>
      <w:kern w:val="0"/>
      <w:sz w:val="20"/>
      <w:szCs w:val="20"/>
    </w:rPr>
  </w:style>
  <w:style w:type="character" w:customStyle="1" w:styleId="2Sylfaen">
    <w:name w:val="正文文本 (2) + Sylfaen"/>
    <w:basedOn w:val="DefaultParagraphFont"/>
    <w:uiPriority w:val="99"/>
    <w:rsid w:val="00E227C7"/>
    <w:rPr>
      <w:rFonts w:ascii="Sylfaen" w:eastAsia="MingLiUfalt" w:hAnsi="Sylfaen" w:cs="Sylfaen"/>
      <w:spacing w:val="0"/>
      <w:sz w:val="17"/>
      <w:szCs w:val="17"/>
      <w:shd w:val="clear" w:color="auto" w:fill="FFFFFF"/>
      <w:lang w:val="en-US" w:eastAsia="en-US"/>
    </w:rPr>
  </w:style>
  <w:style w:type="character" w:customStyle="1" w:styleId="4">
    <w:name w:val="正文文本 (4)_"/>
    <w:basedOn w:val="DefaultParagraphFont"/>
    <w:link w:val="41"/>
    <w:uiPriority w:val="99"/>
    <w:locked/>
    <w:rsid w:val="00E227C7"/>
    <w:rPr>
      <w:rFonts w:ascii="MingLiUfalt" w:eastAsia="MingLiUfalt" w:cs="MingLiUfalt"/>
      <w:sz w:val="14"/>
      <w:szCs w:val="14"/>
      <w:shd w:val="clear" w:color="auto" w:fill="FFFFFF"/>
    </w:rPr>
  </w:style>
  <w:style w:type="paragraph" w:customStyle="1" w:styleId="41">
    <w:name w:val="正文文本 (4)1"/>
    <w:basedOn w:val="Normal"/>
    <w:link w:val="4"/>
    <w:uiPriority w:val="99"/>
    <w:rsid w:val="00E227C7"/>
    <w:pPr>
      <w:shd w:val="clear" w:color="auto" w:fill="FFFFFF"/>
      <w:spacing w:before="120" w:after="120" w:line="240" w:lineRule="atLeast"/>
    </w:pPr>
    <w:rPr>
      <w:rFonts w:ascii="MingLiUfalt" w:eastAsia="MingLiUfalt" w:cs="MingLiUfalt"/>
      <w:sz w:val="14"/>
      <w:szCs w:val="14"/>
    </w:rPr>
  </w:style>
  <w:style w:type="character" w:customStyle="1" w:styleId="40">
    <w:name w:val="正文文本 (4)"/>
    <w:basedOn w:val="4"/>
    <w:uiPriority w:val="99"/>
    <w:rsid w:val="00E227C7"/>
    <w:rPr>
      <w:u w:val="single"/>
      <w:lang w:val="en-US" w:eastAsia="en-US"/>
    </w:rPr>
  </w:style>
  <w:style w:type="character" w:customStyle="1" w:styleId="5">
    <w:name w:val="正文文本 (5)_"/>
    <w:basedOn w:val="DefaultParagraphFont"/>
    <w:link w:val="50"/>
    <w:uiPriority w:val="99"/>
    <w:locked/>
    <w:rsid w:val="00E227C7"/>
    <w:rPr>
      <w:rFonts w:ascii="MingLiUfalt" w:eastAsia="MingLiUfalt" w:cs="MingLiUfalt"/>
      <w:i/>
      <w:iCs/>
      <w:spacing w:val="10"/>
      <w:sz w:val="10"/>
      <w:szCs w:val="10"/>
      <w:shd w:val="clear" w:color="auto" w:fill="FFFFFF"/>
    </w:rPr>
  </w:style>
  <w:style w:type="paragraph" w:customStyle="1" w:styleId="50">
    <w:name w:val="正文文本 (5)"/>
    <w:basedOn w:val="Normal"/>
    <w:link w:val="5"/>
    <w:uiPriority w:val="99"/>
    <w:rsid w:val="00E227C7"/>
    <w:pPr>
      <w:shd w:val="clear" w:color="auto" w:fill="FFFFFF"/>
      <w:spacing w:line="273" w:lineRule="exact"/>
      <w:jc w:val="distribute"/>
    </w:pPr>
    <w:rPr>
      <w:rFonts w:ascii="MingLiUfalt" w:eastAsia="MingLiUfalt" w:cs="MingLiUfalt"/>
      <w:i/>
      <w:iCs/>
      <w:spacing w:val="10"/>
      <w:sz w:val="10"/>
      <w:szCs w:val="10"/>
    </w:rPr>
  </w:style>
  <w:style w:type="character" w:customStyle="1" w:styleId="45pt">
    <w:name w:val="正文文本 (4) + 间距 5 pt"/>
    <w:basedOn w:val="4"/>
    <w:uiPriority w:val="99"/>
    <w:rsid w:val="00E227C7"/>
    <w:rPr>
      <w:spacing w:val="110"/>
    </w:rPr>
  </w:style>
  <w:style w:type="paragraph" w:customStyle="1" w:styleId="a">
    <w:name w:val="正文条款"/>
    <w:basedOn w:val="Normal"/>
    <w:uiPriority w:val="99"/>
    <w:rsid w:val="00E227C7"/>
    <w:pPr>
      <w:numPr>
        <w:numId w:val="1"/>
      </w:numPr>
      <w:tabs>
        <w:tab w:val="left" w:pos="1838"/>
      </w:tabs>
      <w:adjustRightInd w:val="0"/>
      <w:snapToGrid w:val="0"/>
      <w:spacing w:line="550" w:lineRule="exact"/>
      <w:ind w:firstLine="680"/>
    </w:pPr>
    <w:rPr>
      <w:rFonts w:ascii="仿宋_GB2312" w:eastAsia="仿宋_GB2312" w:hAnsi="Times New Roman" w:cs="仿宋_GB2312"/>
      <w:color w:val="000000"/>
      <w:sz w:val="30"/>
      <w:szCs w:val="30"/>
    </w:rPr>
  </w:style>
  <w:style w:type="paragraph" w:styleId="ListParagraph">
    <w:name w:val="List Paragraph"/>
    <w:basedOn w:val="Normal"/>
    <w:uiPriority w:val="99"/>
    <w:qFormat/>
    <w:rsid w:val="00E227C7"/>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8</Pages>
  <Words>548</Words>
  <Characters>3125</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9</cp:revision>
  <cp:lastPrinted>2019-04-11T06:57:00Z</cp:lastPrinted>
  <dcterms:created xsi:type="dcterms:W3CDTF">2019-04-11T06:46:00Z</dcterms:created>
  <dcterms:modified xsi:type="dcterms:W3CDTF">2019-08-27T09:40:00Z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