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eastAsia" w:ascii="方正小标宋简体" w:hAnsi="黑体" w:eastAsia="方正小标宋简体" w:cs="黑体"/>
          <w:kern w:val="0"/>
          <w:sz w:val="44"/>
          <w:szCs w:val="44"/>
          <w:lang w:eastAsia="zh-CN"/>
        </w:rPr>
      </w:pPr>
      <w:r>
        <w:rPr>
          <w:rFonts w:hint="eastAsia" w:ascii="方正小标宋简体" w:hAnsi="黑体" w:eastAsia="方正小标宋简体" w:cs="黑体"/>
          <w:kern w:val="0"/>
          <w:sz w:val="44"/>
          <w:szCs w:val="44"/>
          <w:lang w:eastAsia="zh-CN"/>
        </w:rPr>
        <w:t>张掖市体育局公开询价采购报价表</w:t>
      </w:r>
    </w:p>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方正小标宋简体" w:eastAsia="方正小标宋简体" w:cs="方正小标宋简体"/>
          <w:sz w:val="40"/>
          <w:szCs w:val="40"/>
        </w:rPr>
      </w:pPr>
    </w:p>
    <w:p>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bCs/>
          <w:spacing w:val="-17"/>
          <w:sz w:val="32"/>
          <w:szCs w:val="32"/>
          <w:lang w:eastAsia="zh-CN"/>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bCs/>
          <w:spacing w:val="-17"/>
          <w:sz w:val="32"/>
          <w:szCs w:val="32"/>
          <w:lang w:eastAsia="zh-CN"/>
        </w:rPr>
        <w:t>委托社会代理机构采购</w:t>
      </w:r>
      <w:r>
        <w:rPr>
          <w:rFonts w:hint="eastAsia" w:ascii="仿宋_GB2312" w:hAnsi="仿宋_GB2312" w:eastAsia="仿宋_GB2312" w:cs="仿宋_GB2312"/>
          <w:bCs/>
          <w:spacing w:val="-17"/>
          <w:sz w:val="32"/>
          <w:szCs w:val="32"/>
          <w:lang w:val="en-US" w:eastAsia="zh-CN"/>
        </w:rPr>
        <w:t>2023年体育健身器材代理服务</w:t>
      </w:r>
      <w:r>
        <w:rPr>
          <w:rFonts w:hint="eastAsia" w:ascii="仿宋_GB2312" w:hAnsi="仿宋_GB2312" w:eastAsia="仿宋_GB2312" w:cs="仿宋_GB2312"/>
          <w:bCs/>
          <w:spacing w:val="-17"/>
          <w:sz w:val="32"/>
          <w:szCs w:val="32"/>
          <w:lang w:eastAsia="zh-CN"/>
        </w:rPr>
        <w:t>项目</w:t>
      </w:r>
    </w:p>
    <w:p>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采购预算：</w:t>
      </w:r>
      <w:r>
        <w:rPr>
          <w:rFonts w:hint="eastAsia" w:ascii="仿宋_GB2312" w:hAnsi="仿宋_GB2312" w:eastAsia="仿宋_GB2312" w:cs="仿宋_GB2312"/>
          <w:sz w:val="32"/>
          <w:szCs w:val="32"/>
          <w:lang w:val="en-US" w:eastAsia="zh-CN"/>
        </w:rPr>
        <w:t>7290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b/>
      </w:r>
    </w:p>
    <w:p>
      <w:pPr>
        <w:spacing w:after="0"/>
        <w:jc w:val="both"/>
        <w:rPr>
          <w:rFonts w:ascii="宋体" w:hAnsi="宋体" w:eastAsia="宋体"/>
          <w:sz w:val="21"/>
          <w:szCs w:val="21"/>
          <w:u w:val="single"/>
        </w:rPr>
      </w:pPr>
      <w:r>
        <w:rPr>
          <w:rFonts w:ascii="宋体" w:hAnsi="宋体" w:eastAsia="宋体" w:cs="宋体"/>
          <w:sz w:val="21"/>
          <w:szCs w:val="21"/>
        </w:rPr>
        <w:t xml:space="preserve">                                     </w:t>
      </w:r>
      <w:r>
        <w:rPr>
          <w:rFonts w:ascii="宋体" w:hAnsi="宋体" w:eastAsia="宋体" w:cs="宋体"/>
          <w:sz w:val="21"/>
          <w:szCs w:val="21"/>
          <w:u w:val="single"/>
        </w:rPr>
        <w:t xml:space="preserve">   </w:t>
      </w:r>
      <w:r>
        <w:rPr>
          <w:rFonts w:ascii="宋体" w:hAnsi="宋体" w:eastAsia="宋体" w:cs="宋体"/>
          <w:sz w:val="21"/>
          <w:szCs w:val="21"/>
        </w:rPr>
        <w:t xml:space="preserve">   </w:t>
      </w:r>
      <w:r>
        <w:rPr>
          <w:rFonts w:ascii="宋体" w:hAnsi="宋体" w:eastAsia="宋体" w:cs="宋体"/>
          <w:sz w:val="21"/>
          <w:szCs w:val="21"/>
          <w:u w:val="single"/>
        </w:rPr>
        <w:t xml:space="preserve">             </w:t>
      </w:r>
    </w:p>
    <w:tbl>
      <w:tblPr>
        <w:tblStyle w:val="8"/>
        <w:tblW w:w="9900" w:type="dxa"/>
        <w:tblInd w:w="-106" w:type="dxa"/>
        <w:tblLayout w:type="fixed"/>
        <w:tblCellMar>
          <w:top w:w="0" w:type="dxa"/>
          <w:left w:w="108" w:type="dxa"/>
          <w:bottom w:w="0" w:type="dxa"/>
          <w:right w:w="108" w:type="dxa"/>
        </w:tblCellMar>
      </w:tblPr>
      <w:tblGrid>
        <w:gridCol w:w="1126"/>
        <w:gridCol w:w="2175"/>
        <w:gridCol w:w="1649"/>
        <w:gridCol w:w="3410"/>
        <w:gridCol w:w="1540"/>
      </w:tblGrid>
      <w:tr>
        <w:tblPrEx>
          <w:tblCellMar>
            <w:top w:w="0" w:type="dxa"/>
            <w:left w:w="108" w:type="dxa"/>
            <w:bottom w:w="0" w:type="dxa"/>
            <w:right w:w="108" w:type="dxa"/>
          </w:tblCellMar>
        </w:tblPrEx>
        <w:trPr>
          <w:trHeight w:val="546" w:hRule="atLeast"/>
        </w:trPr>
        <w:tc>
          <w:tcPr>
            <w:tcW w:w="1126" w:type="dxa"/>
            <w:tcBorders>
              <w:top w:val="single" w:color="auto" w:sz="4" w:space="0"/>
              <w:left w:val="single" w:color="auto" w:sz="4" w:space="0"/>
              <w:bottom w:val="single" w:color="auto" w:sz="4" w:space="0"/>
              <w:right w:val="single" w:color="auto" w:sz="4" w:space="0"/>
            </w:tcBorders>
            <w:noWrap/>
            <w:vAlign w:val="center"/>
          </w:tcPr>
          <w:p>
            <w:pPr>
              <w:adjustRightInd/>
              <w:snapToGrid/>
              <w:spacing w:after="0"/>
              <w:jc w:val="center"/>
              <w:rPr>
                <w:rFonts w:ascii="宋体" w:hAnsi="宋体" w:eastAsia="宋体"/>
                <w:b/>
                <w:bCs/>
                <w:sz w:val="22"/>
                <w:szCs w:val="22"/>
              </w:rPr>
            </w:pPr>
            <w:r>
              <w:rPr>
                <w:rFonts w:hint="eastAsia" w:ascii="宋体" w:hAnsi="宋体" w:eastAsia="宋体" w:cs="宋体"/>
                <w:b/>
                <w:bCs/>
                <w:sz w:val="22"/>
                <w:szCs w:val="22"/>
              </w:rPr>
              <w:t>序号</w:t>
            </w:r>
          </w:p>
        </w:tc>
        <w:tc>
          <w:tcPr>
            <w:tcW w:w="2175" w:type="dxa"/>
            <w:tcBorders>
              <w:top w:val="single" w:color="auto" w:sz="4" w:space="0"/>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b/>
                <w:bCs/>
                <w:sz w:val="22"/>
                <w:szCs w:val="22"/>
                <w:lang w:eastAsia="zh-CN"/>
              </w:rPr>
            </w:pPr>
            <w:r>
              <w:rPr>
                <w:rFonts w:hint="eastAsia" w:ascii="宋体" w:hAnsi="宋体" w:eastAsia="宋体" w:cs="宋体"/>
                <w:b/>
                <w:bCs/>
                <w:sz w:val="22"/>
                <w:szCs w:val="22"/>
                <w:lang w:eastAsia="zh-CN"/>
              </w:rPr>
              <w:t>品目</w:t>
            </w:r>
          </w:p>
        </w:tc>
        <w:tc>
          <w:tcPr>
            <w:tcW w:w="5059" w:type="dxa"/>
            <w:gridSpan w:val="2"/>
            <w:tcBorders>
              <w:top w:val="single" w:color="auto" w:sz="4" w:space="0"/>
              <w:left w:val="nil"/>
              <w:bottom w:val="single" w:color="auto" w:sz="4" w:space="0"/>
              <w:right w:val="single" w:color="auto" w:sz="4" w:space="0"/>
            </w:tcBorders>
            <w:noWrap/>
            <w:vAlign w:val="center"/>
          </w:tcPr>
          <w:p>
            <w:pPr>
              <w:adjustRightInd/>
              <w:snapToGrid/>
              <w:spacing w:after="0"/>
              <w:jc w:val="center"/>
              <w:rPr>
                <w:rFonts w:ascii="宋体" w:hAnsi="宋体" w:eastAsia="宋体"/>
                <w:b/>
                <w:bCs/>
                <w:sz w:val="22"/>
                <w:szCs w:val="22"/>
              </w:rPr>
            </w:pPr>
            <w:r>
              <w:rPr>
                <w:rFonts w:hint="eastAsia" w:ascii="宋体" w:hAnsi="宋体" w:eastAsia="宋体" w:cs="宋体"/>
                <w:b/>
                <w:bCs/>
                <w:sz w:val="22"/>
                <w:szCs w:val="22"/>
              </w:rPr>
              <w:t>参数</w:t>
            </w:r>
          </w:p>
        </w:tc>
        <w:tc>
          <w:tcPr>
            <w:tcW w:w="1540" w:type="dxa"/>
            <w:tcBorders>
              <w:top w:val="single" w:color="auto" w:sz="4" w:space="0"/>
              <w:left w:val="nil"/>
              <w:bottom w:val="single" w:color="auto" w:sz="4" w:space="0"/>
              <w:right w:val="single" w:color="auto" w:sz="4" w:space="0"/>
            </w:tcBorders>
            <w:noWrap/>
            <w:vAlign w:val="center"/>
          </w:tcPr>
          <w:p>
            <w:pPr>
              <w:adjustRightInd/>
              <w:snapToGrid/>
              <w:spacing w:after="0"/>
              <w:jc w:val="center"/>
              <w:rPr>
                <w:rFonts w:ascii="宋体" w:hAnsi="宋体" w:eastAsia="宋体"/>
                <w:b/>
                <w:bCs/>
                <w:sz w:val="22"/>
                <w:szCs w:val="22"/>
              </w:rPr>
            </w:pPr>
            <w:r>
              <w:rPr>
                <w:rFonts w:hint="eastAsia" w:ascii="宋体" w:hAnsi="宋体" w:eastAsia="宋体" w:cs="宋体"/>
                <w:b/>
                <w:bCs/>
                <w:sz w:val="22"/>
                <w:szCs w:val="22"/>
                <w:lang w:eastAsia="zh-CN"/>
              </w:rPr>
              <w:t>报价金额</w:t>
            </w:r>
          </w:p>
        </w:tc>
      </w:tr>
      <w:tr>
        <w:tblPrEx>
          <w:tblCellMar>
            <w:top w:w="0" w:type="dxa"/>
            <w:left w:w="108" w:type="dxa"/>
            <w:bottom w:w="0" w:type="dxa"/>
            <w:right w:w="108" w:type="dxa"/>
          </w:tblCellMar>
        </w:tblPrEx>
        <w:trPr>
          <w:trHeight w:val="795" w:hRule="atLeast"/>
        </w:trPr>
        <w:tc>
          <w:tcPr>
            <w:tcW w:w="1126" w:type="dxa"/>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175"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sz w:val="22"/>
                <w:szCs w:val="22"/>
                <w:lang w:eastAsia="zh-CN"/>
              </w:rPr>
            </w:pPr>
            <w:r>
              <w:rPr>
                <w:rFonts w:hint="eastAsia" w:ascii="宋体" w:hAnsi="宋体" w:eastAsia="宋体" w:cs="宋体"/>
                <w:sz w:val="22"/>
                <w:szCs w:val="22"/>
                <w:lang w:eastAsia="zh-CN"/>
              </w:rPr>
              <w:t>政府采购代理服务</w:t>
            </w:r>
          </w:p>
        </w:tc>
        <w:tc>
          <w:tcPr>
            <w:tcW w:w="5059" w:type="dxa"/>
            <w:gridSpan w:val="2"/>
            <w:tcBorders>
              <w:top w:val="nil"/>
              <w:left w:val="nil"/>
              <w:bottom w:val="single" w:color="auto" w:sz="4" w:space="0"/>
              <w:right w:val="single" w:color="auto" w:sz="4" w:space="0"/>
            </w:tcBorders>
            <w:vAlign w:val="center"/>
          </w:tcPr>
          <w:p>
            <w:pPr>
              <w:adjustRightInd/>
              <w:snapToGrid/>
              <w:spacing w:after="0"/>
              <w:ind w:firstLine="440" w:firstLineChars="200"/>
              <w:rPr>
                <w:rFonts w:hint="default" w:ascii="宋体" w:hAnsi="宋体" w:eastAsia="宋体"/>
                <w:sz w:val="18"/>
                <w:szCs w:val="18"/>
                <w:lang w:val="en-US" w:eastAsia="zh-CN"/>
              </w:rPr>
            </w:pPr>
            <w:r>
              <w:rPr>
                <w:rFonts w:hint="eastAsia" w:ascii="宋体" w:hAnsi="宋体" w:eastAsia="宋体" w:cs="宋体"/>
                <w:sz w:val="22"/>
                <w:szCs w:val="22"/>
                <w:lang w:eastAsia="zh-CN"/>
              </w:rPr>
              <w:t>受张掖市体育局委托，办理采购</w:t>
            </w:r>
            <w:r>
              <w:rPr>
                <w:rFonts w:hint="eastAsia" w:ascii="宋体" w:hAnsi="宋体" w:eastAsia="宋体" w:cs="宋体"/>
                <w:sz w:val="22"/>
                <w:szCs w:val="22"/>
                <w:lang w:val="en-US" w:eastAsia="zh-CN"/>
              </w:rPr>
              <w:t>2023年体育健身器材</w:t>
            </w:r>
            <w:r>
              <w:rPr>
                <w:rFonts w:hint="eastAsia" w:ascii="宋体" w:hAnsi="宋体" w:eastAsia="宋体" w:cs="宋体"/>
                <w:sz w:val="22"/>
                <w:szCs w:val="22"/>
                <w:lang w:eastAsia="zh-CN"/>
              </w:rPr>
              <w:t>项目</w:t>
            </w:r>
            <w:r>
              <w:rPr>
                <w:rFonts w:hint="eastAsia" w:ascii="宋体" w:hAnsi="宋体" w:eastAsia="宋体" w:cs="宋体"/>
                <w:sz w:val="22"/>
                <w:szCs w:val="22"/>
                <w:lang w:val="en-US" w:eastAsia="zh-CN"/>
              </w:rPr>
              <w:t>相关事宜。</w:t>
            </w:r>
          </w:p>
        </w:tc>
        <w:tc>
          <w:tcPr>
            <w:tcW w:w="154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sz w:val="18"/>
                <w:szCs w:val="18"/>
              </w:rPr>
            </w:pPr>
          </w:p>
        </w:tc>
      </w:tr>
      <w:tr>
        <w:tblPrEx>
          <w:tblCellMar>
            <w:top w:w="0" w:type="dxa"/>
            <w:left w:w="108" w:type="dxa"/>
            <w:bottom w:w="0" w:type="dxa"/>
            <w:right w:w="108" w:type="dxa"/>
          </w:tblCellMar>
        </w:tblPrEx>
        <w:trPr>
          <w:trHeight w:val="638" w:hRule="atLeast"/>
        </w:trPr>
        <w:tc>
          <w:tcPr>
            <w:tcW w:w="1126" w:type="dxa"/>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2"/>
                <w:szCs w:val="22"/>
                <w:lang w:val="en-US" w:eastAsia="zh-CN"/>
              </w:rPr>
            </w:pPr>
          </w:p>
        </w:tc>
        <w:tc>
          <w:tcPr>
            <w:tcW w:w="2175"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sz w:val="22"/>
                <w:szCs w:val="22"/>
                <w:lang w:eastAsia="zh-CN"/>
              </w:rPr>
            </w:pPr>
          </w:p>
        </w:tc>
        <w:tc>
          <w:tcPr>
            <w:tcW w:w="5059" w:type="dxa"/>
            <w:gridSpan w:val="2"/>
            <w:tcBorders>
              <w:top w:val="nil"/>
              <w:left w:val="nil"/>
              <w:bottom w:val="single" w:color="auto" w:sz="4" w:space="0"/>
              <w:right w:val="single" w:color="auto" w:sz="4" w:space="0"/>
            </w:tcBorders>
            <w:vAlign w:val="center"/>
          </w:tcPr>
          <w:p>
            <w:pPr>
              <w:adjustRightInd/>
              <w:snapToGrid/>
              <w:spacing w:after="0"/>
              <w:ind w:firstLine="360" w:firstLineChars="200"/>
              <w:rPr>
                <w:rFonts w:hint="default" w:ascii="宋体" w:hAnsi="宋体" w:eastAsia="宋体"/>
                <w:sz w:val="18"/>
                <w:szCs w:val="18"/>
                <w:lang w:val="en-US" w:eastAsia="zh-CN"/>
              </w:rPr>
            </w:pPr>
          </w:p>
        </w:tc>
        <w:tc>
          <w:tcPr>
            <w:tcW w:w="154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sz w:val="18"/>
                <w:szCs w:val="18"/>
              </w:rPr>
            </w:pPr>
          </w:p>
        </w:tc>
      </w:tr>
      <w:tr>
        <w:tblPrEx>
          <w:tblCellMar>
            <w:top w:w="0" w:type="dxa"/>
            <w:left w:w="108" w:type="dxa"/>
            <w:bottom w:w="0" w:type="dxa"/>
            <w:right w:w="108" w:type="dxa"/>
          </w:tblCellMar>
        </w:tblPrEx>
        <w:trPr>
          <w:trHeight w:val="639" w:hRule="atLeast"/>
        </w:trPr>
        <w:tc>
          <w:tcPr>
            <w:tcW w:w="1126" w:type="dxa"/>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2"/>
                <w:szCs w:val="22"/>
                <w:lang w:val="en-US" w:eastAsia="zh-CN"/>
              </w:rPr>
            </w:pPr>
          </w:p>
        </w:tc>
        <w:tc>
          <w:tcPr>
            <w:tcW w:w="2175"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sz w:val="22"/>
                <w:szCs w:val="22"/>
                <w:lang w:eastAsia="zh-CN"/>
              </w:rPr>
            </w:pPr>
          </w:p>
        </w:tc>
        <w:tc>
          <w:tcPr>
            <w:tcW w:w="5059" w:type="dxa"/>
            <w:gridSpan w:val="2"/>
            <w:tcBorders>
              <w:top w:val="nil"/>
              <w:left w:val="nil"/>
              <w:bottom w:val="single" w:color="auto" w:sz="4" w:space="0"/>
              <w:right w:val="single" w:color="auto" w:sz="4" w:space="0"/>
            </w:tcBorders>
            <w:vAlign w:val="center"/>
          </w:tcPr>
          <w:p>
            <w:pPr>
              <w:adjustRightInd/>
              <w:snapToGrid/>
              <w:spacing w:after="0"/>
              <w:ind w:firstLine="360" w:firstLineChars="200"/>
              <w:rPr>
                <w:rFonts w:hint="default" w:ascii="宋体" w:hAnsi="宋体" w:eastAsia="宋体"/>
                <w:sz w:val="18"/>
                <w:szCs w:val="18"/>
                <w:lang w:val="en-US" w:eastAsia="zh-CN"/>
              </w:rPr>
            </w:pPr>
          </w:p>
        </w:tc>
        <w:tc>
          <w:tcPr>
            <w:tcW w:w="154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sz w:val="18"/>
                <w:szCs w:val="18"/>
              </w:rPr>
            </w:pPr>
          </w:p>
        </w:tc>
      </w:tr>
      <w:tr>
        <w:tblPrEx>
          <w:tblCellMar>
            <w:top w:w="0" w:type="dxa"/>
            <w:left w:w="108" w:type="dxa"/>
            <w:bottom w:w="0" w:type="dxa"/>
            <w:right w:w="108" w:type="dxa"/>
          </w:tblCellMar>
        </w:tblPrEx>
        <w:trPr>
          <w:trHeight w:val="639" w:hRule="atLeast"/>
        </w:trPr>
        <w:tc>
          <w:tcPr>
            <w:tcW w:w="1126" w:type="dxa"/>
            <w:tcBorders>
              <w:top w:val="nil"/>
              <w:left w:val="single" w:color="auto" w:sz="4" w:space="0"/>
              <w:bottom w:val="single" w:color="auto" w:sz="4" w:space="0"/>
              <w:right w:val="single" w:color="auto" w:sz="4" w:space="0"/>
            </w:tcBorders>
            <w:noWrap/>
            <w:vAlign w:val="center"/>
          </w:tcPr>
          <w:p>
            <w:pPr>
              <w:adjustRightInd/>
              <w:snapToGrid/>
              <w:spacing w:after="0"/>
              <w:jc w:val="center"/>
              <w:rPr>
                <w:rFonts w:hint="eastAsia" w:ascii="宋体" w:hAnsi="宋体" w:eastAsia="宋体" w:cs="宋体"/>
                <w:sz w:val="22"/>
                <w:szCs w:val="22"/>
                <w:lang w:val="en-US" w:eastAsia="zh-CN"/>
              </w:rPr>
            </w:pPr>
          </w:p>
        </w:tc>
        <w:tc>
          <w:tcPr>
            <w:tcW w:w="2175" w:type="dxa"/>
            <w:tcBorders>
              <w:top w:val="nil"/>
              <w:left w:val="nil"/>
              <w:bottom w:val="single" w:color="auto" w:sz="4" w:space="0"/>
              <w:right w:val="single" w:color="auto" w:sz="4" w:space="0"/>
            </w:tcBorders>
            <w:noWrap/>
            <w:vAlign w:val="center"/>
          </w:tcPr>
          <w:p>
            <w:pPr>
              <w:adjustRightInd/>
              <w:snapToGrid/>
              <w:spacing w:after="0"/>
              <w:jc w:val="center"/>
              <w:rPr>
                <w:rFonts w:hint="eastAsia" w:ascii="宋体" w:hAnsi="宋体" w:eastAsia="宋体"/>
                <w:sz w:val="22"/>
                <w:szCs w:val="22"/>
                <w:lang w:eastAsia="zh-CN"/>
              </w:rPr>
            </w:pPr>
          </w:p>
        </w:tc>
        <w:tc>
          <w:tcPr>
            <w:tcW w:w="5059" w:type="dxa"/>
            <w:gridSpan w:val="2"/>
            <w:tcBorders>
              <w:top w:val="nil"/>
              <w:left w:val="nil"/>
              <w:bottom w:val="single" w:color="auto" w:sz="4" w:space="0"/>
              <w:right w:val="single" w:color="auto" w:sz="4" w:space="0"/>
            </w:tcBorders>
            <w:vAlign w:val="center"/>
          </w:tcPr>
          <w:p>
            <w:pPr>
              <w:adjustRightInd/>
              <w:snapToGrid/>
              <w:spacing w:after="0"/>
              <w:ind w:firstLine="360" w:firstLineChars="200"/>
              <w:rPr>
                <w:rFonts w:hint="default" w:ascii="宋体" w:hAnsi="宋体" w:eastAsia="宋体"/>
                <w:sz w:val="18"/>
                <w:szCs w:val="18"/>
                <w:lang w:val="en-US" w:eastAsia="zh-CN"/>
              </w:rPr>
            </w:pPr>
          </w:p>
        </w:tc>
        <w:tc>
          <w:tcPr>
            <w:tcW w:w="1540"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sz w:val="18"/>
                <w:szCs w:val="18"/>
              </w:rPr>
            </w:pPr>
          </w:p>
        </w:tc>
      </w:tr>
      <w:tr>
        <w:tblPrEx>
          <w:tblCellMar>
            <w:top w:w="0" w:type="dxa"/>
            <w:left w:w="108" w:type="dxa"/>
            <w:bottom w:w="0" w:type="dxa"/>
            <w:right w:w="108" w:type="dxa"/>
          </w:tblCellMar>
        </w:tblPrEx>
        <w:trPr>
          <w:trHeight w:val="871" w:hRule="atLeast"/>
        </w:trPr>
        <w:tc>
          <w:tcPr>
            <w:tcW w:w="9900" w:type="dxa"/>
            <w:gridSpan w:val="5"/>
            <w:tcBorders>
              <w:top w:val="nil"/>
              <w:left w:val="single" w:color="auto" w:sz="4" w:space="0"/>
              <w:bottom w:val="single" w:color="auto" w:sz="4" w:space="0"/>
              <w:right w:val="single" w:color="auto" w:sz="4" w:space="0"/>
            </w:tcBorders>
            <w:noWrap/>
            <w:vAlign w:val="center"/>
          </w:tcPr>
          <w:p>
            <w:pPr>
              <w:adjustRightInd/>
              <w:snapToGrid/>
              <w:spacing w:after="0"/>
              <w:jc w:val="both"/>
              <w:rPr>
                <w:rFonts w:hint="default" w:ascii="宋体" w:hAnsi="宋体" w:eastAsia="宋体"/>
                <w:sz w:val="18"/>
                <w:szCs w:val="18"/>
                <w:u w:val="single"/>
                <w:lang w:val="en-US" w:eastAsia="zh-CN"/>
              </w:rPr>
            </w:pPr>
            <w:r>
              <w:rPr>
                <w:rFonts w:hint="eastAsia" w:ascii="宋体" w:hAnsi="宋体" w:eastAsia="宋体" w:cs="宋体"/>
                <w:sz w:val="18"/>
                <w:szCs w:val="18"/>
              </w:rPr>
              <w:t xml:space="preserve">合计金额(大写)：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小写：￥</w:t>
            </w:r>
          </w:p>
        </w:tc>
      </w:tr>
      <w:tr>
        <w:tblPrEx>
          <w:tblCellMar>
            <w:top w:w="0" w:type="dxa"/>
            <w:left w:w="108" w:type="dxa"/>
            <w:bottom w:w="0" w:type="dxa"/>
            <w:right w:w="108" w:type="dxa"/>
          </w:tblCellMar>
        </w:tblPrEx>
        <w:trPr>
          <w:trHeight w:val="1682"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lang w:eastAsia="zh-CN"/>
              </w:rPr>
              <w:t>其他要求</w:t>
            </w:r>
            <w:r>
              <w:rPr>
                <w:rFonts w:hint="eastAsia" w:ascii="宋体" w:hAnsi="宋体" w:eastAsia="宋体" w:cs="宋体"/>
                <w:b/>
                <w:bCs/>
                <w:sz w:val="18"/>
                <w:szCs w:val="18"/>
              </w:rPr>
              <w:t>：</w:t>
            </w:r>
          </w:p>
          <w:p>
            <w:pPr>
              <w:keepNext w:val="0"/>
              <w:keepLines w:val="0"/>
              <w:pageBreakBefore w:val="0"/>
              <w:widowControl/>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b/>
                <w:bCs/>
                <w:sz w:val="18"/>
                <w:szCs w:val="18"/>
              </w:rPr>
            </w:pPr>
          </w:p>
          <w:p>
            <w:pPr>
              <w:keepNext w:val="0"/>
              <w:keepLines w:val="0"/>
              <w:pageBreakBefore w:val="0"/>
              <w:widowControl/>
              <w:kinsoku/>
              <w:wordWrap/>
              <w:overflowPunct/>
              <w:topLinePunct w:val="0"/>
              <w:autoSpaceDE/>
              <w:autoSpaceDN/>
              <w:bidi w:val="0"/>
              <w:adjustRightInd w:val="0"/>
              <w:snapToGrid w:val="0"/>
              <w:spacing w:after="0" w:line="2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一、</w:t>
            </w:r>
            <w:r>
              <w:rPr>
                <w:rFonts w:hint="eastAsia" w:ascii="宋体" w:hAnsi="宋体" w:eastAsia="宋体" w:cs="宋体"/>
                <w:sz w:val="18"/>
                <w:szCs w:val="18"/>
                <w:lang w:val="en-US" w:eastAsia="zh-CN"/>
              </w:rPr>
              <w:t>符合《中华人民共和国政府采购法》第二十二条规定。</w:t>
            </w:r>
          </w:p>
          <w:p>
            <w:pPr>
              <w:keepNext w:val="0"/>
              <w:keepLines w:val="0"/>
              <w:pageBreakBefore w:val="0"/>
              <w:widowControl/>
              <w:kinsoku/>
              <w:wordWrap/>
              <w:overflowPunct/>
              <w:topLinePunct w:val="0"/>
              <w:autoSpaceDE/>
              <w:autoSpaceDN/>
              <w:bidi w:val="0"/>
              <w:adjustRightInd w:val="0"/>
              <w:snapToGrid w:val="0"/>
              <w:spacing w:after="0" w:line="24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二、以上</w:t>
            </w:r>
            <w:r>
              <w:rPr>
                <w:rFonts w:hint="eastAsia" w:ascii="宋体" w:hAnsi="宋体" w:eastAsia="宋体" w:cs="宋体"/>
                <w:sz w:val="18"/>
                <w:szCs w:val="18"/>
                <w:lang w:eastAsia="zh-CN"/>
              </w:rPr>
              <w:t>商品、服务</w:t>
            </w:r>
            <w:r>
              <w:rPr>
                <w:rFonts w:hint="eastAsia" w:ascii="宋体" w:hAnsi="宋体" w:eastAsia="宋体" w:cs="宋体"/>
                <w:sz w:val="18"/>
                <w:szCs w:val="18"/>
              </w:rPr>
              <w:t>不接受联合体投标。</w:t>
            </w:r>
          </w:p>
          <w:p>
            <w:pPr>
              <w:keepNext w:val="0"/>
              <w:keepLines w:val="0"/>
              <w:pageBreakBefore w:val="0"/>
              <w:widowControl/>
              <w:kinsoku/>
              <w:wordWrap/>
              <w:overflowPunct/>
              <w:topLinePunct w:val="0"/>
              <w:autoSpaceDE/>
              <w:autoSpaceDN/>
              <w:bidi w:val="0"/>
              <w:adjustRightInd w:val="0"/>
              <w:snapToGrid w:val="0"/>
              <w:spacing w:after="0" w:line="2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三</w:t>
            </w:r>
            <w:r>
              <w:rPr>
                <w:rFonts w:hint="eastAsia" w:ascii="宋体" w:hAnsi="宋体" w:eastAsia="宋体" w:cs="宋体"/>
                <w:sz w:val="18"/>
                <w:szCs w:val="18"/>
              </w:rPr>
              <w:t>、</w:t>
            </w:r>
            <w:r>
              <w:rPr>
                <w:rFonts w:hint="eastAsia" w:ascii="宋体" w:hAnsi="宋体" w:eastAsia="宋体" w:cs="宋体"/>
                <w:sz w:val="18"/>
                <w:szCs w:val="18"/>
                <w:lang w:val="en-US" w:eastAsia="zh-CN"/>
              </w:rPr>
              <w:t>报价社会代理机构须已在“中国政府采购网”实行登记管理。</w:t>
            </w:r>
          </w:p>
          <w:p>
            <w:pPr>
              <w:keepNext w:val="0"/>
              <w:keepLines w:val="0"/>
              <w:pageBreakBefore w:val="0"/>
              <w:widowControl/>
              <w:kinsoku/>
              <w:wordWrap/>
              <w:overflowPunct/>
              <w:topLinePunct w:val="0"/>
              <w:autoSpaceDE/>
              <w:autoSpaceDN/>
              <w:bidi w:val="0"/>
              <w:adjustRightInd w:val="0"/>
              <w:snapToGrid w:val="0"/>
              <w:spacing w:after="0" w:line="240" w:lineRule="exact"/>
              <w:ind w:firstLine="360" w:firstLineChars="200"/>
              <w:jc w:val="left"/>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w:t>
            </w:r>
            <w:r>
              <w:rPr>
                <w:rFonts w:hint="eastAsia" w:ascii="宋体" w:hAnsi="宋体" w:eastAsia="宋体" w:cs="宋体"/>
                <w:sz w:val="18"/>
                <w:szCs w:val="18"/>
              </w:rPr>
              <w:t>、以上报价需包含</w:t>
            </w:r>
            <w:r>
              <w:rPr>
                <w:rFonts w:hint="eastAsia" w:ascii="宋体" w:hAnsi="宋体" w:eastAsia="宋体" w:cs="宋体"/>
                <w:sz w:val="18"/>
                <w:szCs w:val="18"/>
                <w:lang w:eastAsia="zh-CN"/>
              </w:rPr>
              <w:t>交通费、食宿费、</w:t>
            </w:r>
            <w:r>
              <w:rPr>
                <w:rFonts w:hint="eastAsia" w:ascii="宋体" w:hAnsi="宋体" w:eastAsia="宋体" w:cs="宋体"/>
                <w:sz w:val="18"/>
                <w:szCs w:val="18"/>
              </w:rPr>
              <w:t>税费</w:t>
            </w:r>
            <w:r>
              <w:rPr>
                <w:rFonts w:hint="eastAsia" w:ascii="宋体" w:hAnsi="宋体" w:eastAsia="宋体" w:cs="宋体"/>
                <w:sz w:val="18"/>
                <w:szCs w:val="18"/>
                <w:lang w:eastAsia="zh-CN"/>
              </w:rPr>
              <w:t>、印刷和制作</w:t>
            </w:r>
            <w:r>
              <w:rPr>
                <w:rFonts w:hint="eastAsia" w:ascii="宋体" w:hAnsi="宋体" w:eastAsia="宋体" w:cs="宋体"/>
                <w:sz w:val="18"/>
                <w:szCs w:val="18"/>
              </w:rPr>
              <w:t>等费用</w:t>
            </w:r>
            <w:r>
              <w:rPr>
                <w:rFonts w:hint="eastAsia" w:ascii="宋体" w:hAnsi="宋体" w:eastAsia="宋体" w:cs="宋体"/>
                <w:sz w:val="18"/>
                <w:szCs w:val="18"/>
                <w:lang w:eastAsia="zh-CN"/>
              </w:rPr>
              <w:t>。</w:t>
            </w:r>
          </w:p>
        </w:tc>
      </w:tr>
      <w:tr>
        <w:tblPrEx>
          <w:tblCellMar>
            <w:top w:w="0" w:type="dxa"/>
            <w:left w:w="108" w:type="dxa"/>
            <w:bottom w:w="0" w:type="dxa"/>
            <w:right w:w="108" w:type="dxa"/>
          </w:tblCellMar>
        </w:tblPrEx>
        <w:trPr>
          <w:trHeight w:val="1032"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报价截止时间：20</w:t>
            </w:r>
            <w:r>
              <w:rPr>
                <w:rFonts w:hint="eastAsia" w:ascii="宋体" w:hAnsi="宋体" w:eastAsia="宋体" w:cs="宋体"/>
                <w:sz w:val="20"/>
                <w:szCs w:val="20"/>
                <w:lang w:val="en-US" w:eastAsia="zh-CN"/>
              </w:rPr>
              <w:t>23</w:t>
            </w:r>
            <w:r>
              <w:rPr>
                <w:rFonts w:hint="eastAsia" w:ascii="宋体" w:hAnsi="宋体" w:eastAsia="宋体" w:cs="宋体"/>
                <w:sz w:val="20"/>
                <w:szCs w:val="20"/>
                <w:lang w:eastAsia="zh-CN"/>
              </w:rPr>
              <w:t>年</w:t>
            </w:r>
            <w:r>
              <w:rPr>
                <w:rFonts w:hint="eastAsia" w:ascii="宋体" w:hAnsi="宋体" w:eastAsia="宋体" w:cs="宋体"/>
                <w:sz w:val="20"/>
                <w:szCs w:val="20"/>
                <w:lang w:val="en-US" w:eastAsia="zh-CN"/>
              </w:rPr>
              <w:t>12</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29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18</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00</w:t>
            </w:r>
            <w:r>
              <w:rPr>
                <w:rFonts w:hint="eastAsia" w:ascii="宋体" w:hAnsi="宋体" w:eastAsia="宋体" w:cs="宋体"/>
                <w:sz w:val="20"/>
                <w:szCs w:val="20"/>
                <w:lang w:eastAsia="zh-CN"/>
              </w:rPr>
              <w:t>时</w:t>
            </w:r>
            <w:r>
              <w:rPr>
                <w:rFonts w:hint="eastAsia" w:ascii="宋体" w:hAnsi="宋体" w:eastAsia="宋体" w:cs="宋体"/>
                <w:sz w:val="20"/>
                <w:szCs w:val="20"/>
                <w:lang w:val="en-US" w:eastAsia="zh-CN"/>
              </w:rPr>
              <w:t xml:space="preserve">             </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报价地点：甘肃省张掖市甘州区杏林南路财智世家市政府统办三号楼张掖市体育局1710室</w:t>
            </w:r>
          </w:p>
        </w:tc>
      </w:tr>
      <w:tr>
        <w:tblPrEx>
          <w:tblCellMar>
            <w:top w:w="0" w:type="dxa"/>
            <w:left w:w="108" w:type="dxa"/>
            <w:bottom w:w="0" w:type="dxa"/>
            <w:right w:w="108" w:type="dxa"/>
          </w:tblCellMar>
        </w:tblPrEx>
        <w:trPr>
          <w:trHeight w:val="2030" w:hRule="atLeast"/>
        </w:trPr>
        <w:tc>
          <w:tcPr>
            <w:tcW w:w="4950"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售后承诺：</w:t>
            </w: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both"/>
              <w:textAlignment w:val="auto"/>
              <w:rPr>
                <w:rFonts w:hint="eastAsia" w:ascii="宋体" w:hAnsi="宋体" w:eastAsia="宋体" w:cs="宋体"/>
                <w:sz w:val="20"/>
                <w:szCs w:val="20"/>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both"/>
              <w:textAlignment w:val="auto"/>
              <w:rPr>
                <w:rFonts w:hint="eastAsia" w:ascii="宋体" w:hAnsi="宋体" w:eastAsia="宋体" w:cs="宋体"/>
                <w:sz w:val="20"/>
                <w:szCs w:val="20"/>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both"/>
              <w:textAlignment w:val="auto"/>
              <w:rPr>
                <w:rFonts w:hint="eastAsia" w:ascii="宋体" w:hAnsi="宋体" w:eastAsia="宋体" w:cs="宋体"/>
                <w:sz w:val="20"/>
                <w:szCs w:val="20"/>
                <w:lang w:val="en-US" w:eastAsia="zh-CN"/>
              </w:rPr>
            </w:pPr>
          </w:p>
        </w:tc>
        <w:tc>
          <w:tcPr>
            <w:tcW w:w="49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报价供应商名称（盖章）：</w:t>
            </w: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法定代表人或授权代表人（签字或印章）：</w:t>
            </w: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ind w:firstLine="3060" w:firstLineChars="1700"/>
              <w:jc w:val="left"/>
              <w:textAlignment w:val="auto"/>
              <w:rPr>
                <w:rFonts w:hint="eastAsia" w:ascii="宋体" w:hAnsi="宋体" w:eastAsia="宋体" w:cs="宋体"/>
                <w:sz w:val="18"/>
                <w:szCs w:val="18"/>
                <w:lang w:val="en-US" w:eastAsia="zh-CN"/>
              </w:rPr>
            </w:pPr>
          </w:p>
          <w:p>
            <w:pPr>
              <w:keepNext w:val="0"/>
              <w:keepLines w:val="0"/>
              <w:pageBreakBefore w:val="0"/>
              <w:widowControl/>
              <w:tabs>
                <w:tab w:val="left" w:pos="2323"/>
              </w:tabs>
              <w:kinsoku/>
              <w:wordWrap/>
              <w:overflowPunct/>
              <w:topLinePunct w:val="0"/>
              <w:autoSpaceDE/>
              <w:autoSpaceDN/>
              <w:bidi w:val="0"/>
              <w:adjustRightInd w:val="0"/>
              <w:snapToGrid w:val="0"/>
              <w:spacing w:after="0" w:line="200" w:lineRule="exact"/>
              <w:ind w:firstLine="3060" w:firstLineChars="17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     月     日</w:t>
            </w:r>
          </w:p>
        </w:tc>
      </w:tr>
    </w:tbl>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eastAsia="仿宋_GB2312"/>
          <w:sz w:val="20"/>
          <w:szCs w:val="20"/>
        </w:rPr>
      </w:pP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eastAsia="仿宋_GB2312"/>
          <w:sz w:val="20"/>
          <w:szCs w:val="20"/>
        </w:rPr>
      </w:pPr>
      <w:r>
        <w:rPr>
          <w:rFonts w:hint="eastAsia" w:ascii="仿宋_GB2312" w:eastAsia="仿宋_GB2312"/>
          <w:sz w:val="20"/>
          <w:szCs w:val="20"/>
        </w:rPr>
        <w:t>注：1.各报价供应商应认真填写报价表及相关资料，用信封密封后，按要求的报价时间和地点送达采购单位。</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ascii="仿宋_GB2312" w:eastAsia="仿宋_GB2312"/>
          <w:sz w:val="20"/>
          <w:szCs w:val="20"/>
        </w:rPr>
      </w:pPr>
      <w:r>
        <w:rPr>
          <w:rFonts w:hint="eastAsia" w:ascii="仿宋_GB2312" w:eastAsia="仿宋_GB2312"/>
          <w:sz w:val="20"/>
          <w:szCs w:val="20"/>
        </w:rPr>
        <w:t xml:space="preserve">   </w:t>
      </w:r>
      <w:r>
        <w:rPr>
          <w:rFonts w:hint="eastAsia" w:ascii="仿宋_GB2312" w:eastAsia="仿宋_GB2312"/>
          <w:sz w:val="20"/>
          <w:szCs w:val="20"/>
          <w:lang w:val="en-US" w:eastAsia="zh-CN"/>
        </w:rPr>
        <w:t xml:space="preserve"> 2</w:t>
      </w:r>
      <w:r>
        <w:rPr>
          <w:rFonts w:hint="eastAsia" w:ascii="仿宋_GB2312" w:eastAsia="仿宋_GB2312"/>
          <w:sz w:val="20"/>
          <w:szCs w:val="20"/>
        </w:rPr>
        <w:t>.此表一式二份，</w:t>
      </w:r>
      <w:r>
        <w:rPr>
          <w:rFonts w:hint="eastAsia" w:ascii="仿宋_GB2312" w:eastAsia="仿宋_GB2312"/>
          <w:sz w:val="20"/>
          <w:szCs w:val="20"/>
          <w:lang w:eastAsia="zh-CN"/>
        </w:rPr>
        <w:t>采购科室（部门）</w:t>
      </w:r>
      <w:r>
        <w:rPr>
          <w:rFonts w:hint="eastAsia" w:ascii="仿宋_GB2312" w:eastAsia="仿宋_GB2312"/>
          <w:sz w:val="20"/>
          <w:szCs w:val="20"/>
        </w:rPr>
        <w:t>留存</w:t>
      </w:r>
      <w:r>
        <w:rPr>
          <w:rFonts w:hint="eastAsia" w:ascii="仿宋_GB2312" w:eastAsia="仿宋_GB2312"/>
          <w:sz w:val="20"/>
          <w:szCs w:val="20"/>
          <w:lang w:eastAsia="zh-CN"/>
        </w:rPr>
        <w:t>一份，财务报销附件资料</w:t>
      </w:r>
      <w:r>
        <w:rPr>
          <w:rFonts w:hint="eastAsia" w:ascii="仿宋_GB2312" w:eastAsia="仿宋_GB2312"/>
          <w:sz w:val="20"/>
          <w:szCs w:val="20"/>
          <w:lang w:val="en-US" w:eastAsia="zh-CN"/>
        </w:rPr>
        <w:t>一份</w:t>
      </w:r>
      <w:r>
        <w:rPr>
          <w:rFonts w:hint="eastAsia" w:ascii="仿宋_GB2312" w:eastAsia="仿宋_GB2312"/>
          <w:sz w:val="20"/>
          <w:szCs w:val="20"/>
        </w:rPr>
        <w:t>。</w:t>
      </w:r>
    </w:p>
    <w:sectPr>
      <w:footerReference r:id="rId4" w:type="default"/>
      <w:pgSz w:w="11906" w:h="16838"/>
      <w:pgMar w:top="1418" w:right="1134" w:bottom="1134" w:left="113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oNotHyphenateCaps/>
  <w:drawingGridHorizontalSpacing w:val="110"/>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iNDM5MDg3MzIyY2NhMjk1NGZiZDYxZDE0OGQyODQifQ=="/>
  </w:docVars>
  <w:rsids>
    <w:rsidRoot w:val="00D31D50"/>
    <w:rsid w:val="0001036E"/>
    <w:rsid w:val="0007130B"/>
    <w:rsid w:val="000F7CC8"/>
    <w:rsid w:val="0010028B"/>
    <w:rsid w:val="00151624"/>
    <w:rsid w:val="0017325C"/>
    <w:rsid w:val="00181339"/>
    <w:rsid w:val="001D21B6"/>
    <w:rsid w:val="001D2FFF"/>
    <w:rsid w:val="001F26FD"/>
    <w:rsid w:val="001F7B23"/>
    <w:rsid w:val="00200B7B"/>
    <w:rsid w:val="00221793"/>
    <w:rsid w:val="002322C0"/>
    <w:rsid w:val="002325AE"/>
    <w:rsid w:val="00294E1F"/>
    <w:rsid w:val="002E751B"/>
    <w:rsid w:val="00310C62"/>
    <w:rsid w:val="00321AC7"/>
    <w:rsid w:val="00323B43"/>
    <w:rsid w:val="003259AD"/>
    <w:rsid w:val="0034096A"/>
    <w:rsid w:val="003553EA"/>
    <w:rsid w:val="003D2D17"/>
    <w:rsid w:val="003D37D8"/>
    <w:rsid w:val="0042454C"/>
    <w:rsid w:val="00426133"/>
    <w:rsid w:val="004358AB"/>
    <w:rsid w:val="004A207E"/>
    <w:rsid w:val="004A37F2"/>
    <w:rsid w:val="004B67E6"/>
    <w:rsid w:val="004D181E"/>
    <w:rsid w:val="0059007C"/>
    <w:rsid w:val="005C1066"/>
    <w:rsid w:val="005E5464"/>
    <w:rsid w:val="00653D83"/>
    <w:rsid w:val="00681D0F"/>
    <w:rsid w:val="006870C3"/>
    <w:rsid w:val="006B2FCA"/>
    <w:rsid w:val="006D11B1"/>
    <w:rsid w:val="0071166E"/>
    <w:rsid w:val="00716349"/>
    <w:rsid w:val="00720774"/>
    <w:rsid w:val="00722182"/>
    <w:rsid w:val="007549DB"/>
    <w:rsid w:val="007D2C71"/>
    <w:rsid w:val="007D30C4"/>
    <w:rsid w:val="007F0C25"/>
    <w:rsid w:val="00841B65"/>
    <w:rsid w:val="00846E23"/>
    <w:rsid w:val="008901AF"/>
    <w:rsid w:val="008A07F3"/>
    <w:rsid w:val="008B6095"/>
    <w:rsid w:val="008B7726"/>
    <w:rsid w:val="008B7DAA"/>
    <w:rsid w:val="008D60D7"/>
    <w:rsid w:val="008F7E15"/>
    <w:rsid w:val="00925399"/>
    <w:rsid w:val="00936FA3"/>
    <w:rsid w:val="00973BE8"/>
    <w:rsid w:val="00976903"/>
    <w:rsid w:val="009C0079"/>
    <w:rsid w:val="009D5DCD"/>
    <w:rsid w:val="009F5BE9"/>
    <w:rsid w:val="00A02A90"/>
    <w:rsid w:val="00A40786"/>
    <w:rsid w:val="00A80869"/>
    <w:rsid w:val="00A90D72"/>
    <w:rsid w:val="00AA7DF9"/>
    <w:rsid w:val="00AB2C2B"/>
    <w:rsid w:val="00AB44A9"/>
    <w:rsid w:val="00AB6F7A"/>
    <w:rsid w:val="00AE13F0"/>
    <w:rsid w:val="00AF4F10"/>
    <w:rsid w:val="00B15326"/>
    <w:rsid w:val="00B204C3"/>
    <w:rsid w:val="00B35174"/>
    <w:rsid w:val="00B7196A"/>
    <w:rsid w:val="00B97FD2"/>
    <w:rsid w:val="00BA165D"/>
    <w:rsid w:val="00BA4FF2"/>
    <w:rsid w:val="00BC6F06"/>
    <w:rsid w:val="00C50ACA"/>
    <w:rsid w:val="00C54D53"/>
    <w:rsid w:val="00C63EF5"/>
    <w:rsid w:val="00C82881"/>
    <w:rsid w:val="00C93B9F"/>
    <w:rsid w:val="00CC0AD8"/>
    <w:rsid w:val="00CF6AB5"/>
    <w:rsid w:val="00D20D6C"/>
    <w:rsid w:val="00D2727A"/>
    <w:rsid w:val="00D31D50"/>
    <w:rsid w:val="00D547AE"/>
    <w:rsid w:val="00E04BC4"/>
    <w:rsid w:val="00E73A33"/>
    <w:rsid w:val="00E82FA0"/>
    <w:rsid w:val="00EB39AF"/>
    <w:rsid w:val="00ED7D10"/>
    <w:rsid w:val="00EF1BD3"/>
    <w:rsid w:val="00F2047F"/>
    <w:rsid w:val="00F30E8F"/>
    <w:rsid w:val="00F77806"/>
    <w:rsid w:val="00FA3FFF"/>
    <w:rsid w:val="00FB5C6D"/>
    <w:rsid w:val="0623579D"/>
    <w:rsid w:val="06896DE1"/>
    <w:rsid w:val="0D822208"/>
    <w:rsid w:val="10221EF1"/>
    <w:rsid w:val="12B34CE9"/>
    <w:rsid w:val="14307C83"/>
    <w:rsid w:val="144A7B26"/>
    <w:rsid w:val="15D202CD"/>
    <w:rsid w:val="18DF4124"/>
    <w:rsid w:val="1AE8177F"/>
    <w:rsid w:val="1BE97EE1"/>
    <w:rsid w:val="20196340"/>
    <w:rsid w:val="224A55AE"/>
    <w:rsid w:val="25300E65"/>
    <w:rsid w:val="26FA3977"/>
    <w:rsid w:val="27AB1D37"/>
    <w:rsid w:val="2B341469"/>
    <w:rsid w:val="32520CA1"/>
    <w:rsid w:val="3C3813FB"/>
    <w:rsid w:val="46816EB7"/>
    <w:rsid w:val="48DF396D"/>
    <w:rsid w:val="4D781468"/>
    <w:rsid w:val="4E3160E5"/>
    <w:rsid w:val="50865D61"/>
    <w:rsid w:val="50CF1A25"/>
    <w:rsid w:val="53F401EC"/>
    <w:rsid w:val="53FD23D2"/>
    <w:rsid w:val="59DB1268"/>
    <w:rsid w:val="5B9E16C1"/>
    <w:rsid w:val="5CFA04D6"/>
    <w:rsid w:val="61E9204D"/>
    <w:rsid w:val="649A6A46"/>
    <w:rsid w:val="64D0693E"/>
    <w:rsid w:val="67C135D4"/>
    <w:rsid w:val="6CCA4A96"/>
    <w:rsid w:val="70085020"/>
    <w:rsid w:val="70AA4F60"/>
    <w:rsid w:val="71183B91"/>
    <w:rsid w:val="73B4327C"/>
    <w:rsid w:val="75847262"/>
    <w:rsid w:val="75DD25BF"/>
    <w:rsid w:val="77626B43"/>
    <w:rsid w:val="7BBC7F5F"/>
    <w:rsid w:val="7CBB6178"/>
    <w:rsid w:val="7E8467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spacing w:after="120"/>
      <w:ind w:left="420" w:leftChars="200"/>
    </w:pPr>
  </w:style>
  <w:style w:type="paragraph" w:styleId="3">
    <w:name w:val="Balloon Text"/>
    <w:basedOn w:val="1"/>
    <w:link w:val="13"/>
    <w:semiHidden/>
    <w:qFormat/>
    <w:uiPriority w:val="99"/>
    <w:rPr>
      <w:sz w:val="18"/>
      <w:szCs w:val="18"/>
    </w:rPr>
  </w:style>
  <w:style w:type="paragraph" w:styleId="4">
    <w:name w:val="footer"/>
    <w:basedOn w:val="1"/>
    <w:link w:val="14"/>
    <w:semiHidden/>
    <w:qFormat/>
    <w:uiPriority w:val="99"/>
    <w:pPr>
      <w:tabs>
        <w:tab w:val="center" w:pos="4153"/>
        <w:tab w:val="right" w:pos="8306"/>
      </w:tabs>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2"/>
    <w:link w:val="16"/>
    <w:qFormat/>
    <w:uiPriority w:val="99"/>
    <w:pPr>
      <w:widowControl w:val="0"/>
      <w:adjustRightInd/>
      <w:snapToGrid/>
      <w:spacing w:after="0" w:line="360" w:lineRule="auto"/>
      <w:ind w:left="0" w:leftChars="0" w:firstLine="420" w:firstLineChars="200"/>
      <w:jc w:val="both"/>
    </w:pPr>
    <w:rPr>
      <w:rFonts w:ascii="Calibri" w:hAnsi="Calibri" w:eastAsia="宋体" w:cs="Calibri"/>
      <w:sz w:val="24"/>
      <w:szCs w:val="24"/>
    </w:rPr>
  </w:style>
  <w:style w:type="character" w:styleId="10">
    <w:name w:val="page number"/>
    <w:basedOn w:val="9"/>
    <w:qFormat/>
    <w:uiPriority w:val="99"/>
  </w:style>
  <w:style w:type="character" w:styleId="11">
    <w:name w:val="Hyperlink"/>
    <w:basedOn w:val="9"/>
    <w:qFormat/>
    <w:uiPriority w:val="99"/>
    <w:rPr>
      <w:color w:val="0000FF"/>
      <w:u w:val="single"/>
    </w:rPr>
  </w:style>
  <w:style w:type="character" w:customStyle="1" w:styleId="12">
    <w:name w:val="Body Text Indent Char"/>
    <w:basedOn w:val="9"/>
    <w:link w:val="2"/>
    <w:semiHidden/>
    <w:qFormat/>
    <w:locked/>
    <w:uiPriority w:val="99"/>
    <w:rPr>
      <w:rFonts w:ascii="Tahoma" w:hAnsi="Tahoma" w:cs="Tahoma"/>
      <w:kern w:val="0"/>
      <w:sz w:val="22"/>
      <w:szCs w:val="22"/>
    </w:rPr>
  </w:style>
  <w:style w:type="character" w:customStyle="1" w:styleId="13">
    <w:name w:val="Balloon Text Char"/>
    <w:basedOn w:val="9"/>
    <w:link w:val="3"/>
    <w:semiHidden/>
    <w:qFormat/>
    <w:locked/>
    <w:uiPriority w:val="99"/>
    <w:rPr>
      <w:rFonts w:ascii="Tahoma" w:hAnsi="Tahoma" w:cs="Tahoma"/>
      <w:kern w:val="0"/>
      <w:sz w:val="2"/>
      <w:szCs w:val="2"/>
    </w:rPr>
  </w:style>
  <w:style w:type="character" w:customStyle="1" w:styleId="14">
    <w:name w:val="Footer Char"/>
    <w:basedOn w:val="9"/>
    <w:link w:val="4"/>
    <w:semiHidden/>
    <w:qFormat/>
    <w:locked/>
    <w:uiPriority w:val="99"/>
    <w:rPr>
      <w:rFonts w:ascii="Tahoma" w:hAnsi="Tahoma" w:cs="Tahoma"/>
      <w:sz w:val="18"/>
      <w:szCs w:val="18"/>
    </w:rPr>
  </w:style>
  <w:style w:type="character" w:customStyle="1" w:styleId="15">
    <w:name w:val="Header Char"/>
    <w:basedOn w:val="9"/>
    <w:link w:val="5"/>
    <w:semiHidden/>
    <w:qFormat/>
    <w:locked/>
    <w:uiPriority w:val="99"/>
    <w:rPr>
      <w:rFonts w:ascii="Tahoma" w:hAnsi="Tahoma" w:cs="Tahoma"/>
      <w:sz w:val="18"/>
      <w:szCs w:val="18"/>
    </w:rPr>
  </w:style>
  <w:style w:type="character" w:customStyle="1" w:styleId="16">
    <w:name w:val="Body Text First Indent 2 Char"/>
    <w:basedOn w:val="12"/>
    <w:link w:val="7"/>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Pages>
  <Words>394</Words>
  <Characters>417</Characters>
  <Lines>0</Lines>
  <Paragraphs>0</Paragraphs>
  <TotalTime>4</TotalTime>
  <ScaleCrop>false</ScaleCrop>
  <LinksUpToDate>false</LinksUpToDate>
  <CharactersWithSpaces>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2019-07-18T06:23:00Z</dcterms:created>
  <dc:creator>Administrator</dc:creator>
  <cp:lastModifiedBy>潇笙</cp:lastModifiedBy>
  <cp:lastPrinted>2023-12-26T01:15:00Z</cp:lastPrinted>
  <dcterms:modified xsi:type="dcterms:W3CDTF">2023-12-26T01:24:46Z</dcterms:modified>
  <dc:title>健身路径参数表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80D2D2646324487DB3A12F7EBAF6B490</vt:lpwstr>
  </property>
</Properties>
</file>