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关于《张掖市和美乡村促进条例</w:t>
      </w: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（草案送审稿）》的起草说明</w:t>
      </w: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根据市人大常委会2024年立法工作计划安排，市农业农村局牵头起草了《张掖市和美乡村促进条例（草案初稿）》（以下简称《条例》），现将起草情况作以说明。</w:t>
      </w:r>
    </w:p>
    <w:p>
      <w:pPr>
        <w:spacing w:line="587" w:lineRule="exact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一、《条例》制定的必要性</w:t>
      </w:r>
    </w:p>
    <w:p>
      <w:pPr>
        <w:spacing w:line="58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党的二十大对宜居宜业和美乡村建设作出了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ascii="仿宋_GB2312" w:eastAsia="仿宋_GB2312"/>
          <w:sz w:val="32"/>
          <w:szCs w:val="32"/>
        </w:rPr>
        <w:t>部署，习近平总书记也寄予了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再打一场乡村振兴漂亮仗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的殷切嘱托。</w:t>
      </w:r>
      <w:r>
        <w:rPr>
          <w:rFonts w:hint="eastAsia" w:ascii="仿宋_GB2312" w:eastAsia="仿宋_GB2312"/>
          <w:sz w:val="32"/>
          <w:szCs w:val="32"/>
        </w:rPr>
        <w:t>2023年，</w:t>
      </w:r>
      <w:r>
        <w:rPr>
          <w:rFonts w:ascii="仿宋_GB2312" w:eastAsia="仿宋_GB2312"/>
          <w:sz w:val="32"/>
          <w:szCs w:val="32"/>
        </w:rPr>
        <w:t>省委、省政府赋予</w:t>
      </w:r>
      <w:r>
        <w:rPr>
          <w:rFonts w:hint="eastAsia" w:ascii="仿宋_GB2312" w:eastAsia="仿宋_GB2312"/>
          <w:sz w:val="32"/>
          <w:szCs w:val="32"/>
        </w:rPr>
        <w:t>张掖市“</w:t>
      </w:r>
      <w:r>
        <w:rPr>
          <w:rFonts w:ascii="仿宋_GB2312" w:eastAsia="仿宋_GB2312"/>
          <w:sz w:val="32"/>
          <w:szCs w:val="32"/>
        </w:rPr>
        <w:t>创建全省乡村振兴示范区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的重要使命，而建设宜居宜业和美乡村是</w:t>
      </w:r>
      <w:r>
        <w:rPr>
          <w:rFonts w:hint="eastAsia" w:ascii="仿宋_GB2312" w:eastAsia="仿宋_GB2312"/>
          <w:sz w:val="32"/>
          <w:szCs w:val="32"/>
        </w:rPr>
        <w:t>实现“一高地四区”目标的关键一环，也是</w:t>
      </w:r>
      <w:r>
        <w:rPr>
          <w:rFonts w:ascii="仿宋_GB2312" w:eastAsia="仿宋_GB2312"/>
          <w:sz w:val="32"/>
          <w:szCs w:val="32"/>
        </w:rPr>
        <w:t>继美丽乡村建设、乡村建设示范行动之后最新、更高形态的提法，和美乡村立法正逢其势、正当其时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通过立法促进</w:t>
      </w:r>
      <w:r>
        <w:rPr>
          <w:rFonts w:hint="eastAsia" w:ascii="仿宋_GB2312" w:eastAsia="仿宋_GB2312"/>
          <w:sz w:val="32"/>
          <w:szCs w:val="32"/>
        </w:rPr>
        <w:t>农村</w:t>
      </w:r>
      <w:r>
        <w:rPr>
          <w:rFonts w:ascii="仿宋_GB2312" w:eastAsia="仿宋_GB2312"/>
          <w:sz w:val="32"/>
          <w:szCs w:val="32"/>
        </w:rPr>
        <w:t>基础设施集中建设、农民群众集中安置、公共服务集中配置、特色产业集中布局</w:t>
      </w:r>
      <w:r>
        <w:rPr>
          <w:rFonts w:hint="eastAsia" w:ascii="仿宋_GB2312" w:eastAsia="仿宋_GB2312"/>
          <w:sz w:val="32"/>
          <w:szCs w:val="32"/>
        </w:rPr>
        <w:t>、村容村貌全域提升、乡村治理纵深推进、农民收入和村集体经济稳步提升，把张掖农业农村实际与《条例》深度融合，充分体现张掖特色，</w:t>
      </w:r>
      <w:r>
        <w:rPr>
          <w:rFonts w:ascii="仿宋_GB2312" w:eastAsia="仿宋_GB2312"/>
          <w:sz w:val="32"/>
          <w:szCs w:val="32"/>
        </w:rPr>
        <w:t>为创建全省乡村振兴示范区固化一批原创性模式、开拓性举措和引领性经验</w:t>
      </w:r>
      <w:r>
        <w:rPr>
          <w:rFonts w:hint="eastAsia" w:ascii="仿宋_GB2312" w:eastAsia="仿宋_GB2312"/>
          <w:sz w:val="32"/>
          <w:szCs w:val="32"/>
        </w:rPr>
        <w:t>，推动全市</w:t>
      </w:r>
      <w:r>
        <w:rPr>
          <w:rFonts w:ascii="仿宋_GB2312" w:eastAsia="仿宋_GB2312"/>
          <w:sz w:val="32"/>
          <w:szCs w:val="32"/>
        </w:rPr>
        <w:t>和美乡村建设在全省走在前、树标杆。</w:t>
      </w:r>
    </w:p>
    <w:p>
      <w:pPr>
        <w:spacing w:line="587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二、《条例》制定的依据</w:t>
      </w:r>
    </w:p>
    <w:p>
      <w:pPr>
        <w:spacing w:line="58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《条例》起草主要是以《中华人民共和国乡村振兴</w:t>
      </w:r>
      <w:r>
        <w:rPr>
          <w:rFonts w:hint="eastAsia" w:ascii="仿宋_GB2312" w:eastAsia="仿宋_GB2312"/>
          <w:sz w:val="32"/>
          <w:szCs w:val="32"/>
          <w:lang w:eastAsia="zh-CN"/>
        </w:rPr>
        <w:t>促进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法》《甘肃省乡村振兴促进条例》等上位法为根本遵循，考虑到和美乡村建设内容广，各行政行业部门关联度高，同步参考了《中华人民共和国农业法》《中华人民共和国城乡规划法》《中国共产党农村工作条例》《甘肃省农村住房建设管理办法》等25部法律法规和甘肃省地方性条例。在上级政策要求方面，主要是以2024年中央、省委一号文件精神为参考，重点吸收中央、国务院和国家各部委相关工作指导意见、禁止类事项和最新提法要求。与此同时，我们充分借鉴学习《无锡市和美乡村条例》《七台河市美丽乡村建设条例》等外省市已出台的相关条例条文和经验做法，确保《条例》制定符合要求，有据可依。</w:t>
      </w:r>
    </w:p>
    <w:p>
      <w:pPr>
        <w:spacing w:line="587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三、《条例》起草的过程</w:t>
      </w:r>
    </w:p>
    <w:p>
      <w:pPr>
        <w:spacing w:line="587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月初，市农业农村局按照市人大常委会2024年立法工作部署会议精神，先后深入学习党的二十大精神、2024年中央和省委农村工作会议精神以及《张掖市立法工作条例》，起草形成了《条例（初稿）》。3月初，为进一步掌握全市宜居宜业和美乡村建设总体情况和</w:t>
      </w:r>
      <w:r>
        <w:rPr>
          <w:rFonts w:hint="eastAsia" w:ascii="仿宋_GB2312" w:hAnsi="仿宋_GB2312" w:eastAsia="仿宋_GB2312" w:cs="仿宋_GB2312"/>
          <w:sz w:val="32"/>
          <w:szCs w:val="32"/>
        </w:rPr>
        <w:t>亟待解决的问题及具体建议，由市人大办牵头，开展了立法专题调研，调研过程中通过座谈交流共征求到意见建议15条，采纳意见建议9条，未采纳意见建议6条，不予采纳的意见建议主要是因为机构设置、资金制约和没有法律法规依据等。</w:t>
      </w:r>
      <w:r>
        <w:rPr>
          <w:rFonts w:hint="eastAsia" w:ascii="仿宋_GB2312" w:eastAsia="仿宋_GB2312"/>
          <w:sz w:val="32"/>
          <w:szCs w:val="32"/>
        </w:rPr>
        <w:t>《条例（初稿）》修改完善后，通过书面形式，再次征求了法规起草组成员单位意见建议，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共征求到意见建议11条，采纳意见建议11条，进一步修改完善后，形成了报送合法性审查的《条例</w:t>
      </w:r>
      <w:r>
        <w:rPr>
          <w:rFonts w:hint="eastAsia" w:ascii="仿宋_GB2312" w:eastAsia="仿宋_GB2312"/>
          <w:sz w:val="32"/>
          <w:szCs w:val="32"/>
        </w:rPr>
        <w:t>（草案初稿）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spacing w:line="587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四、《条例》重要条款说明</w:t>
      </w:r>
    </w:p>
    <w:p>
      <w:pPr>
        <w:spacing w:line="58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制定《条例》的目的在于正向促进全市836个行政村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开展宜居宜业和美乡村建设等活动，涉及处罚类和禁止类条款较少。</w:t>
      </w:r>
      <w:r>
        <w:rPr>
          <w:rFonts w:hint="eastAsia" w:ascii="仿宋_GB2312" w:eastAsia="仿宋_GB2312"/>
          <w:sz w:val="32"/>
          <w:szCs w:val="32"/>
        </w:rPr>
        <w:t>《条例》内容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在严格遵循上位法内容的前提下，着重体现张掖特色，主要是把</w:t>
      </w:r>
      <w:r>
        <w:rPr>
          <w:rFonts w:hint="eastAsia" w:ascii="仿宋_GB2312" w:eastAsia="仿宋_GB2312"/>
          <w:sz w:val="32"/>
          <w:szCs w:val="32"/>
        </w:rPr>
        <w:t>近年来在推进乡村产业发展、乡村建设、乡村治理等方面形成的先进经验和管用做法通过法条形式固化下来，促进更多的行政村创建为和美乡村。例如在《条例》规划方面“探索建立和美乡村驻村规划师制度”、在乡村建设方面“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探索建立宅基地自愿有偿退出机制</w:t>
      </w:r>
      <w:r>
        <w:rPr>
          <w:rFonts w:hint="eastAsia" w:ascii="仿宋_GB2312" w:eastAsia="仿宋_GB2312"/>
          <w:sz w:val="32"/>
          <w:szCs w:val="32"/>
        </w:rPr>
        <w:t>”、在乡村治理方面“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</w:rPr>
        <w:t>大力推行‘党建引领、一网统管、常态走访、定期说事、‘码’上响应、接诉即办 ’乡村治理工作法</w:t>
      </w:r>
      <w:r>
        <w:rPr>
          <w:rFonts w:hint="eastAsia" w:ascii="仿宋_GB2312" w:eastAsia="仿宋_GB2312"/>
          <w:sz w:val="32"/>
          <w:szCs w:val="32"/>
        </w:rPr>
        <w:t>”、在农村人居环境整治方面“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健全完善‘户分类投放、村分拣收集、镇回收清运、县集中处理、有机垃圾就地生态利用’的垃圾分类收集处理体系</w:t>
      </w:r>
      <w:r>
        <w:rPr>
          <w:rFonts w:hint="eastAsia" w:ascii="仿宋_GB2312" w:eastAsia="仿宋_GB2312"/>
          <w:sz w:val="32"/>
          <w:szCs w:val="32"/>
        </w:rPr>
        <w:t>”、在产业方面“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充分考虑水资源约束，大力发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</w:rPr>
        <w:t>展旱作农业、高效节水农业、标准化规模养殖、戈壁节水生态农业</w:t>
      </w:r>
      <w:r>
        <w:rPr>
          <w:rFonts w:hint="eastAsia" w:ascii="仿宋_GB2312" w:eastAsia="仿宋_GB2312"/>
          <w:sz w:val="32"/>
          <w:szCs w:val="32"/>
        </w:rPr>
        <w:t>”、在保障措施方面“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</w:rPr>
        <w:t>扩大金融服务覆盖面，创新金融服务产品，提升金融资源配置效率，积极探索政策性金融服务和美乡村建设</w:t>
      </w:r>
      <w:r>
        <w:rPr>
          <w:rFonts w:hint="eastAsia" w:ascii="仿宋_GB2312" w:eastAsia="仿宋_GB2312"/>
          <w:sz w:val="32"/>
          <w:szCs w:val="32"/>
        </w:rPr>
        <w:t>”。《条例》共有总则、规划编制、乡村建设、乡村治理、农村人居环境提升、产业发展、保障措施、监督管理、法律责任、附则10章内容。</w:t>
      </w:r>
    </w:p>
    <w:p>
      <w:pPr>
        <w:spacing w:line="587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14327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DB8"/>
    <w:rsid w:val="0002451B"/>
    <w:rsid w:val="00093703"/>
    <w:rsid w:val="00164D10"/>
    <w:rsid w:val="001670A2"/>
    <w:rsid w:val="001B0308"/>
    <w:rsid w:val="001D2651"/>
    <w:rsid w:val="00275D0E"/>
    <w:rsid w:val="00293997"/>
    <w:rsid w:val="002E03DC"/>
    <w:rsid w:val="003F12CC"/>
    <w:rsid w:val="004A4A74"/>
    <w:rsid w:val="00521725"/>
    <w:rsid w:val="005B3A55"/>
    <w:rsid w:val="00613443"/>
    <w:rsid w:val="00663EF5"/>
    <w:rsid w:val="00771773"/>
    <w:rsid w:val="00797B38"/>
    <w:rsid w:val="007B4DB8"/>
    <w:rsid w:val="007F29EA"/>
    <w:rsid w:val="007F5281"/>
    <w:rsid w:val="0082730F"/>
    <w:rsid w:val="0096146E"/>
    <w:rsid w:val="009D14A7"/>
    <w:rsid w:val="00A4729A"/>
    <w:rsid w:val="00B20424"/>
    <w:rsid w:val="00B25D4E"/>
    <w:rsid w:val="00CE1FEB"/>
    <w:rsid w:val="00D51A4A"/>
    <w:rsid w:val="00D761DA"/>
    <w:rsid w:val="00DC22E2"/>
    <w:rsid w:val="00DC50F2"/>
    <w:rsid w:val="00EA4687"/>
    <w:rsid w:val="00F4251C"/>
    <w:rsid w:val="00FF0679"/>
    <w:rsid w:val="7FB5E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239</Words>
  <Characters>1364</Characters>
  <Lines>11</Lines>
  <Paragraphs>3</Paragraphs>
  <TotalTime>176</TotalTime>
  <ScaleCrop>false</ScaleCrop>
  <LinksUpToDate>false</LinksUpToDate>
  <CharactersWithSpaces>1600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2024-03-14T15:49:00Z</dcterms:created>
  <dc:creator>xbany</dc:creator>
  <cp:lastModifiedBy>不可说。</cp:lastModifiedBy>
  <dcterms:modified xsi:type="dcterms:W3CDTF">2024-04-01T17:55:35Z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