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504" w:lineRule="atLeast"/>
        <w:ind w:firstLine="480"/>
        <w:jc w:val="center"/>
        <w:rPr>
          <w:rFonts w:ascii="????" w:hAnsi="微软雅黑" w:eastAsia="Times New Roman" w:cs="Times New Roman"/>
          <w:color w:val="333333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第二轮中央生态环境保护督察反馈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第二十五项问题整改情况</w:t>
      </w:r>
    </w:p>
    <w:p>
      <w:pPr>
        <w:pStyle w:val="11"/>
        <w:spacing w:line="560" w:lineRule="exact"/>
        <w:ind w:firstLine="31680" w:firstLineChars="200"/>
        <w:rPr>
          <w:rFonts w:ascii="楷体" w:hAnsi="楷体" w:eastAsia="楷体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问题编号：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第二十五项</w:t>
      </w:r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问题表述：全省有色冶炼废渣场和临时堆场污染问题也较为普遍，环境隐患突出。</w:t>
      </w:r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整改目标：</w:t>
      </w:r>
      <w:r>
        <w:rPr>
          <w:rFonts w:hint="eastAsia" w:ascii="仿宋_GB2312" w:hAnsi="仿宋" w:eastAsia="仿宋_GB2312" w:cs="仿宋_GB2312"/>
          <w:sz w:val="31"/>
          <w:szCs w:val="31"/>
        </w:rPr>
        <w:t>规范有色冶炼废渣场和临时堆渣场建设管理，确保冶炼废渣得到妥善处置，环境风险得到有效防控。</w:t>
      </w:r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整改时限：</w:t>
      </w:r>
      <w:r>
        <w:rPr>
          <w:rFonts w:ascii="仿宋_GB2312" w:hAnsi="仿宋" w:eastAsia="仿宋_GB2312" w:cs="仿宋_GB2312"/>
          <w:sz w:val="31"/>
          <w:szCs w:val="31"/>
        </w:rPr>
        <w:t>2021</w:t>
      </w:r>
      <w:r>
        <w:rPr>
          <w:rFonts w:hint="eastAsia" w:ascii="仿宋_GB2312" w:hAnsi="仿宋" w:eastAsia="仿宋_GB2312" w:cs="仿宋_GB2312"/>
          <w:sz w:val="31"/>
          <w:szCs w:val="31"/>
        </w:rPr>
        <w:t>年</w:t>
      </w:r>
      <w:r>
        <w:rPr>
          <w:rFonts w:ascii="仿宋_GB2312" w:hAnsi="仿宋" w:eastAsia="仿宋_GB2312" w:cs="仿宋_GB2312"/>
          <w:sz w:val="31"/>
          <w:szCs w:val="31"/>
        </w:rPr>
        <w:t>12</w:t>
      </w:r>
      <w:r>
        <w:rPr>
          <w:rFonts w:hint="eastAsia" w:ascii="仿宋_GB2312" w:hAnsi="仿宋" w:eastAsia="仿宋_GB2312" w:cs="仿宋_GB2312"/>
          <w:sz w:val="31"/>
          <w:szCs w:val="31"/>
        </w:rPr>
        <w:t>月底前</w:t>
      </w:r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责任单位：</w:t>
      </w:r>
      <w:r>
        <w:rPr>
          <w:rFonts w:hint="eastAsia" w:ascii="仿宋_GB2312" w:hAnsi="仿宋" w:eastAsia="仿宋_GB2312" w:cs="仿宋_GB2312"/>
          <w:sz w:val="31"/>
          <w:szCs w:val="31"/>
        </w:rPr>
        <w:t>张掖市人民政府</w:t>
      </w:r>
    </w:p>
    <w:p>
      <w:pPr>
        <w:spacing w:line="600" w:lineRule="exact"/>
        <w:ind w:firstLine="3168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整改情况：</w:t>
      </w:r>
    </w:p>
    <w:p>
      <w:pPr>
        <w:spacing w:line="600" w:lineRule="exact"/>
        <w:ind w:firstLine="3168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全面排查核实。印发《关于进一步做好涉镉等重金属污染源排查整治工作的通知》，优化完善《张掖市涉镉等重金属重点行业企业排查整治方案》，以有色金属采选及冶炼集中区域为重点，全面核查全市涉重金属污染源企业。</w:t>
      </w:r>
      <w:r>
        <w:rPr>
          <w:rFonts w:hint="eastAsia" w:ascii="仿宋_GB2312" w:hAnsi="宋体" w:eastAsia="仿宋_GB2312" w:cs="仿宋_GB2312"/>
          <w:sz w:val="32"/>
          <w:szCs w:val="32"/>
        </w:rPr>
        <w:t>经排查，辖区内无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有色冶炼废渣场和临时堆场污染问题。</w:t>
      </w:r>
    </w:p>
    <w:p>
      <w:pPr>
        <w:spacing w:line="600" w:lineRule="exact"/>
        <w:ind w:firstLine="3168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严格准入管理。严把环境影响评价审批关口，全面落实新建有色冶炼项目污染防治措施，从源头上遏制有色冶炼废渣场和临时堆场污染问题。</w:t>
      </w:r>
      <w:r>
        <w:rPr>
          <w:rFonts w:hint="eastAsia" w:ascii="仿宋_GB2312" w:hAnsi="宋体" w:eastAsia="仿宋_GB2312" w:cs="仿宋_GB2312"/>
          <w:sz w:val="32"/>
          <w:szCs w:val="32"/>
        </w:rPr>
        <w:t>河西硅业新材料有限公司年产</w:t>
      </w:r>
      <w:r>
        <w:rPr>
          <w:rFonts w:ascii="仿宋_GB2312" w:hAnsi="????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万吨硅系新材料综合利用项目于</w:t>
      </w:r>
      <w:r>
        <w:rPr>
          <w:rFonts w:ascii="仿宋_GB2312" w:hAnsi="????" w:eastAsia="仿宋_GB2312" w:cs="仿宋_GB2312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????" w:eastAsia="仿宋_GB2312" w:cs="仿宋_GB2312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</w:rPr>
        <w:t>月取得甘肃省生态环境厅环评批复，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目前项目正在建设中，已严格落实环评批复和建设项目环境管理要求。</w:t>
      </w:r>
    </w:p>
    <w:p>
      <w:pPr>
        <w:spacing w:line="600" w:lineRule="exact"/>
        <w:ind w:firstLine="3168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加强监督检查。以化学原料和化学制品制造业、医药制造业、有色金属冶炼、焦化、钢铁、铬盐生产以及危险废物自行处置单位和医疗废物处置机构等为重点，市生态环境局、市公安局、市人民检察院联合开展了打击危险废物环境违法犯罪行为专项行动，累计排查企业</w:t>
      </w:r>
      <w:r>
        <w:rPr>
          <w:rFonts w:ascii="仿宋_GB2312" w:hAnsi="????" w:eastAsia="仿宋_GB2312" w:cs="仿宋_GB2312"/>
          <w:color w:val="000000"/>
          <w:sz w:val="32"/>
          <w:szCs w:val="32"/>
        </w:rPr>
        <w:t>80</w:t>
      </w:r>
      <w:r>
        <w:rPr>
          <w:rFonts w:hint="eastAsia" w:ascii="仿宋_GB2312" w:hAnsi="????" w:eastAsia="仿宋_GB2312" w:cs="仿宋_GB2312"/>
          <w:color w:val="000000"/>
          <w:sz w:val="32"/>
          <w:szCs w:val="32"/>
        </w:rPr>
        <w:t>余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家，未发现非法排放、倾倒、处置危险废物环境违法犯罪行为。</w:t>
      </w:r>
    </w:p>
    <w:p>
      <w:pPr>
        <w:spacing w:line="600" w:lineRule="exact"/>
        <w:ind w:firstLine="3168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健全长效机制。持续加强全市固废（危废）监督管理，制定印发《张掖市工业固体废物堆存场所整治工作方案》《关于进一步加强固体废物堆存场所整治工作的通知》等文件，对全市工业固体废物堆存场所进行摸底排查和集中整治，督促相关企业建设原料堆场及固体废物堆存场所的防扬散、防流失、防渗漏等环保设施，确保工业固体废物储存场所规范建设、安全运行。</w:t>
      </w:r>
    </w:p>
    <w:p>
      <w:pPr>
        <w:spacing w:line="600" w:lineRule="exact"/>
        <w:ind w:firstLine="31680" w:firstLineChars="200"/>
        <w:rPr>
          <w:rFonts w:ascii="仿宋_GB2312" w:hAnsi="??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整改结论：已完成整改。</w:t>
      </w:r>
    </w:p>
    <w:p>
      <w:pPr>
        <w:rPr>
          <w:rFonts w:cs="Times New Roman"/>
        </w:rPr>
      </w:pPr>
    </w:p>
    <w:p>
      <w:pPr>
        <w:spacing w:line="600" w:lineRule="exact"/>
        <w:ind w:firstLine="31680" w:firstLineChars="200"/>
        <w:rPr>
          <w:rFonts w:ascii="????" w:hAnsi="????" w:cs="????"/>
          <w:color w:val="000000"/>
          <w:sz w:val="32"/>
          <w:szCs w:val="32"/>
        </w:rPr>
      </w:pPr>
    </w:p>
    <w:p>
      <w:pPr>
        <w:spacing w:line="600" w:lineRule="exact"/>
        <w:ind w:firstLine="31680" w:firstLineChars="200"/>
        <w:rPr>
          <w:rFonts w:ascii="????" w:hAnsi="????" w:cs="????"/>
          <w:color w:val="000000"/>
          <w:sz w:val="32"/>
          <w:szCs w:val="32"/>
        </w:rPr>
      </w:pPr>
    </w:p>
    <w:p>
      <w:pPr>
        <w:rPr>
          <w:rFonts w:ascii="????" w:hAnsi="????" w:cs="????"/>
          <w:color w:val="000000"/>
          <w:sz w:val="32"/>
          <w:szCs w:val="32"/>
        </w:rPr>
      </w:pPr>
    </w:p>
    <w:p>
      <w:pPr>
        <w:rPr>
          <w:rFonts w:ascii="????" w:hAnsi="????" w:cs="????"/>
          <w:color w:val="000000"/>
          <w:sz w:val="32"/>
          <w:szCs w:val="32"/>
        </w:rPr>
      </w:pPr>
    </w:p>
    <w:p>
      <w:pPr>
        <w:rPr>
          <w:rFonts w:ascii="????" w:hAnsi="????" w:cs="????"/>
          <w:color w:val="000000"/>
          <w:sz w:val="32"/>
          <w:szCs w:val="32"/>
        </w:rPr>
      </w:pPr>
    </w:p>
    <w:p>
      <w:pPr>
        <w:rPr>
          <w:rFonts w:ascii="????" w:hAnsi="????" w:cs="????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ascii="????" w:hAnsi="????" w:cs="????"/>
          <w:color w:val="000000"/>
          <w:sz w:val="32"/>
          <w:szCs w:val="32"/>
        </w:rPr>
      </w:pP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JjNjU2YmMzOGQwNWFiYmMzMTdkMzY2YjBlOTkwOTQifQ=="/>
  </w:docVars>
  <w:rsids>
    <w:rsidRoot w:val="00620498"/>
    <w:rsid w:val="0000197C"/>
    <w:rsid w:val="000432AC"/>
    <w:rsid w:val="000915FB"/>
    <w:rsid w:val="000B4916"/>
    <w:rsid w:val="000F1502"/>
    <w:rsid w:val="00172C22"/>
    <w:rsid w:val="001A1748"/>
    <w:rsid w:val="002609BC"/>
    <w:rsid w:val="00264DE8"/>
    <w:rsid w:val="00280BB6"/>
    <w:rsid w:val="002A221E"/>
    <w:rsid w:val="002E2BA9"/>
    <w:rsid w:val="002E6FDE"/>
    <w:rsid w:val="0030622D"/>
    <w:rsid w:val="003B1EEF"/>
    <w:rsid w:val="003B3E32"/>
    <w:rsid w:val="003B712F"/>
    <w:rsid w:val="003B74E5"/>
    <w:rsid w:val="003D1F7A"/>
    <w:rsid w:val="003F3D42"/>
    <w:rsid w:val="0041370E"/>
    <w:rsid w:val="00421578"/>
    <w:rsid w:val="00457B2D"/>
    <w:rsid w:val="00482AD6"/>
    <w:rsid w:val="004E0297"/>
    <w:rsid w:val="00620498"/>
    <w:rsid w:val="00746ACC"/>
    <w:rsid w:val="007C68B7"/>
    <w:rsid w:val="0080017A"/>
    <w:rsid w:val="00801BF1"/>
    <w:rsid w:val="0088385F"/>
    <w:rsid w:val="008C46C4"/>
    <w:rsid w:val="008E4AF1"/>
    <w:rsid w:val="008F2452"/>
    <w:rsid w:val="00916994"/>
    <w:rsid w:val="00930ED2"/>
    <w:rsid w:val="00944DA2"/>
    <w:rsid w:val="00970AE5"/>
    <w:rsid w:val="009B7C10"/>
    <w:rsid w:val="009F7CB3"/>
    <w:rsid w:val="00A4473E"/>
    <w:rsid w:val="00A94AB3"/>
    <w:rsid w:val="00B260B0"/>
    <w:rsid w:val="00B521CA"/>
    <w:rsid w:val="00B55E93"/>
    <w:rsid w:val="00C131ED"/>
    <w:rsid w:val="00C2771C"/>
    <w:rsid w:val="00C34115"/>
    <w:rsid w:val="00C57B5E"/>
    <w:rsid w:val="00CD375C"/>
    <w:rsid w:val="00D03CFC"/>
    <w:rsid w:val="00D137D2"/>
    <w:rsid w:val="00D37255"/>
    <w:rsid w:val="00D639EE"/>
    <w:rsid w:val="00E33DF0"/>
    <w:rsid w:val="00F53B92"/>
    <w:rsid w:val="00F6045F"/>
    <w:rsid w:val="00FC6DDC"/>
    <w:rsid w:val="00FD5F6E"/>
    <w:rsid w:val="00FE64CE"/>
    <w:rsid w:val="01A613D6"/>
    <w:rsid w:val="07ED6A31"/>
    <w:rsid w:val="0F7223FE"/>
    <w:rsid w:val="1C931680"/>
    <w:rsid w:val="1FEF3071"/>
    <w:rsid w:val="21C7635B"/>
    <w:rsid w:val="2B7250C2"/>
    <w:rsid w:val="2CBC42DB"/>
    <w:rsid w:val="3C3F3789"/>
    <w:rsid w:val="4D4F03E8"/>
    <w:rsid w:val="563034C0"/>
    <w:rsid w:val="56931CA9"/>
    <w:rsid w:val="5CA24B81"/>
    <w:rsid w:val="5CDA2A6E"/>
    <w:rsid w:val="6C186A79"/>
    <w:rsid w:val="760B2ED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vsbcontent_star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普通(网站)1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Date Char"/>
    <w:basedOn w:val="8"/>
    <w:link w:val="3"/>
    <w:semiHidden/>
    <w:locked/>
    <w:uiPriority w:val="99"/>
    <w:rPr/>
  </w:style>
  <w:style w:type="character" w:customStyle="1" w:styleId="14">
    <w:name w:val="Balloon Text Char"/>
    <w:basedOn w:val="8"/>
    <w:link w:val="4"/>
    <w:semiHidden/>
    <w:locked/>
    <w:uiPriority w:val="99"/>
    <w:rPr>
      <w:sz w:val="18"/>
      <w:szCs w:val="18"/>
    </w:rPr>
  </w:style>
  <w:style w:type="character" w:customStyle="1" w:styleId="15">
    <w:name w:val="Footer Char"/>
    <w:basedOn w:val="8"/>
    <w:link w:val="5"/>
    <w:locked/>
    <w:uiPriority w:val="99"/>
    <w:rPr>
      <w:sz w:val="18"/>
      <w:szCs w:val="18"/>
    </w:rPr>
  </w:style>
  <w:style w:type="character" w:customStyle="1" w:styleId="16">
    <w:name w:val="Header Char"/>
    <w:basedOn w:val="8"/>
    <w:link w:val="6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370</Words>
  <Characters>2112</Characters>
  <Lines>0</Lines>
  <Paragraphs>0</Paragraphs>
  <TotalTime>0</TotalTime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2023-06-25T07:13:00Z</dcterms:created>
  <dc:creator>lenovo</dc:creator>
  <cp:lastModifiedBy>Administrator</cp:lastModifiedBy>
  <cp:lastPrinted>2023-08-02T08:32:00Z</cp:lastPrinted>
  <dcterms:modified xsi:type="dcterms:W3CDTF">2023-08-04T02:00:15Z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88AD6244C3854391B58336D0E673DAE7_12</vt:lpwstr>
  </property>
</Properties>
</file>