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val="0"/>
        <w:snapToGrid w:val="0"/>
        <w:spacing w:after="0" w:afterLines="0" w:line="587" w:lineRule="exact"/>
        <w:ind w:left="0" w:leftChars="0"/>
        <w:jc w:val="right"/>
        <w:textAlignment w:val="auto"/>
        <w:rPr>
          <w:rFonts w:hint="eastAsia" w:ascii="仿宋_GB2312" w:hAnsi="仿宋_GB2312" w:eastAsia="仿宋_GB2312" w:cs="仿宋_GB2312"/>
          <w:lang w:val="en-US" w:eastAsia="zh-CN"/>
        </w:rPr>
      </w:pPr>
      <w:bookmarkStart w:id="1" w:name="_GoBack"/>
      <w:bookmarkEnd w:id="1"/>
      <w:r>
        <w:rPr>
          <w:rFonts w:hint="eastAsia" w:ascii="仿宋_GB2312" w:hAnsi="仿宋_GB2312" w:eastAsia="仿宋_GB2312" w:cs="仿宋_GB2312"/>
          <w:lang w:eastAsia="zh-CN"/>
        </w:rPr>
        <w:t>张规〔</w:t>
      </w:r>
      <w:r>
        <w:rPr>
          <w:rFonts w:hint="eastAsia" w:ascii="仿宋_GB2312" w:hAnsi="仿宋_GB2312" w:eastAsia="仿宋_GB2312" w:cs="仿宋_GB2312"/>
          <w:lang w:val="en-US" w:eastAsia="zh-CN"/>
        </w:rPr>
        <w:t>2023</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1-市政府1</w:t>
      </w:r>
    </w:p>
    <w:p>
      <w:pPr>
        <w:keepNext w:val="0"/>
        <w:keepLines w:val="0"/>
        <w:pageBreakBefore w:val="0"/>
        <w:widowControl w:val="0"/>
        <w:kinsoku/>
        <w:wordWrap/>
        <w:overflowPunct/>
        <w:topLinePunct w:val="0"/>
        <w:autoSpaceDE/>
        <w:autoSpaceDN/>
        <w:bidi w:val="0"/>
        <w:adjustRightInd w:val="0"/>
        <w:snapToGrid w:val="0"/>
        <w:spacing w:line="587" w:lineRule="exact"/>
        <w:ind w:left="0" w:leftChars="0"/>
        <w:jc w:val="both"/>
        <w:textAlignment w:val="auto"/>
      </w:pPr>
    </w:p>
    <w:p>
      <w:pPr>
        <w:pStyle w:val="3"/>
        <w:keepNext w:val="0"/>
        <w:keepLines w:val="0"/>
        <w:pageBreakBefore w:val="0"/>
        <w:widowControl w:val="0"/>
        <w:kinsoku/>
        <w:wordWrap/>
        <w:overflowPunct/>
        <w:topLinePunct w:val="0"/>
        <w:autoSpaceDE/>
        <w:autoSpaceDN/>
        <w:bidi w:val="0"/>
        <w:adjustRightInd w:val="0"/>
        <w:snapToGrid w:val="0"/>
        <w:spacing w:after="0" w:afterLines="0" w:line="587" w:lineRule="exact"/>
        <w:ind w:left="0" w:leftChars="0"/>
        <w:jc w:val="both"/>
        <w:textAlignment w:val="auto"/>
      </w:pPr>
    </w:p>
    <w:p>
      <w:pPr>
        <w:pStyle w:val="3"/>
        <w:keepNext w:val="0"/>
        <w:keepLines w:val="0"/>
        <w:pageBreakBefore w:val="0"/>
        <w:widowControl w:val="0"/>
        <w:kinsoku/>
        <w:wordWrap/>
        <w:overflowPunct/>
        <w:topLinePunct w:val="0"/>
        <w:autoSpaceDE/>
        <w:autoSpaceDN/>
        <w:bidi w:val="0"/>
        <w:adjustRightInd w:val="0"/>
        <w:snapToGrid w:val="0"/>
        <w:spacing w:after="0" w:afterLines="0" w:line="587" w:lineRule="exact"/>
        <w:ind w:left="0" w:leftChars="0"/>
        <w:jc w:val="both"/>
        <w:textAlignment w:val="auto"/>
      </w:pPr>
    </w:p>
    <w:p>
      <w:pPr>
        <w:pStyle w:val="3"/>
        <w:keepNext w:val="0"/>
        <w:keepLines w:val="0"/>
        <w:pageBreakBefore w:val="0"/>
        <w:widowControl w:val="0"/>
        <w:kinsoku/>
        <w:wordWrap/>
        <w:overflowPunct/>
        <w:topLinePunct w:val="0"/>
        <w:autoSpaceDE/>
        <w:autoSpaceDN/>
        <w:bidi w:val="0"/>
        <w:adjustRightInd w:val="0"/>
        <w:snapToGrid w:val="0"/>
        <w:spacing w:after="0" w:afterLines="0" w:line="587" w:lineRule="exact"/>
        <w:ind w:left="0" w:leftChars="0"/>
        <w:jc w:val="both"/>
        <w:textAlignment w:val="auto"/>
      </w:pPr>
    </w:p>
    <w:p>
      <w:pPr>
        <w:pStyle w:val="3"/>
        <w:keepNext w:val="0"/>
        <w:keepLines w:val="0"/>
        <w:pageBreakBefore w:val="0"/>
        <w:widowControl w:val="0"/>
        <w:kinsoku/>
        <w:wordWrap/>
        <w:overflowPunct/>
        <w:topLinePunct w:val="0"/>
        <w:autoSpaceDE/>
        <w:autoSpaceDN/>
        <w:bidi w:val="0"/>
        <w:adjustRightInd w:val="0"/>
        <w:snapToGrid w:val="0"/>
        <w:spacing w:after="0" w:afterLines="0" w:line="587" w:lineRule="exact"/>
        <w:ind w:left="0" w:leftChars="0"/>
        <w:jc w:val="both"/>
        <w:textAlignment w:val="auto"/>
      </w:pPr>
    </w:p>
    <w:p>
      <w:pPr>
        <w:pStyle w:val="3"/>
        <w:keepNext w:val="0"/>
        <w:keepLines w:val="0"/>
        <w:pageBreakBefore w:val="0"/>
        <w:widowControl w:val="0"/>
        <w:kinsoku/>
        <w:wordWrap/>
        <w:overflowPunct/>
        <w:topLinePunct w:val="0"/>
        <w:autoSpaceDE/>
        <w:autoSpaceDN/>
        <w:bidi w:val="0"/>
        <w:adjustRightInd w:val="0"/>
        <w:snapToGrid w:val="0"/>
        <w:spacing w:after="0" w:afterLines="0" w:line="587" w:lineRule="exact"/>
        <w:ind w:left="0" w:leftChars="0"/>
        <w:jc w:val="both"/>
        <w:textAlignment w:val="auto"/>
      </w:pPr>
    </w:p>
    <w:p>
      <w:pPr>
        <w:pStyle w:val="3"/>
        <w:keepNext w:val="0"/>
        <w:keepLines w:val="0"/>
        <w:pageBreakBefore w:val="0"/>
        <w:widowControl w:val="0"/>
        <w:kinsoku/>
        <w:wordWrap/>
        <w:overflowPunct/>
        <w:topLinePunct w:val="0"/>
        <w:autoSpaceDE/>
        <w:autoSpaceDN/>
        <w:bidi w:val="0"/>
        <w:adjustRightInd w:val="0"/>
        <w:snapToGrid w:val="0"/>
        <w:spacing w:after="0" w:afterLines="0" w:line="587" w:lineRule="exact"/>
        <w:ind w:left="0" w:left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张政发〔</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4号</w:t>
      </w:r>
    </w:p>
    <w:p>
      <w:pPr>
        <w:pStyle w:val="3"/>
        <w:keepNext w:val="0"/>
        <w:keepLines w:val="0"/>
        <w:pageBreakBefore w:val="0"/>
        <w:widowControl w:val="0"/>
        <w:kinsoku/>
        <w:wordWrap/>
        <w:overflowPunct/>
        <w:topLinePunct w:val="0"/>
        <w:autoSpaceDE/>
        <w:autoSpaceDN/>
        <w:bidi w:val="0"/>
        <w:adjustRightInd w:val="0"/>
        <w:snapToGrid w:val="0"/>
        <w:spacing w:after="0" w:afterLines="0" w:line="587" w:lineRule="exact"/>
        <w:ind w:left="0" w:leftChars="0"/>
        <w:jc w:val="both"/>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val="0"/>
        <w:snapToGrid w:val="0"/>
        <w:spacing w:after="0" w:afterLines="0" w:line="587" w:lineRule="exact"/>
        <w:ind w:left="0" w:leftChars="0"/>
        <w:jc w:val="both"/>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val="0"/>
        <w:snapToGrid w:val="0"/>
        <w:spacing w:after="0" w:afterLines="0" w:line="587" w:lineRule="exact"/>
        <w:ind w:left="0" w:leftChars="0"/>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87" w:lineRule="exact"/>
        <w:ind w:left="0" w:leftChars="0"/>
        <w:contextualSpacing/>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张掖市人民政府</w:t>
      </w:r>
    </w:p>
    <w:p>
      <w:pPr>
        <w:keepNext w:val="0"/>
        <w:keepLines w:val="0"/>
        <w:pageBreakBefore w:val="0"/>
        <w:widowControl w:val="0"/>
        <w:kinsoku/>
        <w:wordWrap/>
        <w:overflowPunct/>
        <w:topLinePunct w:val="0"/>
        <w:autoSpaceDE/>
        <w:autoSpaceDN/>
        <w:bidi w:val="0"/>
        <w:adjustRightInd w:val="0"/>
        <w:snapToGrid w:val="0"/>
        <w:spacing w:line="587" w:lineRule="exact"/>
        <w:ind w:left="0" w:leftChars="0"/>
        <w:contextualSpacing/>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关于公布废止失效现行有效</w:t>
      </w:r>
    </w:p>
    <w:p>
      <w:pPr>
        <w:keepNext w:val="0"/>
        <w:keepLines w:val="0"/>
        <w:pageBreakBefore w:val="0"/>
        <w:widowControl w:val="0"/>
        <w:kinsoku/>
        <w:wordWrap/>
        <w:overflowPunct/>
        <w:topLinePunct w:val="0"/>
        <w:autoSpaceDE/>
        <w:autoSpaceDN/>
        <w:bidi w:val="0"/>
        <w:adjustRightInd w:val="0"/>
        <w:snapToGrid w:val="0"/>
        <w:spacing w:line="587" w:lineRule="exact"/>
        <w:ind w:left="0" w:leftChars="0"/>
        <w:contextualSpacing/>
        <w:jc w:val="center"/>
        <w:textAlignment w:val="auto"/>
        <w:rPr>
          <w:rFonts w:hint="eastAsia" w:ascii="方正小标宋简体" w:hAnsi="方正小标宋简体" w:eastAsia="方正小标宋简体" w:cs="方正小标宋简体"/>
          <w:color w:val="000000"/>
          <w:spacing w:val="28"/>
          <w:sz w:val="44"/>
          <w:szCs w:val="44"/>
        </w:rPr>
      </w:pPr>
      <w:r>
        <w:rPr>
          <w:rFonts w:hint="eastAsia" w:ascii="方正小标宋简体" w:hAnsi="方正小标宋简体" w:eastAsia="方正小标宋简体" w:cs="方正小标宋简体"/>
          <w:color w:val="000000"/>
          <w:spacing w:val="28"/>
          <w:sz w:val="44"/>
          <w:szCs w:val="44"/>
        </w:rPr>
        <w:t>行政规范性文件目录的决定</w:t>
      </w:r>
    </w:p>
    <w:p>
      <w:pPr>
        <w:keepNext w:val="0"/>
        <w:keepLines w:val="0"/>
        <w:pageBreakBefore w:val="0"/>
        <w:widowControl w:val="0"/>
        <w:kinsoku/>
        <w:wordWrap/>
        <w:overflowPunct/>
        <w:topLinePunct w:val="0"/>
        <w:autoSpaceDE/>
        <w:autoSpaceDN/>
        <w:bidi w:val="0"/>
        <w:adjustRightInd w:val="0"/>
        <w:snapToGrid w:val="0"/>
        <w:spacing w:line="587" w:lineRule="exact"/>
        <w:ind w:left="0" w:leftChars="0"/>
        <w:contextualSpacing/>
        <w:jc w:val="both"/>
        <w:textAlignment w:val="auto"/>
        <w:rPr>
          <w:rFonts w:hint="eastAsia" w:ascii="仿宋_GB2312" w:hAnsi="Times New Roman" w:eastAsia="仿宋_GB2312" w:cs="宋体"/>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87" w:lineRule="exact"/>
        <w:ind w:left="0" w:leftChars="0"/>
        <w:contextualSpacing/>
        <w:jc w:val="both"/>
        <w:textAlignment w:val="auto"/>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各县区人民政府，市政府各部门，市直及省属驻张各单位：</w:t>
      </w:r>
    </w:p>
    <w:p>
      <w:pPr>
        <w:keepNext w:val="0"/>
        <w:keepLines w:val="0"/>
        <w:pageBreakBefore w:val="0"/>
        <w:widowControl w:val="0"/>
        <w:kinsoku/>
        <w:wordWrap/>
        <w:overflowPunct/>
        <w:topLinePunct w:val="0"/>
        <w:autoSpaceDE/>
        <w:autoSpaceDN/>
        <w:bidi w:val="0"/>
        <w:adjustRightInd w:val="0"/>
        <w:snapToGrid w:val="0"/>
        <w:spacing w:line="587" w:lineRule="exact"/>
        <w:ind w:left="0" w:leftChars="0" w:firstLine="632" w:firstLineChars="200"/>
        <w:contextualSpacing/>
        <w:jc w:val="both"/>
        <w:textAlignment w:val="auto"/>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为加强行政规范性文件监督管理，根据《甘肃省行政规范性文件管理办法》《张掖市行政规范性文件管理办法》有关规定，市政府安排市司法局对2003年至2022年8月市政府、市政府办公室制定的行政规范性文件进行了全面清理。经市政府第25次常务会议审议，决定对不符合经济社会发展要求、与上位法不一致的2件行政规范性文件予以废止；对适用期已满、实际上已经失效的66件行政规范性文件宣布失效；对26件合法且需要继续执行的行政规范性文件确认为现行有效。</w:t>
      </w:r>
    </w:p>
    <w:p>
      <w:pPr>
        <w:keepNext w:val="0"/>
        <w:keepLines w:val="0"/>
        <w:pageBreakBefore w:val="0"/>
        <w:widowControl w:val="0"/>
        <w:kinsoku/>
        <w:wordWrap/>
        <w:overflowPunct/>
        <w:topLinePunct w:val="0"/>
        <w:autoSpaceDE/>
        <w:autoSpaceDN/>
        <w:bidi w:val="0"/>
        <w:adjustRightInd w:val="0"/>
        <w:snapToGrid w:val="0"/>
        <w:spacing w:line="587" w:lineRule="exact"/>
        <w:ind w:left="0" w:leftChars="0" w:firstLine="632" w:firstLineChars="200"/>
        <w:contextualSpacing/>
        <w:jc w:val="both"/>
        <w:textAlignment w:val="auto"/>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现将废止、失效、现行有效的行政规范性文件目录予以公布，自2023年1月10日起生效。</w:t>
      </w:r>
    </w:p>
    <w:p>
      <w:pPr>
        <w:keepNext w:val="0"/>
        <w:keepLines w:val="0"/>
        <w:pageBreakBefore w:val="0"/>
        <w:widowControl w:val="0"/>
        <w:kinsoku/>
        <w:wordWrap/>
        <w:overflowPunct/>
        <w:topLinePunct w:val="0"/>
        <w:autoSpaceDE/>
        <w:autoSpaceDN/>
        <w:bidi w:val="0"/>
        <w:adjustRightInd w:val="0"/>
        <w:snapToGrid w:val="0"/>
        <w:spacing w:line="587" w:lineRule="exact"/>
        <w:ind w:left="0" w:leftChars="0"/>
        <w:contextualSpacing/>
        <w:jc w:val="both"/>
        <w:textAlignment w:val="auto"/>
        <w:rPr>
          <w:rFonts w:hint="eastAsia" w:ascii="仿宋_GB2312" w:hAnsi="Times New Roman" w:eastAsia="仿宋_GB2312" w:cs="宋体"/>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87" w:lineRule="exact"/>
        <w:ind w:left="0" w:leftChars="0" w:firstLine="632" w:firstLineChars="200"/>
        <w:contextualSpacing/>
        <w:jc w:val="both"/>
        <w:textAlignment w:val="auto"/>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附件：1.市政府决定废止的行政规范性文件目录（2件）</w:t>
      </w:r>
    </w:p>
    <w:p>
      <w:pPr>
        <w:keepNext w:val="0"/>
        <w:keepLines w:val="0"/>
        <w:pageBreakBefore w:val="0"/>
        <w:widowControl w:val="0"/>
        <w:kinsoku/>
        <w:wordWrap/>
        <w:overflowPunct/>
        <w:topLinePunct w:val="0"/>
        <w:autoSpaceDE/>
        <w:autoSpaceDN/>
        <w:bidi w:val="0"/>
        <w:adjustRightInd w:val="0"/>
        <w:snapToGrid w:val="0"/>
        <w:spacing w:line="587" w:lineRule="exact"/>
        <w:ind w:left="0" w:leftChars="0" w:firstLine="1580" w:firstLineChars="500"/>
        <w:contextualSpacing/>
        <w:jc w:val="both"/>
        <w:textAlignment w:val="auto"/>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2.市政府宣布失效的行政规范性文件目录（66件）</w:t>
      </w:r>
    </w:p>
    <w:p>
      <w:pPr>
        <w:keepNext w:val="0"/>
        <w:keepLines w:val="0"/>
        <w:pageBreakBefore w:val="0"/>
        <w:widowControl w:val="0"/>
        <w:kinsoku/>
        <w:wordWrap/>
        <w:overflowPunct/>
        <w:topLinePunct w:val="0"/>
        <w:autoSpaceDE/>
        <w:autoSpaceDN/>
        <w:bidi w:val="0"/>
        <w:adjustRightInd w:val="0"/>
        <w:snapToGrid w:val="0"/>
        <w:spacing w:line="587" w:lineRule="exact"/>
        <w:ind w:left="0" w:leftChars="0" w:firstLine="1580" w:firstLineChars="500"/>
        <w:contextualSpacing/>
        <w:jc w:val="both"/>
        <w:textAlignment w:val="auto"/>
        <w:rPr>
          <w:rFonts w:hint="eastAsia" w:ascii="仿宋_GB2312" w:hAnsi="Times New Roman" w:eastAsia="仿宋_GB2312" w:cs="宋体"/>
          <w:color w:val="000000"/>
          <w:spacing w:val="-6"/>
          <w:sz w:val="32"/>
          <w:szCs w:val="32"/>
        </w:rPr>
      </w:pPr>
      <w:r>
        <w:rPr>
          <w:rFonts w:hint="eastAsia" w:ascii="仿宋_GB2312" w:hAnsi="Times New Roman" w:eastAsia="仿宋_GB2312" w:cs="宋体"/>
          <w:color w:val="000000"/>
          <w:sz w:val="32"/>
          <w:szCs w:val="32"/>
        </w:rPr>
        <w:t>3.</w:t>
      </w:r>
      <w:r>
        <w:rPr>
          <w:rFonts w:hint="eastAsia" w:ascii="仿宋_GB2312" w:hAnsi="Times New Roman" w:eastAsia="仿宋_GB2312" w:cs="宋体"/>
          <w:color w:val="000000"/>
          <w:spacing w:val="-6"/>
          <w:sz w:val="32"/>
          <w:szCs w:val="32"/>
        </w:rPr>
        <w:t>市政府确认现行有效的行政规范性文件目录（26件）</w:t>
      </w:r>
    </w:p>
    <w:p>
      <w:pPr>
        <w:pStyle w:val="3"/>
        <w:keepNext w:val="0"/>
        <w:keepLines w:val="0"/>
        <w:pageBreakBefore w:val="0"/>
        <w:widowControl w:val="0"/>
        <w:kinsoku/>
        <w:wordWrap/>
        <w:overflowPunct/>
        <w:topLinePunct w:val="0"/>
        <w:autoSpaceDE/>
        <w:autoSpaceDN/>
        <w:bidi w:val="0"/>
        <w:adjustRightInd w:val="0"/>
        <w:snapToGrid w:val="0"/>
        <w:spacing w:after="0" w:afterLines="0" w:line="587" w:lineRule="exact"/>
        <w:ind w:left="0" w:leftChars="0"/>
        <w:jc w:val="both"/>
        <w:textAlignment w:val="auto"/>
      </w:pPr>
    </w:p>
    <w:p>
      <w:pPr>
        <w:pStyle w:val="3"/>
        <w:keepNext w:val="0"/>
        <w:keepLines w:val="0"/>
        <w:pageBreakBefore w:val="0"/>
        <w:widowControl w:val="0"/>
        <w:kinsoku/>
        <w:wordWrap/>
        <w:overflowPunct/>
        <w:topLinePunct w:val="0"/>
        <w:autoSpaceDE/>
        <w:autoSpaceDN/>
        <w:bidi w:val="0"/>
        <w:adjustRightInd w:val="0"/>
        <w:snapToGrid w:val="0"/>
        <w:spacing w:after="0" w:afterLines="0" w:line="587" w:lineRule="exact"/>
        <w:ind w:left="0" w:leftChars="0"/>
        <w:jc w:val="both"/>
        <w:textAlignment w:val="auto"/>
      </w:pPr>
    </w:p>
    <w:p>
      <w:pPr>
        <w:pStyle w:val="3"/>
        <w:keepNext w:val="0"/>
        <w:keepLines w:val="0"/>
        <w:pageBreakBefore w:val="0"/>
        <w:widowControl w:val="0"/>
        <w:kinsoku/>
        <w:wordWrap/>
        <w:overflowPunct/>
        <w:topLinePunct w:val="0"/>
        <w:autoSpaceDE/>
        <w:autoSpaceDN/>
        <w:bidi w:val="0"/>
        <w:adjustRightInd w:val="0"/>
        <w:snapToGrid w:val="0"/>
        <w:spacing w:after="0" w:afterLines="0" w:line="587" w:lineRule="exact"/>
        <w:ind w:left="0" w:leftChars="0"/>
        <w:jc w:val="both"/>
        <w:textAlignment w:val="auto"/>
      </w:pPr>
    </w:p>
    <w:p>
      <w:pPr>
        <w:keepNext w:val="0"/>
        <w:keepLines w:val="0"/>
        <w:pageBreakBefore w:val="0"/>
        <w:widowControl w:val="0"/>
        <w:kinsoku/>
        <w:wordWrap/>
        <w:overflowPunct/>
        <w:topLinePunct w:val="0"/>
        <w:autoSpaceDE/>
        <w:autoSpaceDN/>
        <w:bidi w:val="0"/>
        <w:adjustRightInd w:val="0"/>
        <w:snapToGrid w:val="0"/>
        <w:spacing w:line="587" w:lineRule="exact"/>
        <w:ind w:firstLine="5372" w:firstLineChars="1700"/>
        <w:contextualSpacing/>
        <w:jc w:val="both"/>
        <w:textAlignment w:val="auto"/>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张掖市人民政府</w:t>
      </w:r>
    </w:p>
    <w:p>
      <w:pPr>
        <w:keepNext w:val="0"/>
        <w:keepLines w:val="0"/>
        <w:pageBreakBefore w:val="0"/>
        <w:widowControl w:val="0"/>
        <w:kinsoku/>
        <w:wordWrap/>
        <w:overflowPunct/>
        <w:topLinePunct w:val="0"/>
        <w:autoSpaceDE/>
        <w:autoSpaceDN/>
        <w:bidi w:val="0"/>
        <w:adjustRightInd w:val="0"/>
        <w:snapToGrid w:val="0"/>
        <w:spacing w:line="587" w:lineRule="exact"/>
        <w:ind w:left="0" w:leftChars="0" w:right="1264" w:rightChars="400" w:firstLine="4740" w:firstLineChars="1500"/>
        <w:contextualSpacing/>
        <w:jc w:val="right"/>
        <w:textAlignment w:val="auto"/>
      </w:pPr>
      <w:r>
        <w:rPr>
          <w:rFonts w:hint="eastAsia" w:ascii="仿宋_GB2312" w:hAnsi="Times New Roman" w:eastAsia="仿宋_GB2312" w:cs="宋体"/>
          <w:color w:val="000000"/>
          <w:sz w:val="32"/>
          <w:szCs w:val="32"/>
        </w:rPr>
        <w:t>2023年1月</w:t>
      </w:r>
      <w:r>
        <w:rPr>
          <w:rFonts w:hint="eastAsia" w:ascii="仿宋_GB2312" w:hAnsi="Times New Roman" w:eastAsia="仿宋_GB2312" w:cs="宋体"/>
          <w:color w:val="000000"/>
          <w:sz w:val="32"/>
          <w:szCs w:val="32"/>
          <w:lang w:val="en-US" w:eastAsia="zh-CN"/>
        </w:rPr>
        <w:t>9</w:t>
      </w:r>
      <w:r>
        <w:rPr>
          <w:rFonts w:hint="eastAsia" w:ascii="仿宋_GB2312" w:hAnsi="Times New Roman" w:eastAsia="仿宋_GB2312" w:cs="宋体"/>
          <w:color w:val="000000"/>
          <w:sz w:val="32"/>
          <w:szCs w:val="32"/>
        </w:rPr>
        <w:t>日</w:t>
      </w:r>
    </w:p>
    <w:p>
      <w:pPr>
        <w:pStyle w:val="3"/>
        <w:keepNext w:val="0"/>
        <w:keepLines w:val="0"/>
        <w:pageBreakBefore w:val="0"/>
        <w:widowControl w:val="0"/>
        <w:kinsoku/>
        <w:wordWrap/>
        <w:overflowPunct/>
        <w:topLinePunct w:val="0"/>
        <w:autoSpaceDE/>
        <w:autoSpaceDN/>
        <w:bidi w:val="0"/>
        <w:adjustRightInd w:val="0"/>
        <w:snapToGrid w:val="0"/>
        <w:spacing w:after="0" w:afterLines="0" w:line="587" w:lineRule="exact"/>
        <w:ind w:left="0" w:leftChars="0"/>
        <w:jc w:val="both"/>
        <w:textAlignment w:val="auto"/>
      </w:pPr>
    </w:p>
    <w:p>
      <w:pPr>
        <w:pStyle w:val="3"/>
        <w:keepNext w:val="0"/>
        <w:keepLines w:val="0"/>
        <w:pageBreakBefore w:val="0"/>
        <w:widowControl w:val="0"/>
        <w:kinsoku/>
        <w:wordWrap/>
        <w:overflowPunct/>
        <w:topLinePunct w:val="0"/>
        <w:autoSpaceDE/>
        <w:autoSpaceDN/>
        <w:bidi w:val="0"/>
        <w:adjustRightInd w:val="0"/>
        <w:snapToGrid w:val="0"/>
        <w:spacing w:after="0" w:afterLines="0" w:line="587" w:lineRule="exact"/>
        <w:ind w:left="0" w:leftChars="0"/>
        <w:jc w:val="both"/>
        <w:textAlignment w:val="auto"/>
      </w:pPr>
    </w:p>
    <w:p>
      <w:pPr>
        <w:pStyle w:val="3"/>
        <w:keepNext w:val="0"/>
        <w:keepLines w:val="0"/>
        <w:pageBreakBefore w:val="0"/>
        <w:widowControl w:val="0"/>
        <w:kinsoku/>
        <w:wordWrap/>
        <w:overflowPunct/>
        <w:topLinePunct w:val="0"/>
        <w:autoSpaceDE/>
        <w:autoSpaceDN/>
        <w:bidi w:val="0"/>
        <w:adjustRightInd w:val="0"/>
        <w:snapToGrid w:val="0"/>
        <w:spacing w:after="0" w:afterLines="0" w:line="587" w:lineRule="exact"/>
        <w:ind w:left="0" w:leftChars="0"/>
        <w:jc w:val="both"/>
        <w:textAlignment w:val="auto"/>
      </w:pPr>
    </w:p>
    <w:p>
      <w:pPr>
        <w:pStyle w:val="3"/>
        <w:keepNext w:val="0"/>
        <w:keepLines w:val="0"/>
        <w:pageBreakBefore w:val="0"/>
        <w:widowControl w:val="0"/>
        <w:kinsoku/>
        <w:wordWrap/>
        <w:overflowPunct/>
        <w:topLinePunct w:val="0"/>
        <w:autoSpaceDE/>
        <w:autoSpaceDN/>
        <w:bidi w:val="0"/>
        <w:adjustRightInd w:val="0"/>
        <w:snapToGrid w:val="0"/>
        <w:spacing w:after="0" w:afterLines="0" w:line="587" w:lineRule="exact"/>
        <w:ind w:left="0" w:leftChars="0"/>
        <w:jc w:val="both"/>
        <w:textAlignment w:val="auto"/>
      </w:pPr>
    </w:p>
    <w:p>
      <w:pPr>
        <w:pStyle w:val="3"/>
        <w:keepNext w:val="0"/>
        <w:keepLines w:val="0"/>
        <w:pageBreakBefore w:val="0"/>
        <w:widowControl w:val="0"/>
        <w:kinsoku/>
        <w:wordWrap/>
        <w:overflowPunct/>
        <w:topLinePunct w:val="0"/>
        <w:autoSpaceDE/>
        <w:autoSpaceDN/>
        <w:bidi w:val="0"/>
        <w:adjustRightInd w:val="0"/>
        <w:snapToGrid w:val="0"/>
        <w:spacing w:after="0" w:afterLines="0" w:line="587" w:lineRule="exact"/>
        <w:ind w:left="0" w:leftChars="0"/>
        <w:jc w:val="both"/>
        <w:textAlignment w:val="auto"/>
      </w:pPr>
    </w:p>
    <w:p>
      <w:pPr>
        <w:pStyle w:val="3"/>
        <w:keepNext w:val="0"/>
        <w:keepLines w:val="0"/>
        <w:pageBreakBefore w:val="0"/>
        <w:widowControl w:val="0"/>
        <w:kinsoku/>
        <w:wordWrap/>
        <w:overflowPunct/>
        <w:topLinePunct w:val="0"/>
        <w:autoSpaceDE/>
        <w:autoSpaceDN/>
        <w:bidi w:val="0"/>
        <w:adjustRightInd w:val="0"/>
        <w:snapToGrid w:val="0"/>
        <w:spacing w:after="0" w:afterLines="0" w:line="587" w:lineRule="exact"/>
        <w:ind w:left="0" w:leftChars="0"/>
        <w:jc w:val="both"/>
        <w:textAlignment w:val="auto"/>
      </w:pPr>
    </w:p>
    <w:p>
      <w:pPr>
        <w:pStyle w:val="3"/>
        <w:keepNext w:val="0"/>
        <w:keepLines w:val="0"/>
        <w:pageBreakBefore w:val="0"/>
        <w:widowControl w:val="0"/>
        <w:kinsoku/>
        <w:wordWrap/>
        <w:overflowPunct/>
        <w:topLinePunct w:val="0"/>
        <w:autoSpaceDE/>
        <w:autoSpaceDN/>
        <w:bidi w:val="0"/>
        <w:adjustRightInd w:val="0"/>
        <w:snapToGrid w:val="0"/>
        <w:spacing w:after="0" w:afterLines="0" w:line="587" w:lineRule="exact"/>
        <w:ind w:left="0" w:leftChars="0"/>
        <w:jc w:val="both"/>
        <w:textAlignment w:val="auto"/>
      </w:pPr>
    </w:p>
    <w:p>
      <w:pPr>
        <w:pStyle w:val="3"/>
        <w:keepNext w:val="0"/>
        <w:keepLines w:val="0"/>
        <w:pageBreakBefore w:val="0"/>
        <w:widowControl w:val="0"/>
        <w:kinsoku/>
        <w:wordWrap/>
        <w:overflowPunct/>
        <w:topLinePunct w:val="0"/>
        <w:autoSpaceDE/>
        <w:autoSpaceDN/>
        <w:bidi w:val="0"/>
        <w:adjustRightInd w:val="0"/>
        <w:snapToGrid w:val="0"/>
        <w:spacing w:after="0" w:afterLines="0" w:line="587" w:lineRule="exact"/>
        <w:ind w:left="0" w:leftChars="0"/>
        <w:jc w:val="both"/>
        <w:textAlignment w:val="auto"/>
      </w:pPr>
    </w:p>
    <w:p>
      <w:pPr>
        <w:sectPr>
          <w:footerReference r:id="rId3" w:type="default"/>
          <w:pgSz w:w="11906" w:h="16838"/>
          <w:pgMar w:top="2098" w:right="1474" w:bottom="1814" w:left="1587" w:header="851" w:footer="1417" w:gutter="0"/>
          <w:paperSrc/>
          <w:pgNumType w:fmt="decimal" w:start="1"/>
          <w:cols w:space="720" w:num="1"/>
          <w:rtlGutter w:val="0"/>
          <w:docGrid w:type="linesAndChars" w:linePitch="587" w:charSpace="-842"/>
        </w:sectPr>
      </w:pPr>
    </w:p>
    <w:p>
      <w:pPr>
        <w:pStyle w:val="3"/>
        <w:keepNext w:val="0"/>
        <w:keepLines w:val="0"/>
        <w:pageBreakBefore w:val="0"/>
        <w:widowControl w:val="0"/>
        <w:kinsoku/>
        <w:wordWrap/>
        <w:overflowPunct/>
        <w:topLinePunct w:val="0"/>
        <w:autoSpaceDE/>
        <w:autoSpaceDN/>
        <w:bidi w:val="0"/>
        <w:adjustRightInd w:val="0"/>
        <w:snapToGrid w:val="0"/>
        <w:spacing w:after="0" w:afterLines="0" w:line="587" w:lineRule="exact"/>
        <w:ind w:left="0" w:leftChars="0"/>
        <w:jc w:val="both"/>
        <w:textAlignment w:val="auto"/>
        <w:rPr>
          <w:sz w:val="32"/>
          <w:szCs w:val="32"/>
        </w:rPr>
      </w:pPr>
      <w:r>
        <w:rPr>
          <w:rFonts w:hint="eastAsia" w:ascii="黑体" w:hAnsi="宋体" w:eastAsia="黑体" w:cs="黑体"/>
          <w:i w:val="0"/>
          <w:color w:val="000000"/>
          <w:kern w:val="0"/>
          <w:sz w:val="32"/>
          <w:szCs w:val="32"/>
          <w:u w:val="none"/>
          <w:lang w:val="en-US" w:eastAsia="zh-CN" w:bidi="ar"/>
        </w:rPr>
        <w:t>附件1</w:t>
      </w:r>
    </w:p>
    <w:p>
      <w:pPr>
        <w:pStyle w:val="3"/>
        <w:keepNext w:val="0"/>
        <w:keepLines w:val="0"/>
        <w:pageBreakBefore w:val="0"/>
        <w:widowControl w:val="0"/>
        <w:kinsoku/>
        <w:wordWrap/>
        <w:overflowPunct/>
        <w:topLinePunct w:val="0"/>
        <w:autoSpaceDE/>
        <w:autoSpaceDN/>
        <w:bidi w:val="0"/>
        <w:adjustRightInd w:val="0"/>
        <w:snapToGrid w:val="0"/>
        <w:spacing w:after="0" w:afterLines="0" w:line="587" w:lineRule="exact"/>
        <w:ind w:left="0" w:leftChars="0"/>
        <w:jc w:val="both"/>
        <w:textAlignment w:val="auto"/>
      </w:pPr>
    </w:p>
    <w:p>
      <w:pPr>
        <w:pStyle w:val="3"/>
        <w:keepNext w:val="0"/>
        <w:keepLines w:val="0"/>
        <w:pageBreakBefore w:val="0"/>
        <w:widowControl w:val="0"/>
        <w:kinsoku/>
        <w:wordWrap/>
        <w:overflowPunct/>
        <w:topLinePunct w:val="0"/>
        <w:autoSpaceDE/>
        <w:autoSpaceDN/>
        <w:bidi w:val="0"/>
        <w:adjustRightInd w:val="0"/>
        <w:snapToGrid w:val="0"/>
        <w:spacing w:after="0" w:afterLines="0" w:line="587" w:lineRule="exact"/>
        <w:ind w:left="0" w:leftChars="0"/>
        <w:jc w:val="both"/>
        <w:textAlignment w:val="auto"/>
      </w:pPr>
    </w:p>
    <w:p>
      <w:pPr>
        <w:pStyle w:val="3"/>
        <w:keepNext w:val="0"/>
        <w:keepLines w:val="0"/>
        <w:pageBreakBefore w:val="0"/>
        <w:widowControl w:val="0"/>
        <w:kinsoku/>
        <w:wordWrap/>
        <w:overflowPunct/>
        <w:topLinePunct w:val="0"/>
        <w:autoSpaceDE/>
        <w:autoSpaceDN/>
        <w:bidi w:val="0"/>
        <w:adjustRightInd w:val="0"/>
        <w:snapToGrid w:val="0"/>
        <w:spacing w:after="0" w:afterLines="0" w:line="587"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i w:val="0"/>
          <w:color w:val="000000"/>
          <w:kern w:val="0"/>
          <w:sz w:val="44"/>
          <w:szCs w:val="44"/>
          <w:u w:val="none"/>
          <w:lang w:val="en-US" w:eastAsia="zh-CN" w:bidi="ar"/>
        </w:rPr>
        <w:t>市政府决定废止的行政规范性文件目录</w:t>
      </w:r>
    </w:p>
    <w:tbl>
      <w:tblPr>
        <w:tblStyle w:val="6"/>
        <w:tblW w:w="1326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6"/>
        <w:gridCol w:w="4954"/>
        <w:gridCol w:w="3360"/>
        <w:gridCol w:w="1635"/>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序号</w:t>
            </w:r>
          </w:p>
        </w:tc>
        <w:tc>
          <w:tcPr>
            <w:tcW w:w="4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行政规范性文件名称</w:t>
            </w:r>
          </w:p>
        </w:tc>
        <w:tc>
          <w:tcPr>
            <w:tcW w:w="3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文号</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印发日期</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起草单位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4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张掖市公共资源交易市场监督管理办法</w:t>
            </w:r>
          </w:p>
        </w:tc>
        <w:tc>
          <w:tcPr>
            <w:tcW w:w="3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张政办发〔2018〕85号</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2018.6.11</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6"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4954"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张掖市散煤质量及煤炭交易管理办法</w:t>
            </w:r>
          </w:p>
        </w:tc>
        <w:tc>
          <w:tcPr>
            <w:tcW w:w="336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张政办发〔2018〕110号</w:t>
            </w:r>
          </w:p>
        </w:tc>
        <w:tc>
          <w:tcPr>
            <w:tcW w:w="163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2018.7.12</w:t>
            </w:r>
          </w:p>
        </w:tc>
        <w:tc>
          <w:tcPr>
            <w:tcW w:w="238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市工信局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c>
          <w:tcPr>
            <w:tcW w:w="49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c>
          <w:tcPr>
            <w:tcW w:w="33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c>
          <w:tcPr>
            <w:tcW w:w="23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c>
          <w:tcPr>
            <w:tcW w:w="49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c>
          <w:tcPr>
            <w:tcW w:w="33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c>
          <w:tcPr>
            <w:tcW w:w="23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c>
          <w:tcPr>
            <w:tcW w:w="49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c>
          <w:tcPr>
            <w:tcW w:w="33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c>
          <w:tcPr>
            <w:tcW w:w="23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c>
          <w:tcPr>
            <w:tcW w:w="49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c>
          <w:tcPr>
            <w:tcW w:w="33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c>
          <w:tcPr>
            <w:tcW w:w="23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c>
          <w:tcPr>
            <w:tcW w:w="49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c>
          <w:tcPr>
            <w:tcW w:w="33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c>
          <w:tcPr>
            <w:tcW w:w="23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c>
          <w:tcPr>
            <w:tcW w:w="49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c>
          <w:tcPr>
            <w:tcW w:w="33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c>
          <w:tcPr>
            <w:tcW w:w="23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c>
          <w:tcPr>
            <w:tcW w:w="49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c>
          <w:tcPr>
            <w:tcW w:w="33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c>
          <w:tcPr>
            <w:tcW w:w="23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color w:val="000000"/>
                <w:sz w:val="21"/>
                <w:szCs w:val="21"/>
                <w:u w:val="none"/>
              </w:rPr>
            </w:pPr>
          </w:p>
        </w:tc>
      </w:tr>
    </w:tbl>
    <w:p>
      <w:pPr>
        <w:keepNext w:val="0"/>
        <w:keepLines w:val="0"/>
        <w:pageBreakBefore w:val="0"/>
        <w:widowControl w:val="0"/>
        <w:kinsoku/>
        <w:wordWrap/>
        <w:overflowPunct/>
        <w:topLinePunct w:val="0"/>
        <w:autoSpaceDE/>
        <w:autoSpaceDN/>
        <w:bidi w:val="0"/>
        <w:adjustRightInd w:val="0"/>
        <w:snapToGrid w:val="0"/>
        <w:spacing w:line="587" w:lineRule="exact"/>
        <w:textAlignment w:val="auto"/>
        <w:rPr>
          <w:rFonts w:hint="eastAsia" w:ascii="黑体" w:hAnsi="黑体" w:eastAsia="黑体" w:cs="黑体"/>
        </w:rPr>
      </w:pPr>
      <w:r>
        <w:rPr>
          <w:rFonts w:hint="eastAsia" w:ascii="黑体" w:hAnsi="黑体" w:eastAsia="黑体" w:cs="黑体"/>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587" w:lineRule="exact"/>
        <w:textAlignment w:val="auto"/>
      </w:pPr>
    </w:p>
    <w:p>
      <w:pPr>
        <w:keepNext w:val="0"/>
        <w:keepLines w:val="0"/>
        <w:pageBreakBefore w:val="0"/>
        <w:widowControl w:val="0"/>
        <w:kinsoku/>
        <w:wordWrap/>
        <w:overflowPunct/>
        <w:topLinePunct w:val="0"/>
        <w:autoSpaceDE/>
        <w:autoSpaceDN/>
        <w:bidi w:val="0"/>
        <w:adjustRightInd w:val="0"/>
        <w:snapToGrid w:val="0"/>
        <w:spacing w:line="587" w:lineRule="exact"/>
        <w:textAlignment w:val="auto"/>
      </w:pPr>
    </w:p>
    <w:p>
      <w:pPr>
        <w:keepNext w:val="0"/>
        <w:keepLines w:val="0"/>
        <w:pageBreakBefore w:val="0"/>
        <w:widowControl w:val="0"/>
        <w:kinsoku/>
        <w:wordWrap/>
        <w:overflowPunct/>
        <w:topLinePunct w:val="0"/>
        <w:autoSpaceDE/>
        <w:autoSpaceDN/>
        <w:bidi w:val="0"/>
        <w:adjustRightInd w:val="0"/>
        <w:snapToGrid w:val="0"/>
        <w:spacing w:line="587"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市政府宣布失效的行政规范性文件目录</w:t>
      </w:r>
    </w:p>
    <w:tbl>
      <w:tblPr>
        <w:tblStyle w:val="6"/>
        <w:tblW w:w="0" w:type="auto"/>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6105"/>
        <w:gridCol w:w="2670"/>
        <w:gridCol w:w="1425"/>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序号</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行政规范性文件名称</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文号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印发时间</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起草单位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张掖市鼓励支持体校优秀毕业生继续深造和就业安置实施办法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张政发〔2003〕32号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2003.4.23</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张掖市封山禁牧实施办法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张政发〔2004〕140号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2004.10.8</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市林草局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张掖市行政过错责任追究暂行办法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张政发〔2005〕121号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2005.12.12</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关于进一步加强全市煤矿安全生产工作的意见</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张政发〔2006〕6号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2006.2.13</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张掖市街路巷楼门牌标志设置暂行办法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张政办发〔2006〕152号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2006.7.19</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张掖市实施甘肃省全民义务植树条例办法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张政发〔2007〕17号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2007.3.6</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市林草局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张掖市粮食经营者最低和最高库存标准</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张政办发〔2007〕270号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2007.11.20</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市粮食和储备局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8</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张掖市利用国家开发银行贷款资金管理办法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张政办发〔2008〕173号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2008.9.27</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9</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关于进一步规范土地出让收入收支工作意见</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张政发〔2008〕89号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2008.10.6</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10</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张掖市人民政府办公室关于印发张掖大佛寺保护管理办法等三个管理办法的通知</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张政办发〔2008〕248号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2008.12.30</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市文广旅游局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11</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张掖市普通院校毕业生就业见习实施办法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张政发〔2009〕29号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2009.3.13</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12</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张掖市环境保护约谈制度（试行）</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张政发〔2009〕95号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2009.9.7</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13</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张掖市城市规划区建设用地规划容积率管理规定</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张政发〔2009〕142号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2009.12.29</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14</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张掖市安全生产监督管理责任实施细则</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张政发〔2010〕60号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2010.5.6</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15</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张掖市生产经营单位安全生产主体责任实施细则</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张政发〔2010〕61号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2010.5.6</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市应急局</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tbl>
      <w:tblPr>
        <w:tblStyle w:val="6"/>
        <w:tblW w:w="0" w:type="auto"/>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6105"/>
        <w:gridCol w:w="2670"/>
        <w:gridCol w:w="1425"/>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kern w:val="2"/>
                <w:sz w:val="21"/>
                <w:szCs w:val="21"/>
                <w:lang w:val="en-US" w:eastAsia="zh-CN" w:bidi="ar-SA"/>
              </w:rPr>
            </w:pPr>
            <w:r>
              <w:rPr>
                <w:rFonts w:hint="eastAsia" w:ascii="黑体" w:hAnsi="黑体" w:eastAsia="黑体" w:cs="黑体"/>
                <w:sz w:val="21"/>
                <w:szCs w:val="21"/>
                <w:lang w:val="en-US" w:eastAsia="zh-CN"/>
              </w:rPr>
              <w:t>序号</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kern w:val="2"/>
                <w:sz w:val="21"/>
                <w:szCs w:val="21"/>
                <w:lang w:val="en-US" w:eastAsia="zh-CN" w:bidi="ar-SA"/>
              </w:rPr>
            </w:pPr>
            <w:r>
              <w:rPr>
                <w:rFonts w:hint="eastAsia" w:ascii="黑体" w:hAnsi="黑体" w:eastAsia="黑体" w:cs="黑体"/>
                <w:sz w:val="21"/>
                <w:szCs w:val="21"/>
                <w:lang w:val="en-US" w:eastAsia="zh-CN"/>
              </w:rPr>
              <w:t>行政规范性文件名称</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kern w:val="2"/>
                <w:sz w:val="21"/>
                <w:szCs w:val="21"/>
                <w:lang w:val="en-US" w:eastAsia="zh-CN" w:bidi="ar-SA"/>
              </w:rPr>
            </w:pPr>
            <w:r>
              <w:rPr>
                <w:rFonts w:hint="eastAsia" w:ascii="黑体" w:hAnsi="黑体" w:eastAsia="黑体" w:cs="黑体"/>
                <w:sz w:val="21"/>
                <w:szCs w:val="21"/>
                <w:lang w:val="en-US" w:eastAsia="zh-CN"/>
              </w:rPr>
              <w:t>文号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kern w:val="2"/>
                <w:sz w:val="21"/>
                <w:szCs w:val="21"/>
                <w:lang w:val="en-US" w:eastAsia="zh-CN" w:bidi="ar-SA"/>
              </w:rPr>
            </w:pPr>
            <w:r>
              <w:rPr>
                <w:rFonts w:hint="eastAsia" w:ascii="黑体" w:hAnsi="黑体" w:eastAsia="黑体" w:cs="黑体"/>
                <w:sz w:val="21"/>
                <w:szCs w:val="21"/>
                <w:lang w:val="en-US" w:eastAsia="zh-CN"/>
              </w:rPr>
              <w:t>印发时间</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kern w:val="2"/>
                <w:sz w:val="21"/>
                <w:szCs w:val="21"/>
                <w:lang w:val="en-US" w:eastAsia="zh-CN" w:bidi="ar-SA"/>
              </w:rPr>
            </w:pPr>
            <w:r>
              <w:rPr>
                <w:rFonts w:hint="eastAsia" w:ascii="黑体" w:hAnsi="黑体" w:eastAsia="黑体" w:cs="黑体"/>
                <w:sz w:val="21"/>
                <w:szCs w:val="21"/>
                <w:lang w:val="en-US" w:eastAsia="zh-CN"/>
              </w:rPr>
              <w:t>起草单位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16</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张掖市城区公厕管理办法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张政发〔2010〕67号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2010.5.25</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17</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张掖市建设领域农民工工资保证金管理办法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张政发〔2010〕79号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2010.6.18</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18</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张掖市受理行政执法监督投诉办法（试行）</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张政办发〔2010〕208号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2010.8.23</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19</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张掖市新型墙体材料专项基金征收和使用管理实施细则</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张政办发〔2010〕312号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2010.11.15</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张掖市安全生产重大事故隐患挂牌督办制度</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张政办发〔2011〕50号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2011.3.10</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21</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张掖市村民一事一议筹资筹劳管理办法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张政发〔2011〕94号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2011.9.7</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22</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张掖市干旱受灾群众基本生活用水应急救助实施细则</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张政发〔2011〕98号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2011.9.19</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23</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张掖市医疗废弃物集中处置管理办法（试行）</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张政发〔2011〕115号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2011.10.21</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24</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张掖市医疗废物集中处置管理办法实施细则</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张政办发〔2011〕279号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2011.11.1</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25</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张掖市人民政府重大行政决策听证办法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张政发〔2011〕131号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2011.11.12</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26</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张掖市生产经营单位安全生产风险分类分级管理办法（试行）</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张政发〔2012〕23号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2012.3.6</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27</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张掖市生产经营单位安全生产黑名单管理制度</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张政发〔2012〕23号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2012.3.6</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28</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张掖市生产经营单位安全生产黄牌警示管理制度</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张政发〔2012〕23号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2012.3.6</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29</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张掖市生产经营单位安全生产承诺公示管理制度</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张政发〔2012〕23号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2012.3.6</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30</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张掖市行政效能监察暂行办法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2012年政府令1号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2012.4.8</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31</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张掖甘州机场电磁环境保护区域管理规定</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2012年政府令5号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2012.6.27</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张掖机场公司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32</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张掖市残疾人就业保障金征收管理实施办法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2012年政府令8号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2012.7.31</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33</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张掖市自主就业退役士兵兵役优待补助金管理办法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张政办发〔2012〕262号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2012.8.27</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34</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张掖市地源热泵管理办法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2012年政府令9号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2012.9.25</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35</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张掖黑河湿地湖泊生态环境保护管理办法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张政发〔2013〕138号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2013.3.29</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36</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张掖市安全生产举报奖励办法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2013年政府令12号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2013.10.16</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37</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张掖市环境保护监督管理工作责任规定</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2013年政府令15号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2013.11.19</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市生态环境局</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tbl>
      <w:tblPr>
        <w:tblStyle w:val="6"/>
        <w:tblW w:w="0" w:type="auto"/>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6105"/>
        <w:gridCol w:w="2670"/>
        <w:gridCol w:w="1425"/>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lang w:val="en-US" w:eastAsia="zh-CN"/>
              </w:rPr>
            </w:pPr>
            <w:r>
              <w:rPr>
                <w:rFonts w:hint="eastAsia" w:ascii="黑体" w:hAnsi="黑体" w:eastAsia="黑体" w:cs="黑体"/>
                <w:sz w:val="21"/>
                <w:szCs w:val="21"/>
                <w:lang w:val="en-US" w:eastAsia="zh-CN"/>
              </w:rPr>
              <w:t>序号</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lang w:val="en-US" w:eastAsia="zh-CN"/>
              </w:rPr>
            </w:pPr>
            <w:r>
              <w:rPr>
                <w:rFonts w:hint="eastAsia" w:ascii="黑体" w:hAnsi="黑体" w:eastAsia="黑体" w:cs="黑体"/>
                <w:sz w:val="21"/>
                <w:szCs w:val="21"/>
                <w:lang w:val="en-US" w:eastAsia="zh-CN"/>
              </w:rPr>
              <w:t>行政规范性文件名称</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lang w:val="en-US" w:eastAsia="zh-CN"/>
              </w:rPr>
            </w:pPr>
            <w:r>
              <w:rPr>
                <w:rFonts w:hint="eastAsia" w:ascii="黑体" w:hAnsi="黑体" w:eastAsia="黑体" w:cs="黑体"/>
                <w:sz w:val="21"/>
                <w:szCs w:val="21"/>
                <w:lang w:val="en-US" w:eastAsia="zh-CN"/>
              </w:rPr>
              <w:t>文号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lang w:val="en-US" w:eastAsia="zh-CN"/>
              </w:rPr>
            </w:pPr>
            <w:r>
              <w:rPr>
                <w:rFonts w:hint="eastAsia" w:ascii="黑体" w:hAnsi="黑体" w:eastAsia="黑体" w:cs="黑体"/>
                <w:sz w:val="21"/>
                <w:szCs w:val="21"/>
                <w:lang w:val="en-US" w:eastAsia="zh-CN"/>
              </w:rPr>
              <w:t>印发时间</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lang w:val="en-US" w:eastAsia="zh-CN"/>
              </w:rPr>
            </w:pPr>
            <w:r>
              <w:rPr>
                <w:rFonts w:hint="eastAsia" w:ascii="黑体" w:hAnsi="黑体" w:eastAsia="黑体" w:cs="黑体"/>
                <w:sz w:val="21"/>
                <w:szCs w:val="21"/>
                <w:lang w:val="en-US" w:eastAsia="zh-CN"/>
              </w:rPr>
              <w:t>起草单位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38</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张掖市城乡居民最低生活保障实施办法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2013年政府令16号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2013.12.3</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39</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张掖市市级公共资源交易市场监督管理办法（试行）</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2013年政府令17号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2013.12.3</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40</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张掖市建设工程抗震设防管理规定</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2013年政府令18号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2013.12.28</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市地震局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41</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张掖市黑河流域湿地管理办法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2014年政府令20号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2014.5.8</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市湿地管理局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42</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张掖市市场主体住所（经营场所）登记管理暂行规定</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张政办发〔2014〕127号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2014.7.23</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43</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张掖市新投产工业企业新增用工技能培训经费补助办法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张政办发〔2014〕171号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2014.9.24</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44</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张掖市安全生产检查暂行办法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2014年政府令22号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2014.12.5</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45</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6"/>
                <w:sz w:val="21"/>
                <w:szCs w:val="21"/>
                <w:lang w:val="en-US" w:eastAsia="zh-CN"/>
              </w:rPr>
              <w:t>张掖市小额担保贷款扶持大学生发展电子商务产业的实施办法（试行）</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张政办发〔2015〕17号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2015.2.3</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46</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张掖市鼓励基层服务项目大学生从事电子商务产业发展的管理办法（试行）</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张政办发〔2015〕17号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2015.2.3</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47</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张掖国家级杂交玉米种子生产基地管理办法（试行）</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2015年政府令24号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2015.2.10</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48</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张掖市本级财政支出预算管理暂行办法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张政发〔2015〕30号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2015.2.11</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49</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张掖市政府信息公开办法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2015年政府令26号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2015.4.14</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市政务服务中心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50</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张掖市城乡居民医疗救助试行办法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2015年政府令25号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2015.6.4</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51</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张掖市市级储备粮管理办法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2015年政府令28号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2015.7.30</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市粮食和储备局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52</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张掖市粮食市场监督管理实施细则</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2015年政府令29号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2015.7.30</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市粮食和储备局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53</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张掖市大气污染防治综合管理办法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2015年政府令30号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2015.9.19</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54</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张掖市工业企业物料堆场扬尘污染防治管理办法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2015年政府令31号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2015.9.19</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55</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张掖市燃煤锅炉大气污染防治管理办法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2015年政府令32号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2015.9.19</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56</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张掖市建设工程扬尘污染防治管理办法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2015年政府令33号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2015.9.19</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57</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张掖市渣土、商砼车辆运输管理办法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2015年政府令34号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2015.9.19</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市生态环境局</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tbl>
      <w:tblPr>
        <w:tblStyle w:val="6"/>
        <w:tblW w:w="0" w:type="auto"/>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6105"/>
        <w:gridCol w:w="2670"/>
        <w:gridCol w:w="1425"/>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lang w:val="en-US" w:eastAsia="zh-CN"/>
              </w:rPr>
            </w:pPr>
            <w:r>
              <w:rPr>
                <w:rFonts w:hint="eastAsia" w:ascii="黑体" w:hAnsi="黑体" w:eastAsia="黑体" w:cs="黑体"/>
                <w:sz w:val="21"/>
                <w:szCs w:val="21"/>
                <w:lang w:val="en-US" w:eastAsia="zh-CN"/>
              </w:rPr>
              <w:t>序号</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lang w:val="en-US" w:eastAsia="zh-CN"/>
              </w:rPr>
            </w:pPr>
            <w:r>
              <w:rPr>
                <w:rFonts w:hint="eastAsia" w:ascii="黑体" w:hAnsi="黑体" w:eastAsia="黑体" w:cs="黑体"/>
                <w:sz w:val="21"/>
                <w:szCs w:val="21"/>
                <w:lang w:val="en-US" w:eastAsia="zh-CN"/>
              </w:rPr>
              <w:t>行政规范性文件名称</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lang w:val="en-US" w:eastAsia="zh-CN"/>
              </w:rPr>
            </w:pPr>
            <w:r>
              <w:rPr>
                <w:rFonts w:hint="eastAsia" w:ascii="黑体" w:hAnsi="黑体" w:eastAsia="黑体" w:cs="黑体"/>
                <w:sz w:val="21"/>
                <w:szCs w:val="21"/>
                <w:lang w:val="en-US" w:eastAsia="zh-CN"/>
              </w:rPr>
              <w:t>文号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lang w:val="en-US" w:eastAsia="zh-CN"/>
              </w:rPr>
            </w:pPr>
            <w:r>
              <w:rPr>
                <w:rFonts w:hint="eastAsia" w:ascii="黑体" w:hAnsi="黑体" w:eastAsia="黑体" w:cs="黑体"/>
                <w:sz w:val="21"/>
                <w:szCs w:val="21"/>
                <w:lang w:val="en-US" w:eastAsia="zh-CN"/>
              </w:rPr>
              <w:t>印发时间</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lang w:val="en-US" w:eastAsia="zh-CN"/>
              </w:rPr>
            </w:pPr>
            <w:r>
              <w:rPr>
                <w:rFonts w:hint="eastAsia" w:ascii="黑体" w:hAnsi="黑体" w:eastAsia="黑体" w:cs="黑体"/>
                <w:sz w:val="21"/>
                <w:szCs w:val="21"/>
                <w:lang w:val="en-US" w:eastAsia="zh-CN"/>
              </w:rPr>
              <w:t>起草单位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58</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张掖市环境卫生综合整治管理办法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2015年政府令35号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2015.9.19</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59</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张掖市餐饮服务行业大气污染防治管理办法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2015年政府令36号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2015.9.19</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60</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张掖市政府购买服务管理办法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张政办发〔2015〕200号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2015.12.4</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61</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张掖市各类用人单位全员依法参加基本医疗保险的规定</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张政发〔2015〕166号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2015.12.17</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62</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张掖市旅游投诉和应急处理先行赔付办法（试行）</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张政办发〔2016〕85 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2016.5.25</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市文广旅游局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63</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张掖市城镇生活污水处理厂污泥集中处置管理办法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张政发〔2017〕25号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2017.3.15</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64</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张掖市普通高校毕业生就业见习实施办法</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张政发〔2017〕105号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2017.10.24</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65</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张掖甘州机场净空及电磁环境保护管理规定</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张政发〔2017〕126号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2017.12.4</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张掖机场公司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66</w:t>
            </w:r>
          </w:p>
        </w:tc>
        <w:tc>
          <w:tcPr>
            <w:tcW w:w="6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lang w:val="en-US" w:eastAsia="zh-CN"/>
              </w:rPr>
              <w:t>张掖市道路交通事故人身损害赔偿纠纷人民调解工作实施办法（试行）</w:t>
            </w:r>
          </w:p>
        </w:tc>
        <w:tc>
          <w:tcPr>
            <w:tcW w:w="2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张政办发〔2018〕98号</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2018.6.22</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市政府金融办</w:t>
            </w:r>
          </w:p>
        </w:tc>
      </w:tr>
    </w:tbl>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pP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pP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pP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pP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pP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pP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pPr>
    </w:p>
    <w:p>
      <w:pPr>
        <w:keepNext w:val="0"/>
        <w:keepLines w:val="0"/>
        <w:pageBreakBefore w:val="0"/>
        <w:widowControl w:val="0"/>
        <w:kinsoku/>
        <w:wordWrap/>
        <w:overflowPunct/>
        <w:topLinePunct w:val="0"/>
        <w:autoSpaceDE/>
        <w:autoSpaceDN/>
        <w:bidi w:val="0"/>
        <w:adjustRightInd w:val="0"/>
        <w:snapToGrid w:val="0"/>
        <w:spacing w:line="587" w:lineRule="exact"/>
        <w:textAlignment w:val="auto"/>
        <w:rPr>
          <w:rFonts w:hint="eastAsia" w:ascii="黑体" w:hAnsi="黑体" w:eastAsia="黑体" w:cs="黑体"/>
        </w:rPr>
      </w:pPr>
      <w:r>
        <w:rPr>
          <w:rFonts w:hint="eastAsia" w:ascii="黑体" w:hAnsi="黑体" w:eastAsia="黑体" w:cs="黑体"/>
          <w:lang w:val="en-US" w:eastAsia="zh-CN"/>
        </w:rPr>
        <w:t>附件3</w:t>
      </w:r>
    </w:p>
    <w:p>
      <w:pPr>
        <w:keepNext w:val="0"/>
        <w:keepLines w:val="0"/>
        <w:pageBreakBefore w:val="0"/>
        <w:widowControl w:val="0"/>
        <w:kinsoku/>
        <w:wordWrap/>
        <w:overflowPunct/>
        <w:topLinePunct w:val="0"/>
        <w:autoSpaceDE/>
        <w:autoSpaceDN/>
        <w:bidi w:val="0"/>
        <w:adjustRightInd w:val="0"/>
        <w:snapToGrid w:val="0"/>
        <w:spacing w:line="587" w:lineRule="exact"/>
        <w:textAlignment w:val="auto"/>
      </w:pPr>
    </w:p>
    <w:p>
      <w:pPr>
        <w:keepNext w:val="0"/>
        <w:keepLines w:val="0"/>
        <w:pageBreakBefore w:val="0"/>
        <w:widowControl w:val="0"/>
        <w:kinsoku/>
        <w:wordWrap/>
        <w:overflowPunct/>
        <w:topLinePunct w:val="0"/>
        <w:autoSpaceDE/>
        <w:autoSpaceDN/>
        <w:bidi w:val="0"/>
        <w:adjustRightInd w:val="0"/>
        <w:snapToGrid w:val="0"/>
        <w:spacing w:line="587"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87"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市政府确认现行有效的行政规范性文件目录</w:t>
      </w:r>
    </w:p>
    <w:tbl>
      <w:tblPr>
        <w:tblStyle w:val="6"/>
        <w:tblW w:w="12862" w:type="dxa"/>
        <w:tblInd w:w="1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0"/>
        <w:gridCol w:w="5595"/>
        <w:gridCol w:w="2700"/>
        <w:gridCol w:w="1755"/>
        <w:gridCol w:w="2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序号</w:t>
            </w:r>
          </w:p>
        </w:tc>
        <w:tc>
          <w:tcPr>
            <w:tcW w:w="5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行 政 规 范 性 文 件 名 称</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文号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印发时间</w:t>
            </w:r>
          </w:p>
        </w:tc>
        <w:tc>
          <w:tcPr>
            <w:tcW w:w="2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起草单位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c>
          <w:tcPr>
            <w:tcW w:w="5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张掖市住房公积金行政执法暂行办法</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张政发〔2011〕83号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2011.8.10</w:t>
            </w:r>
          </w:p>
        </w:tc>
        <w:tc>
          <w:tcPr>
            <w:tcW w:w="2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市住房公积金中心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p>
        </w:tc>
        <w:tc>
          <w:tcPr>
            <w:tcW w:w="5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张掖市公共机构节能实施办法</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张政发〔2011〕33号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2011.8.11</w:t>
            </w:r>
          </w:p>
        </w:tc>
        <w:tc>
          <w:tcPr>
            <w:tcW w:w="2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市机关事务管理局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w:t>
            </w:r>
          </w:p>
        </w:tc>
        <w:tc>
          <w:tcPr>
            <w:tcW w:w="5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张掖历史文化名城保护管理办法</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张政发〔2011〕130号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2011.11.22</w:t>
            </w:r>
          </w:p>
        </w:tc>
        <w:tc>
          <w:tcPr>
            <w:tcW w:w="2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市住建局</w:t>
            </w:r>
            <w:r>
              <w:rPr>
                <w:rFonts w:hint="eastAsia" w:ascii="仿宋_GB2312" w:hAnsi="仿宋_GB2312" w:eastAsia="仿宋_GB2312" w:cs="仿宋_GB2312"/>
                <w:sz w:val="21"/>
                <w:szCs w:val="21"/>
                <w:lang w:val="en-US" w:eastAsia="zh-CN"/>
              </w:rPr>
              <w:br w:type="textWrapping"/>
            </w:r>
            <w:r>
              <w:rPr>
                <w:rFonts w:hint="eastAsia" w:ascii="仿宋_GB2312" w:hAnsi="仿宋_GB2312" w:eastAsia="仿宋_GB2312" w:cs="仿宋_GB2312"/>
                <w:sz w:val="21"/>
                <w:szCs w:val="21"/>
                <w:lang w:val="en-US" w:eastAsia="zh-CN"/>
              </w:rPr>
              <w:t>市文广旅游局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p>
        </w:tc>
        <w:tc>
          <w:tcPr>
            <w:tcW w:w="5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张掖市经济适用住房上市交易管理办法（试行）</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2012年政府令6号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2012.6.27</w:t>
            </w:r>
          </w:p>
        </w:tc>
        <w:tc>
          <w:tcPr>
            <w:tcW w:w="2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w:t>
            </w:r>
          </w:p>
        </w:tc>
        <w:tc>
          <w:tcPr>
            <w:tcW w:w="5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张掖市国有土地上房屋征收与补偿暂行办法</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2013年政府令11号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2013.1.4</w:t>
            </w:r>
          </w:p>
        </w:tc>
        <w:tc>
          <w:tcPr>
            <w:tcW w:w="2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w:t>
            </w:r>
          </w:p>
        </w:tc>
        <w:tc>
          <w:tcPr>
            <w:tcW w:w="5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张掖市行政规范性文件异议申请审查办法</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张政办发〔2016〕94 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2016.6.3</w:t>
            </w:r>
          </w:p>
        </w:tc>
        <w:tc>
          <w:tcPr>
            <w:tcW w:w="2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w:t>
            </w:r>
          </w:p>
        </w:tc>
        <w:tc>
          <w:tcPr>
            <w:tcW w:w="5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张掖市固定资产投资项目节能审查实施办法</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张政办发〔2017〕43号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2017.3.20</w:t>
            </w:r>
          </w:p>
        </w:tc>
        <w:tc>
          <w:tcPr>
            <w:tcW w:w="2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8</w:t>
            </w:r>
          </w:p>
        </w:tc>
        <w:tc>
          <w:tcPr>
            <w:tcW w:w="5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张掖市街路巷楼门牌标志设置管理办法</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张政办发〔2017〕217号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2017.12.18</w:t>
            </w:r>
          </w:p>
        </w:tc>
        <w:tc>
          <w:tcPr>
            <w:tcW w:w="2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9</w:t>
            </w:r>
          </w:p>
        </w:tc>
        <w:tc>
          <w:tcPr>
            <w:tcW w:w="5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张掖市城区公厕管理办法</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张政发〔2017〕138号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2017.12.11</w:t>
            </w:r>
          </w:p>
        </w:tc>
        <w:tc>
          <w:tcPr>
            <w:tcW w:w="2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10</w:t>
            </w:r>
          </w:p>
        </w:tc>
        <w:tc>
          <w:tcPr>
            <w:tcW w:w="5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张掖市节约用水管理办法</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张政办发〔2018〕175号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2018.10.25</w:t>
            </w:r>
          </w:p>
        </w:tc>
        <w:tc>
          <w:tcPr>
            <w:tcW w:w="2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11</w:t>
            </w:r>
          </w:p>
        </w:tc>
        <w:tc>
          <w:tcPr>
            <w:tcW w:w="5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张掖市特困人员救助供养实施办法</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张政办发〔2018〕207号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2018.12.12</w:t>
            </w:r>
          </w:p>
        </w:tc>
        <w:tc>
          <w:tcPr>
            <w:tcW w:w="2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12</w:t>
            </w:r>
          </w:p>
        </w:tc>
        <w:tc>
          <w:tcPr>
            <w:tcW w:w="5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张掖市城市居民最低生活保障认定实施办法</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张政办发〔2018〕208号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2018.12.12</w:t>
            </w:r>
          </w:p>
        </w:tc>
        <w:tc>
          <w:tcPr>
            <w:tcW w:w="2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13</w:t>
            </w:r>
          </w:p>
        </w:tc>
        <w:tc>
          <w:tcPr>
            <w:tcW w:w="5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张掖市城镇污水排入排水管网许可管理办法</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张政办发〔2019〕115号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2019.11.12</w:t>
            </w:r>
          </w:p>
        </w:tc>
        <w:tc>
          <w:tcPr>
            <w:tcW w:w="2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14</w:t>
            </w:r>
          </w:p>
        </w:tc>
        <w:tc>
          <w:tcPr>
            <w:tcW w:w="5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张掖市行政规范性文件管理办法</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张政办发〔2019〕116号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2019.12.3</w:t>
            </w:r>
          </w:p>
        </w:tc>
        <w:tc>
          <w:tcPr>
            <w:tcW w:w="2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15</w:t>
            </w:r>
          </w:p>
        </w:tc>
        <w:tc>
          <w:tcPr>
            <w:tcW w:w="5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张掖市水价管理办法</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张政办发〔2020〕5号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2020.1.20</w:t>
            </w:r>
          </w:p>
        </w:tc>
        <w:tc>
          <w:tcPr>
            <w:tcW w:w="2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市发展改革委</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tbl>
      <w:tblPr>
        <w:tblStyle w:val="6"/>
        <w:tblW w:w="12862" w:type="dxa"/>
        <w:tblInd w:w="1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0"/>
        <w:gridCol w:w="5595"/>
        <w:gridCol w:w="2700"/>
        <w:gridCol w:w="1755"/>
        <w:gridCol w:w="2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lang w:val="en-US" w:eastAsia="zh-CN"/>
              </w:rPr>
            </w:pPr>
            <w:r>
              <w:rPr>
                <w:rFonts w:hint="eastAsia" w:ascii="黑体" w:hAnsi="黑体" w:eastAsia="黑体" w:cs="黑体"/>
                <w:sz w:val="21"/>
                <w:szCs w:val="21"/>
                <w:lang w:val="en-US" w:eastAsia="zh-CN"/>
              </w:rPr>
              <w:t>序号</w:t>
            </w:r>
          </w:p>
        </w:tc>
        <w:tc>
          <w:tcPr>
            <w:tcW w:w="5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lang w:val="en-US" w:eastAsia="zh-CN"/>
              </w:rPr>
            </w:pPr>
            <w:r>
              <w:rPr>
                <w:rFonts w:hint="eastAsia" w:ascii="黑体" w:hAnsi="黑体" w:eastAsia="黑体" w:cs="黑体"/>
                <w:sz w:val="21"/>
                <w:szCs w:val="21"/>
                <w:lang w:val="en-US" w:eastAsia="zh-CN"/>
              </w:rPr>
              <w:t>行 政 规 范 性 文 件 名 称</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lang w:val="en-US" w:eastAsia="zh-CN"/>
              </w:rPr>
            </w:pPr>
            <w:r>
              <w:rPr>
                <w:rFonts w:hint="eastAsia" w:ascii="黑体" w:hAnsi="黑体" w:eastAsia="黑体" w:cs="黑体"/>
                <w:sz w:val="21"/>
                <w:szCs w:val="21"/>
                <w:lang w:val="en-US" w:eastAsia="zh-CN"/>
              </w:rPr>
              <w:t>文号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lang w:val="en-US" w:eastAsia="zh-CN"/>
              </w:rPr>
            </w:pPr>
            <w:r>
              <w:rPr>
                <w:rFonts w:hint="eastAsia" w:ascii="黑体" w:hAnsi="黑体" w:eastAsia="黑体" w:cs="黑体"/>
                <w:sz w:val="21"/>
                <w:szCs w:val="21"/>
                <w:lang w:val="en-US" w:eastAsia="zh-CN"/>
              </w:rPr>
              <w:t>印发时间</w:t>
            </w:r>
          </w:p>
        </w:tc>
        <w:tc>
          <w:tcPr>
            <w:tcW w:w="2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lang w:val="en-US" w:eastAsia="zh-CN"/>
              </w:rPr>
            </w:pPr>
            <w:r>
              <w:rPr>
                <w:rFonts w:hint="eastAsia" w:ascii="黑体" w:hAnsi="黑体" w:eastAsia="黑体" w:cs="黑体"/>
                <w:sz w:val="21"/>
                <w:szCs w:val="21"/>
                <w:lang w:val="en-US" w:eastAsia="zh-CN"/>
              </w:rPr>
              <w:t>起草单位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16</w:t>
            </w:r>
          </w:p>
        </w:tc>
        <w:tc>
          <w:tcPr>
            <w:tcW w:w="5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张掖市城市绿线及绿地建设管理办法</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张政办发〔2020〕15号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2020.4.11</w:t>
            </w:r>
          </w:p>
        </w:tc>
        <w:tc>
          <w:tcPr>
            <w:tcW w:w="2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17</w:t>
            </w:r>
          </w:p>
        </w:tc>
        <w:tc>
          <w:tcPr>
            <w:tcW w:w="5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张掖市人民政府重大行政决策程序规定</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张政办发〔2020〕16号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2020.4.20</w:t>
            </w:r>
          </w:p>
        </w:tc>
        <w:tc>
          <w:tcPr>
            <w:tcW w:w="2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18</w:t>
            </w:r>
          </w:p>
        </w:tc>
        <w:tc>
          <w:tcPr>
            <w:tcW w:w="5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张掖市人民政府重大行政决策听证程序规定</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张政办发〔2020〕17号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2020.4.20</w:t>
            </w:r>
          </w:p>
        </w:tc>
        <w:tc>
          <w:tcPr>
            <w:tcW w:w="2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19</w:t>
            </w:r>
          </w:p>
        </w:tc>
        <w:tc>
          <w:tcPr>
            <w:tcW w:w="5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关于批转《张掖市住宅小区机动车停放服务收费管理办法》的通知</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张政办发〔2020〕68号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2020.12.29</w:t>
            </w:r>
          </w:p>
        </w:tc>
        <w:tc>
          <w:tcPr>
            <w:tcW w:w="2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w:t>
            </w:r>
          </w:p>
        </w:tc>
        <w:tc>
          <w:tcPr>
            <w:tcW w:w="5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张掖市地下水资源管理办法</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张政发〔2021〕55号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2021.11.16</w:t>
            </w:r>
          </w:p>
        </w:tc>
        <w:tc>
          <w:tcPr>
            <w:tcW w:w="2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21</w:t>
            </w:r>
          </w:p>
        </w:tc>
        <w:tc>
          <w:tcPr>
            <w:tcW w:w="5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张掖市临时救助实施办法</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张政发〔2021〕60号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2021.12.03</w:t>
            </w:r>
          </w:p>
        </w:tc>
        <w:tc>
          <w:tcPr>
            <w:tcW w:w="2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22</w:t>
            </w:r>
          </w:p>
        </w:tc>
        <w:tc>
          <w:tcPr>
            <w:tcW w:w="5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张掖市城市生活垃圾分类管理办法</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张政办发〔2022〕17号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2022.2.15</w:t>
            </w:r>
          </w:p>
        </w:tc>
        <w:tc>
          <w:tcPr>
            <w:tcW w:w="2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23</w:t>
            </w:r>
          </w:p>
        </w:tc>
        <w:tc>
          <w:tcPr>
            <w:tcW w:w="5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张掖市商品房预售资金监管规定</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张政办发〔2022〕52号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2022.4.8</w:t>
            </w:r>
          </w:p>
        </w:tc>
        <w:tc>
          <w:tcPr>
            <w:tcW w:w="2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24</w:t>
            </w:r>
          </w:p>
        </w:tc>
        <w:tc>
          <w:tcPr>
            <w:tcW w:w="5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张掖市义务教育阶段学校课后服务经费保障实施细则（暂行）</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张政办发〔2022〕67号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2022.5.11</w:t>
            </w:r>
          </w:p>
        </w:tc>
        <w:tc>
          <w:tcPr>
            <w:tcW w:w="2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25</w:t>
            </w:r>
          </w:p>
        </w:tc>
        <w:tc>
          <w:tcPr>
            <w:tcW w:w="5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张掖市住宅专项维修资金管理办法</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张政发〔2022〕45号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2022.5.31</w:t>
            </w:r>
          </w:p>
        </w:tc>
        <w:tc>
          <w:tcPr>
            <w:tcW w:w="2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26</w:t>
            </w:r>
          </w:p>
        </w:tc>
        <w:tc>
          <w:tcPr>
            <w:tcW w:w="5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关于废布和宣布失效一批“三农”领域政策性文件的决定</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张政发〔2022〕65号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2022.8.11</w:t>
            </w:r>
          </w:p>
        </w:tc>
        <w:tc>
          <w:tcPr>
            <w:tcW w:w="2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市政府办公室</w:t>
            </w:r>
          </w:p>
        </w:tc>
      </w:tr>
    </w:tbl>
    <w:p>
      <w:pPr>
        <w:sectPr>
          <w:footerReference r:id="rId4" w:type="default"/>
          <w:pgSz w:w="16838" w:h="11906" w:orient="landscape"/>
          <w:pgMar w:top="1587" w:right="2098" w:bottom="1474" w:left="1814" w:header="851" w:footer="1276" w:gutter="0"/>
          <w:paperSrc/>
          <w:pgNumType w:fmt="decimal"/>
          <w:cols w:space="720" w:num="1"/>
          <w:rtlGutter w:val="0"/>
          <w:docGrid w:type="linesAndChars" w:linePitch="589" w:charSpace="-842"/>
        </w:sectPr>
      </w:pPr>
    </w:p>
    <w:tbl>
      <w:tblPr>
        <w:tblStyle w:val="7"/>
        <w:tblpPr w:leftFromText="181" w:rightFromText="181" w:horzAnchor="margin" w:tblpX="108" w:tblpYSpec="bottom"/>
        <w:tblOverlap w:val="never"/>
        <w:tblW w:w="0" w:type="auto"/>
        <w:tblInd w:w="0" w:type="dxa"/>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600"/>
        <w:gridCol w:w="5248"/>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848" w:type="dxa"/>
            <w:gridSpan w:val="2"/>
            <w:tcBorders>
              <w:top w:val="single" w:color="auto" w:sz="8" w:space="0"/>
              <w:left w:val="nil"/>
              <w:bottom w:val="single" w:color="auto" w:sz="6" w:space="0"/>
              <w:right w:val="nil"/>
            </w:tcBorders>
            <w:noWrap w:val="0"/>
            <w:vAlign w:val="top"/>
          </w:tcPr>
          <w:p>
            <w:pPr>
              <w:keepNext w:val="0"/>
              <w:keepLines w:val="0"/>
              <w:pageBreakBefore w:val="0"/>
              <w:widowControl w:val="0"/>
              <w:kinsoku/>
              <w:overflowPunct/>
              <w:topLinePunct w:val="0"/>
              <w:autoSpaceDE/>
              <w:autoSpaceDN/>
              <w:bidi w:val="0"/>
              <w:adjustRightInd/>
              <w:snapToGrid/>
              <w:spacing w:line="560" w:lineRule="exact"/>
              <w:ind w:right="297" w:rightChars="94" w:firstLine="276" w:firstLineChars="1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抄送：</w:t>
            </w:r>
            <w:bookmarkStart w:id="0" w:name="string3"/>
            <w:r>
              <w:rPr>
                <w:rFonts w:hint="eastAsia" w:ascii="仿宋_GB2312" w:hAnsi="仿宋_GB2312" w:eastAsia="仿宋_GB2312" w:cs="仿宋_GB2312"/>
                <w:sz w:val="28"/>
                <w:szCs w:val="28"/>
              </w:rPr>
              <w:t>市委办公室，市人大常委会办公室，市政协办公室。</w:t>
            </w:r>
            <w:bookmarkEnd w:id="0"/>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848" w:type="dxa"/>
            <w:gridSpan w:val="2"/>
            <w:tcBorders>
              <w:top w:val="single" w:color="auto" w:sz="6" w:space="0"/>
              <w:left w:val="nil"/>
              <w:bottom w:val="single" w:color="auto" w:sz="6" w:space="0"/>
              <w:right w:val="nil"/>
            </w:tcBorders>
            <w:noWrap w:val="0"/>
            <w:vAlign w:val="top"/>
          </w:tcPr>
          <w:p>
            <w:pPr>
              <w:keepNext w:val="0"/>
              <w:keepLines w:val="0"/>
              <w:pageBreakBefore w:val="0"/>
              <w:widowControl w:val="0"/>
              <w:tabs>
                <w:tab w:val="left" w:pos="8505"/>
              </w:tabs>
              <w:kinsoku/>
              <w:overflowPunct/>
              <w:topLinePunct w:val="0"/>
              <w:autoSpaceDE/>
              <w:autoSpaceDN/>
              <w:bidi w:val="0"/>
              <w:adjustRightInd/>
              <w:snapToGrid/>
              <w:spacing w:line="560" w:lineRule="exact"/>
              <w:ind w:right="246" w:rightChars="78" w:firstLine="276"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公开属性：</w:t>
            </w:r>
            <w:r>
              <w:rPr>
                <w:rFonts w:hint="eastAsia" w:ascii="仿宋_GB2312" w:hAnsi="仿宋_GB2312" w:eastAsia="仿宋_GB2312" w:cs="仿宋_GB2312"/>
                <w:sz w:val="28"/>
                <w:szCs w:val="28"/>
                <w:lang w:eastAsia="zh-CN"/>
              </w:rPr>
              <w:t>主动</w:t>
            </w:r>
            <w:r>
              <w:rPr>
                <w:rFonts w:hint="eastAsia" w:ascii="仿宋_GB2312" w:hAnsi="仿宋_GB2312" w:eastAsia="仿宋_GB2312" w:cs="仿宋_GB2312"/>
                <w:sz w:val="28"/>
                <w:szCs w:val="28"/>
              </w:rPr>
              <w:t>公开</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600" w:type="dxa"/>
            <w:tcBorders>
              <w:top w:val="single" w:color="auto" w:sz="6" w:space="0"/>
              <w:left w:val="nil"/>
              <w:bottom w:val="single" w:color="auto" w:sz="8" w:space="0"/>
              <w:right w:val="nil"/>
            </w:tcBorders>
            <w:noWrap w:val="0"/>
            <w:vAlign w:val="top"/>
          </w:tcPr>
          <w:p>
            <w:pPr>
              <w:keepNext w:val="0"/>
              <w:keepLines w:val="0"/>
              <w:pageBreakBefore w:val="0"/>
              <w:widowControl w:val="0"/>
              <w:kinsoku/>
              <w:overflowPunct/>
              <w:topLinePunct w:val="0"/>
              <w:autoSpaceDE/>
              <w:autoSpaceDN/>
              <w:bidi w:val="0"/>
              <w:adjustRightInd/>
              <w:snapToGrid/>
              <w:spacing w:line="560" w:lineRule="exact"/>
              <w:ind w:firstLine="276"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张掖市人民政府办公室</w:t>
            </w:r>
          </w:p>
        </w:tc>
        <w:tc>
          <w:tcPr>
            <w:tcW w:w="5248" w:type="dxa"/>
            <w:tcBorders>
              <w:top w:val="single" w:color="auto" w:sz="6" w:space="0"/>
              <w:left w:val="nil"/>
              <w:bottom w:val="single" w:color="auto" w:sz="8" w:space="0"/>
              <w:right w:val="nil"/>
            </w:tcBorders>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158"/>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年1月</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 xml:space="preserve">日印发 </w:t>
            </w:r>
          </w:p>
        </w:tc>
      </w:tr>
    </w:tbl>
    <w:p>
      <w:pPr>
        <w:pStyle w:val="3"/>
        <w:ind w:left="0" w:leftChars="0" w:firstLine="0" w:firstLineChars="0"/>
      </w:pPr>
    </w:p>
    <w:sectPr>
      <w:footerReference r:id="rId5" w:type="default"/>
      <w:pgSz w:w="11906" w:h="16838"/>
      <w:pgMar w:top="2098" w:right="1474" w:bottom="1814" w:left="1587" w:header="851" w:footer="1276" w:gutter="0"/>
      <w:paperSrc/>
      <w:pgNumType w:fmt="decimal"/>
      <w:cols w:space="720" w:num="1"/>
      <w:rtlGutter w:val="0"/>
      <w:docGrid w:type="linesAndChars" w:linePitch="58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keepNext w:val="0"/>
                            <w:keepLines w:val="0"/>
                            <w:pageBreakBefore w:val="0"/>
                            <w:widowControl/>
                            <w:kinsoku/>
                            <w:wordWrap/>
                            <w:overflowPunct/>
                            <w:topLinePunct w:val="0"/>
                            <w:autoSpaceDE/>
                            <w:autoSpaceDN/>
                            <w:bidi w:val="0"/>
                            <w:adjustRightInd/>
                            <w:snapToGrid w:val="0"/>
                            <w:ind w:left="320" w:leftChars="100" w:right="320" w:rightChars="100"/>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4"/>
                      <w:keepNext w:val="0"/>
                      <w:keepLines w:val="0"/>
                      <w:pageBreakBefore w:val="0"/>
                      <w:widowControl/>
                      <w:kinsoku/>
                      <w:wordWrap/>
                      <w:overflowPunct/>
                      <w:topLinePunct w:val="0"/>
                      <w:autoSpaceDE/>
                      <w:autoSpaceDN/>
                      <w:bidi w:val="0"/>
                      <w:adjustRightInd/>
                      <w:snapToGrid w:val="0"/>
                      <w:ind w:left="320" w:leftChars="100" w:right="320" w:rightChars="100"/>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keepNext w:val="0"/>
                            <w:keepLines w:val="0"/>
                            <w:pageBreakBefore w:val="0"/>
                            <w:widowControl/>
                            <w:kinsoku/>
                            <w:wordWrap/>
                            <w:overflowPunct/>
                            <w:topLinePunct w:val="0"/>
                            <w:autoSpaceDE/>
                            <w:autoSpaceDN/>
                            <w:bidi w:val="0"/>
                            <w:adjustRightInd/>
                            <w:snapToGrid w:val="0"/>
                            <w:ind w:left="320" w:leftChars="100" w:right="320" w:rightChars="100"/>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u9gqJIgIAADc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meQrMh36MKmrc+lJit2261vd&#10;2uqITr09UyU4vm5QyoaF+Mg8uIHywff4gEMqi5S2lyiprf/0t/fkj5HBSkkLrpXUYBkoUW8NRplo&#10;OQh+ELaDYPb6zoK8E+yR41nEBx/VIEpv9UcswSrlkEwFBGaGIxsGNYh3EVpvxDJxsVpd9L3zza6+&#10;fgYxHYsb8+R4P+qEXnCrfQTaeQgJszNQGF5SwM48xn6TEv1/1bPXdd+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7vYKiSICAAA3BAAADgAAAAAAAAABACAAAAA1AQAAZHJzL2Uyb0RvYy54&#10;bWxQSwUGAAAAAAYABgBZAQAAyQUAAAAA&#10;">
              <v:fill on="f" focussize="0,0"/>
              <v:stroke on="f" weight="0.5pt"/>
              <v:imagedata o:title=""/>
              <o:lock v:ext="edit" aspectratio="f"/>
              <v:textbox inset="0mm,0mm,0mm,0mm" style="mso-fit-shape-to-text:t;">
                <w:txbxContent>
                  <w:p>
                    <w:pPr>
                      <w:pStyle w:val="4"/>
                      <w:keepNext w:val="0"/>
                      <w:keepLines w:val="0"/>
                      <w:pageBreakBefore w:val="0"/>
                      <w:widowControl/>
                      <w:kinsoku/>
                      <w:wordWrap/>
                      <w:overflowPunct/>
                      <w:topLinePunct w:val="0"/>
                      <w:autoSpaceDE/>
                      <w:autoSpaceDN/>
                      <w:bidi w:val="0"/>
                      <w:adjustRightInd/>
                      <w:snapToGrid w:val="0"/>
                      <w:ind w:left="320" w:leftChars="100" w:right="320" w:rightChars="100"/>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HorizontalSpacing w:val="158"/>
  <w:drawingGridVerticalSpacing w:val="295"/>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C4D2810"/>
    <w:rsid w:val="08B7FEE9"/>
    <w:rsid w:val="37BDDC6F"/>
    <w:rsid w:val="3DB32BAE"/>
    <w:rsid w:val="75BF4094"/>
    <w:rsid w:val="7DC702EF"/>
    <w:rsid w:val="7F712A3B"/>
    <w:rsid w:val="9C4D2810"/>
    <w:rsid w:val="BF07DDC5"/>
    <w:rsid w:val="BFEF3A0A"/>
    <w:rsid w:val="EBD578EE"/>
    <w:rsid w:val="EFE78D85"/>
    <w:rsid w:val="F1FFA988"/>
    <w:rsid w:val="FBFD6AAE"/>
    <w:rsid w:val="FDCB7EA3"/>
    <w:rsid w:val="FE734873"/>
    <w:rsid w:val="FF0E4159"/>
    <w:rsid w:val="FFBDD4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Normal Indent"/>
    <w:basedOn w:val="1"/>
    <w:qFormat/>
    <w:uiPriority w:val="0"/>
    <w:pPr>
      <w:spacing w:line="240" w:lineRule="auto"/>
      <w:ind w:firstLine="420" w:firstLineChars="200"/>
    </w:pPr>
    <w:rPr>
      <w:rFonts w:eastAsia="宋体"/>
      <w:spacing w:val="0"/>
      <w:sz w:val="21"/>
      <w:szCs w:val="24"/>
    </w:rPr>
  </w:style>
  <w:style w:type="paragraph" w:styleId="3">
    <w:name w:val="Body Text Indent 2"/>
    <w:basedOn w:val="1"/>
    <w:qFormat/>
    <w:uiPriority w:val="0"/>
    <w:pPr>
      <w:spacing w:after="120" w:afterLines="0" w:afterAutospacing="0" w:line="480" w:lineRule="auto"/>
      <w:ind w:left="420" w:leftChars="200"/>
    </w:pPr>
  </w:style>
  <w:style w:type="paragraph" w:styleId="4">
    <w:name w:val="footer"/>
    <w:qFormat/>
    <w:uiPriority w:val="99"/>
    <w:pPr>
      <w:tabs>
        <w:tab w:val="center" w:pos="4153"/>
        <w:tab w:val="right" w:pos="8306"/>
      </w:tabs>
      <w:snapToGrid w:val="0"/>
      <w:jc w:val="left"/>
    </w:pPr>
    <w:rPr>
      <w:rFonts w:ascii="Times New Roman" w:hAnsi="Times New Roman" w:eastAsia="宋体" w:cs="宋体"/>
      <w:kern w:val="2"/>
      <w:sz w:val="18"/>
      <w:szCs w:val="18"/>
      <w:lang w:val="en-US" w:eastAsia="zh-CN" w:bidi="ar-SA"/>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47.6666666666667</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2023-01-10T14:44:00Z</dcterms:created>
  <dc:creator>uos</dc:creator>
  <cp:lastModifiedBy>uos</cp:lastModifiedBy>
  <cp:lastPrinted>2023-01-10T19:24:19Z</cp:lastPrinted>
  <dcterms:modified xsi:type="dcterms:W3CDTF">2023-01-10T15:43:05Z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