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mc:AlternateContent>
        <mc:Choice Requires="wpsCustomData">
          <wpsCustomData:docfieldStart id="0" docfieldname="正文" hidden="false" print="true" readonly="false" index="4"/>
        </mc:Choice>
      </mc:AlternateContent>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bookmarkStart w:id="149" w:name="_GoBack"/>
      <w:bookmarkEnd w:id="149"/>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张政办发〔</w:t>
      </w:r>
      <w:r>
        <w:rPr>
          <w:rFonts w:hint="eastAsia" w:ascii="仿宋_GB2312" w:hAnsi="仿宋_GB2312" w:cs="仿宋_GB2312"/>
          <w:sz w:val="32"/>
          <w:szCs w:val="32"/>
          <w:lang w:val="en-US" w:eastAsia="zh-CN"/>
        </w:rPr>
        <w:t>2022</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26号</w:t>
      </w: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张掖市人民政府办公室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color w:val="000000"/>
          <w:spacing w:val="-11"/>
          <w:w w:val="94"/>
          <w:sz w:val="44"/>
          <w:szCs w:val="44"/>
          <w:lang w:eastAsia="zh-CN"/>
        </w:rPr>
      </w:pPr>
      <w:r>
        <w:rPr>
          <w:rFonts w:hint="eastAsia" w:ascii="方正小标宋简体" w:hAnsi="方正小标宋简体" w:eastAsia="方正小标宋简体" w:cs="方正小标宋简体"/>
          <w:b w:val="0"/>
          <w:bCs/>
          <w:color w:val="000000"/>
          <w:spacing w:val="-11"/>
          <w:w w:val="94"/>
          <w:sz w:val="44"/>
          <w:szCs w:val="44"/>
          <w:lang w:val="en-US" w:eastAsia="zh-CN"/>
        </w:rPr>
        <w:t>关于印发</w:t>
      </w:r>
      <w:r>
        <w:rPr>
          <w:rFonts w:hint="eastAsia" w:ascii="方正小标宋简体" w:hAnsi="方正小标宋简体" w:eastAsia="方正小标宋简体" w:cs="方正小标宋简体"/>
          <w:b w:val="0"/>
          <w:bCs/>
          <w:color w:val="000000"/>
          <w:spacing w:val="-11"/>
          <w:w w:val="94"/>
          <w:sz w:val="44"/>
          <w:szCs w:val="44"/>
        </w:rPr>
        <w:t>张掖市“十四五”</w:t>
      </w:r>
      <w:r>
        <w:rPr>
          <w:rFonts w:hint="eastAsia" w:ascii="方正小标宋简体" w:hAnsi="方正小标宋简体" w:eastAsia="方正小标宋简体" w:cs="方正小标宋简体"/>
          <w:b w:val="0"/>
          <w:bCs/>
          <w:color w:val="000000"/>
          <w:spacing w:val="-11"/>
          <w:w w:val="94"/>
          <w:sz w:val="44"/>
          <w:szCs w:val="44"/>
          <w:lang w:eastAsia="zh-CN"/>
        </w:rPr>
        <w:t>数字经济发展</w:t>
      </w:r>
      <w:r>
        <w:rPr>
          <w:rFonts w:hint="eastAsia" w:ascii="方正小标宋简体" w:hAnsi="方正小标宋简体" w:eastAsia="方正小标宋简体" w:cs="方正小标宋简体"/>
          <w:b w:val="0"/>
          <w:bCs/>
          <w:color w:val="000000"/>
          <w:spacing w:val="-11"/>
          <w:w w:val="94"/>
          <w:sz w:val="44"/>
          <w:szCs w:val="44"/>
        </w:rPr>
        <w:t>规划</w:t>
      </w:r>
      <w:r>
        <w:rPr>
          <w:rFonts w:hint="eastAsia" w:ascii="方正小标宋简体" w:hAnsi="方正小标宋简体" w:eastAsia="方正小标宋简体" w:cs="方正小标宋简体"/>
          <w:b w:val="0"/>
          <w:bCs/>
          <w:color w:val="000000"/>
          <w:spacing w:val="-11"/>
          <w:w w:val="94"/>
          <w:sz w:val="44"/>
          <w:szCs w:val="44"/>
          <w:lang w:eastAsia="zh-CN"/>
        </w:rPr>
        <w:t>的通知</w:t>
      </w:r>
    </w:p>
    <w:p>
      <w:pPr>
        <w:keepNext w:val="0"/>
        <w:keepLines w:val="0"/>
        <w:pageBreakBefore w:val="0"/>
        <w:widowControl w:val="0"/>
        <w:kinsoku/>
        <w:wordWrap/>
        <w:topLinePunct w:val="0"/>
        <w:autoSpaceDE/>
        <w:autoSpaceDN/>
        <w:bidi w:val="0"/>
        <w:adjustRightInd/>
        <w:snapToGrid/>
        <w:spacing w:line="560" w:lineRule="exact"/>
        <w:ind w:leftChars="0"/>
        <w:jc w:val="center"/>
        <w:textAlignment w:val="auto"/>
        <w:rPr>
          <w:rFonts w:hint="eastAsia"/>
          <w:b w:val="0"/>
          <w:bCs/>
          <w:color w:val="000000"/>
          <w:lang w:val="en-US" w:eastAsia="zh-CN"/>
        </w:rPr>
      </w:pPr>
    </w:p>
    <w:p>
      <w:pPr>
        <w:pStyle w:val="6"/>
        <w:keepNext w:val="0"/>
        <w:keepLines w:val="0"/>
        <w:pageBreakBefore w:val="0"/>
        <w:widowControl w:val="0"/>
        <w:kinsoku/>
        <w:wordWrap/>
        <w:topLinePunct w:val="0"/>
        <w:autoSpaceDE/>
        <w:autoSpaceDN/>
        <w:bidi w:val="0"/>
        <w:adjustRightInd/>
        <w:snapToGrid/>
        <w:spacing w:line="587" w:lineRule="exact"/>
        <w:ind w:left="0" w:leftChars="0" w:firstLine="0" w:firstLineChars="0"/>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各县区人民政府，市政府各部门，市直及省属驻张各单位：</w:t>
      </w:r>
    </w:p>
    <w:p>
      <w:pPr>
        <w:keepNext w:val="0"/>
        <w:keepLines w:val="0"/>
        <w:pageBreakBefore w:val="0"/>
        <w:widowControl w:val="0"/>
        <w:kinsoku/>
        <w:wordWrap/>
        <w:topLinePunct w:val="0"/>
        <w:autoSpaceDE/>
        <w:autoSpaceDN/>
        <w:bidi w:val="0"/>
        <w:adjustRightInd/>
        <w:snapToGrid/>
        <w:spacing w:line="587" w:lineRule="exact"/>
        <w:ind w:leftChars="0" w:firstLine="64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《张掖市“十四五”</w:t>
      </w:r>
      <w:r>
        <w:rPr>
          <w:rFonts w:hint="eastAsia" w:cs="仿宋_GB2312"/>
          <w:b w:val="0"/>
          <w:bCs/>
          <w:color w:val="000000"/>
          <w:sz w:val="32"/>
          <w:szCs w:val="32"/>
          <w:lang w:eastAsia="zh-CN"/>
        </w:rPr>
        <w:t>数字经济</w:t>
      </w:r>
      <w:r>
        <w:rPr>
          <w:rFonts w:hint="eastAsia" w:ascii="仿宋_GB2312" w:hAnsi="仿宋_GB2312" w:eastAsia="仿宋_GB2312" w:cs="仿宋_GB2312"/>
          <w:b w:val="0"/>
          <w:bCs/>
          <w:color w:val="000000"/>
          <w:sz w:val="32"/>
          <w:szCs w:val="32"/>
          <w:lang w:val="en-US" w:eastAsia="zh-CN"/>
        </w:rPr>
        <w:t>发展规划》已经市政府同意，现印发你们，请</w:t>
      </w:r>
      <w:r>
        <w:rPr>
          <w:rFonts w:hint="eastAsia" w:ascii="仿宋_GB2312" w:hAnsi="仿宋_GB2312" w:cs="仿宋_GB2312"/>
          <w:b w:val="0"/>
          <w:bCs/>
          <w:color w:val="000000"/>
          <w:sz w:val="32"/>
          <w:szCs w:val="32"/>
          <w:lang w:val="en-US" w:eastAsia="zh-CN"/>
        </w:rPr>
        <w:t>结合实际，</w:t>
      </w:r>
      <w:r>
        <w:rPr>
          <w:rFonts w:hint="eastAsia" w:ascii="仿宋_GB2312" w:hAnsi="仿宋_GB2312" w:eastAsia="仿宋_GB2312" w:cs="仿宋_GB2312"/>
          <w:b w:val="0"/>
          <w:bCs/>
          <w:color w:val="000000"/>
          <w:sz w:val="32"/>
          <w:szCs w:val="32"/>
          <w:lang w:val="en-US" w:eastAsia="zh-CN"/>
        </w:rPr>
        <w:t>认真</w:t>
      </w:r>
      <w:r>
        <w:rPr>
          <w:rFonts w:hint="eastAsia" w:ascii="仿宋_GB2312" w:hAnsi="仿宋_GB2312" w:cs="仿宋_GB2312"/>
          <w:b w:val="0"/>
          <w:bCs/>
          <w:color w:val="000000"/>
          <w:sz w:val="32"/>
          <w:szCs w:val="32"/>
          <w:lang w:val="en-US" w:eastAsia="zh-CN"/>
        </w:rPr>
        <w:t>组织实施</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kinsoku/>
        <w:wordWrap/>
        <w:topLinePunct w:val="0"/>
        <w:autoSpaceDE/>
        <w:autoSpaceDN/>
        <w:bidi w:val="0"/>
        <w:adjustRightInd/>
        <w:snapToGrid/>
        <w:spacing w:line="587" w:lineRule="exact"/>
        <w:ind w:left="0" w:leftChars="0" w:firstLine="0" w:firstLineChars="0"/>
        <w:textAlignment w:val="auto"/>
        <w:rPr>
          <w:rFonts w:hint="eastAsia" w:ascii="仿宋_GB2312" w:hAnsi="仿宋_GB2312" w:eastAsia="仿宋_GB2312" w:cs="仿宋_GB2312"/>
          <w:b w:val="0"/>
          <w:bCs/>
          <w:color w:val="000000"/>
          <w:sz w:val="32"/>
          <w:szCs w:val="32"/>
          <w:lang w:val="en-US" w:eastAsia="zh-CN"/>
        </w:rPr>
      </w:pPr>
    </w:p>
    <w:p>
      <w:pPr>
        <w:pStyle w:val="6"/>
        <w:keepNext w:val="0"/>
        <w:keepLines w:val="0"/>
        <w:pageBreakBefore w:val="0"/>
        <w:widowControl w:val="0"/>
        <w:kinsoku/>
        <w:wordWrap/>
        <w:topLinePunct w:val="0"/>
        <w:autoSpaceDE/>
        <w:autoSpaceDN/>
        <w:bidi w:val="0"/>
        <w:adjustRightInd/>
        <w:snapToGrid/>
        <w:spacing w:line="587" w:lineRule="exact"/>
        <w:ind w:left="0" w:leftChars="0" w:firstLine="0" w:firstLineChars="0"/>
        <w:jc w:val="both"/>
        <w:textAlignment w:val="auto"/>
        <w:rPr>
          <w:rFonts w:hint="eastAsia"/>
          <w:b w:val="0"/>
          <w:bCs/>
          <w:color w:val="000000"/>
          <w:lang w:val="en-US" w:eastAsia="zh-CN"/>
        </w:rPr>
      </w:pPr>
    </w:p>
    <w:p>
      <w:pPr>
        <w:keepNext w:val="0"/>
        <w:keepLines w:val="0"/>
        <w:pageBreakBefore w:val="0"/>
        <w:widowControl w:val="0"/>
        <w:kinsoku/>
        <w:wordWrap/>
        <w:topLinePunct w:val="0"/>
        <w:autoSpaceDE/>
        <w:autoSpaceDN/>
        <w:bidi w:val="0"/>
        <w:adjustRightInd/>
        <w:snapToGrid/>
        <w:spacing w:line="587" w:lineRule="exact"/>
        <w:ind w:firstLine="4740" w:firstLineChars="15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张掖市人民政府办公室</w:t>
      </w:r>
    </w:p>
    <w:p>
      <w:pPr>
        <w:keepNext w:val="0"/>
        <w:keepLines w:val="0"/>
        <w:pageBreakBefore w:val="0"/>
        <w:widowControl w:val="0"/>
        <w:kinsoku/>
        <w:wordWrap/>
        <w:overflowPunct/>
        <w:topLinePunct w:val="0"/>
        <w:autoSpaceDE/>
        <w:autoSpaceDN/>
        <w:bidi w:val="0"/>
        <w:adjustRightInd/>
        <w:snapToGrid/>
        <w:spacing w:line="587" w:lineRule="exact"/>
        <w:ind w:leftChars="0" w:right="1437" w:rightChars="455" w:firstLine="0" w:firstLineChars="0"/>
        <w:jc w:val="righ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2022年2月18日</w:t>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87"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bookmarkStart w:id="0" w:name="_Toc56415872"/>
      <w:bookmarkStart w:id="1" w:name="_Toc56414180"/>
      <w:bookmarkStart w:id="2" w:name="_Toc56414271"/>
      <w:bookmarkStart w:id="3" w:name="_Toc56151738"/>
    </w:p>
    <w:p>
      <w:pPr>
        <w:rPr>
          <w:rFonts w:hint="eastAsia"/>
          <w:lang w:val="en-US" w:eastAsia="zh-CN"/>
        </w:rPr>
      </w:pPr>
    </w:p>
    <w:p>
      <w:pPr>
        <w:pStyle w:val="2"/>
        <w:rPr>
          <w:rFonts w:hint="eastAsia"/>
          <w:lang w:val="en-US" w:eastAsia="zh-CN"/>
        </w:rPr>
      </w:pP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87" w:lineRule="exact"/>
        <w:jc w:val="center"/>
        <w:textAlignment w:val="auto"/>
        <w:rPr>
          <w:rFonts w:hint="eastAsia" w:ascii="方正大标宋_GBK" w:hAnsi="方正大标宋_GBK" w:eastAsia="方正大标宋_GBK" w:cs="方正大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b w:val="0"/>
          <w:bCs/>
          <w:color w:val="000000"/>
          <w:lang w:val="en-US" w:eastAsia="zh-CN"/>
        </w:rPr>
      </w:pPr>
    </w:p>
    <w:p>
      <w:pPr>
        <w:pStyle w:val="10"/>
        <w:keepNext w:val="0"/>
        <w:keepLines w:val="0"/>
        <w:pageBreakBefore w:val="0"/>
        <w:widowControl w:val="0"/>
        <w:tabs>
          <w:tab w:val="left" w:leader="dot" w:pos="8400"/>
          <w:tab w:val="clear" w:pos="8296"/>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b w:val="0"/>
          <w:bCs/>
          <w:color w:val="000000"/>
          <w:sz w:val="32"/>
          <w:szCs w:val="32"/>
        </w:rPr>
        <w:fldChar w:fldCharType="begin"/>
      </w:r>
      <w:r>
        <w:rPr>
          <w:b w:val="0"/>
          <w:bCs/>
          <w:color w:val="000000"/>
          <w:sz w:val="32"/>
          <w:szCs w:val="32"/>
        </w:rPr>
        <w:instrText xml:space="preserve"> HYPERLINK \l _Toc16373 </w:instrText>
      </w:r>
      <w:r>
        <w:rPr>
          <w:b w:val="0"/>
          <w:bCs/>
          <w:color w:val="000000"/>
          <w:sz w:val="32"/>
          <w:szCs w:val="32"/>
        </w:rPr>
        <w:fldChar w:fldCharType="separate"/>
      </w:r>
      <w:r>
        <w:rPr>
          <w:rFonts w:hint="eastAsia"/>
          <w:b w:val="0"/>
          <w:bCs/>
          <w:color w:val="000000"/>
          <w:sz w:val="32"/>
          <w:szCs w:val="32"/>
        </w:rPr>
        <w:t>一、现状分析</w:t>
      </w:r>
      <w:r>
        <w:rPr>
          <w:b w:val="0"/>
          <w:bCs/>
          <w:color w:val="000000"/>
          <w:sz w:val="32"/>
          <w:szCs w:val="32"/>
        </w:rPr>
        <w:tab/>
      </w:r>
      <w:r>
        <w:rPr>
          <w:rFonts w:hint="eastAsia" w:ascii="仿宋_GB2312" w:hAnsi="仿宋_GB2312" w:eastAsia="仿宋_GB2312" w:cs="仿宋_GB2312"/>
          <w:b w:val="0"/>
          <w:bCs/>
          <w:color w:val="000000"/>
          <w:sz w:val="32"/>
          <w:szCs w:val="32"/>
          <w:lang w:val="en-US" w:eastAsia="zh-CN"/>
        </w:rPr>
        <w:t>5</w:t>
      </w:r>
      <w:r>
        <w:rPr>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TOC \o "2-3" \h \z \t "标题 1,1" </w:instrText>
      </w:r>
      <w:r>
        <w:rPr>
          <w:rFonts w:hint="eastAsia" w:ascii="楷体_GB2312" w:hAnsi="楷体_GB2312" w:eastAsia="楷体_GB2312" w:cs="楷体_GB2312"/>
          <w:b w:val="0"/>
          <w:bCs/>
          <w:color w:val="000000"/>
          <w:sz w:val="32"/>
          <w:szCs w:val="32"/>
        </w:rPr>
        <w:fldChar w:fldCharType="separate"/>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_Toc18546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（一） 发展基础</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_Toc18546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5</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_Toc9051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1.信息基础设施加速升级</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_Toc9051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5</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_Toc17714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2.数字产业化步伐明显加快</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_Toc17714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5</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_Toc22765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3.产业数字化规模持续扩大</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_Toc22765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6</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_Toc16167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4.政策体系进一步完善</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_Toc16167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6</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_Toc16552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5.数字化应用服务初见成效</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_Toc16552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7</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_Toc5706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（二）存在问题</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_Toc5706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8</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_Toc25314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 数字经济认识不足</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_Toc25314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8</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_Toc16594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 组织架构亟待明确</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_Toc16594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8</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_Toc5961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 要素价值尚未发挥</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_Toc5961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8</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_Toc20669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 数字产业基础薄弱</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_Toc20669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9</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ind w:left="0" w:leftChars="0" w:firstLine="1216" w:firstLineChars="4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_Toc1222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5. 高端人才资源短缺</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_Toc1222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9</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_Toc17067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（三）面临形势</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_Toc17067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9</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0"/>
        <w:keepNext w:val="0"/>
        <w:keepLines w:val="0"/>
        <w:pageBreakBefore w:val="0"/>
        <w:widowControl w:val="0"/>
        <w:tabs>
          <w:tab w:val="left" w:leader="dot" w:pos="8400"/>
          <w:tab w:val="clear" w:pos="8296"/>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_Toc18795 </w:instrText>
      </w:r>
      <w:r>
        <w:rPr>
          <w:rFonts w:hint="eastAsia" w:ascii="楷体_GB2312" w:hAnsi="楷体_GB2312" w:eastAsia="楷体_GB2312" w:cs="楷体_GB2312"/>
          <w:b w:val="0"/>
          <w:bCs/>
          <w:color w:val="000000"/>
          <w:sz w:val="32"/>
          <w:szCs w:val="32"/>
        </w:rPr>
        <w:fldChar w:fldCharType="separate"/>
      </w:r>
      <w:r>
        <w:rPr>
          <w:rFonts w:hint="eastAsia"/>
          <w:b w:val="0"/>
          <w:bCs/>
          <w:color w:val="000000"/>
          <w:sz w:val="32"/>
          <w:szCs w:val="32"/>
        </w:rPr>
        <w:t>二、总体要求</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_Toc18795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10</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_Toc18579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（一）指导思想</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_Toc18579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10</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_Toc21203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（二）基本原则</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_Toc21203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11</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_Toc5912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（三）发展目标</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_Toc5912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12</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0"/>
        <w:keepNext w:val="0"/>
        <w:keepLines w:val="0"/>
        <w:pageBreakBefore w:val="0"/>
        <w:widowControl w:val="0"/>
        <w:tabs>
          <w:tab w:val="left" w:leader="dot" w:pos="8400"/>
          <w:tab w:val="clear" w:pos="8296"/>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_Toc29354 </w:instrText>
      </w:r>
      <w:r>
        <w:rPr>
          <w:rFonts w:hint="eastAsia" w:ascii="楷体_GB2312" w:hAnsi="楷体_GB2312" w:eastAsia="楷体_GB2312" w:cs="楷体_GB2312"/>
          <w:b w:val="0"/>
          <w:bCs/>
          <w:color w:val="000000"/>
          <w:sz w:val="32"/>
          <w:szCs w:val="32"/>
        </w:rPr>
        <w:fldChar w:fldCharType="separate"/>
      </w:r>
      <w:r>
        <w:rPr>
          <w:rFonts w:hint="eastAsia"/>
          <w:b w:val="0"/>
          <w:bCs/>
          <w:color w:val="000000"/>
          <w:sz w:val="32"/>
          <w:szCs w:val="32"/>
        </w:rPr>
        <w:t>三、主要任务</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_Toc29354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14</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_Toc12934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（一）建设数字经济基础设施体系</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_Toc12934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14</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_Toc22570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1.加强新一代信息基础设施建设</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_Toc22570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14</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_Toc24771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2.统筹大数据基础设施</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_Toc24771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17</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_Toc7894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3.强化数字经济安全保障</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_Toc7894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18</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_Toc20406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4.着力提升数字技术支撑能力</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_Toc20406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19</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_Toc25531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（二）推动数字产业化加快发展</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_Toc25531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20</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_Toc15344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1.大力发展大数据和云计算产业</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_Toc15344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20</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_Toc7671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2.加快发展“5G+短视频”信息服务业</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_Toc7671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22</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_Toc414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3.积极布局新兴前沿信息产业</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_Toc414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24</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_Toc7268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4.探索建立大数据交易市场</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_Toc7268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26</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_Toc4622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pacing w:val="-11"/>
          <w:sz w:val="32"/>
          <w:szCs w:val="32"/>
        </w:rPr>
        <w:t>三）推动互联网、大数据、人工智能与制造业深度融合</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_Toc4622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26</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_Toc22926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 推动制造业数字化转型</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_Toc22926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26</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_Toc23111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 加快布局发展工业互联网</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_Toc23111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28</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_Toc8285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 推进企业数字化转型升级</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_Toc8285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29</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_Toc19339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pacing w:val="-11"/>
          <w:sz w:val="32"/>
          <w:szCs w:val="32"/>
        </w:rPr>
        <w:t>四）推动互联网、大数据、人工智能与农业深度融合</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_Toc19339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30</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_Toc3870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 建设数字化现代农业生产体系</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_Toc3870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30</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_Toc31931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 提升农业经营网络化水平</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_Toc31931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30</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_Toc13267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 推进大数据与农业管理深度融合</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_Toc13267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31</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_Toc21485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 推动乡村数字化建设</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_Toc21485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32</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_Toc5099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pacing w:val="-11"/>
          <w:sz w:val="32"/>
          <w:szCs w:val="32"/>
        </w:rPr>
        <w:t>（五）推动互联网、大数据、人工智能与服务业深度融合</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_Toc5099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33</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_Toc25021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1.塑造数字文创旅游品牌</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_Toc25021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33</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_Toc17107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2.积极发展智慧物流服务</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_Toc17107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35</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_Toc9247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3.加快培育新型消费业态</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_Toc9247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36</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_Toc1538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（六）推动政府数字治理新模式</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_Toc1538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38</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_Toc21687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1. 优化数字政府平台建设</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_Toc21687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38</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_Toc14954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2. 推动政府数据共享开放</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_Toc14954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39</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7"/>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_Toc18184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3.推动构建协同治理体系</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_Toc18184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41</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0"/>
        <w:keepNext w:val="0"/>
        <w:keepLines w:val="0"/>
        <w:pageBreakBefore w:val="0"/>
        <w:widowControl w:val="0"/>
        <w:tabs>
          <w:tab w:val="left" w:leader="dot" w:pos="8400"/>
          <w:tab w:val="clear" w:pos="8296"/>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_Toc3705 </w:instrText>
      </w:r>
      <w:r>
        <w:rPr>
          <w:rFonts w:hint="eastAsia" w:ascii="楷体_GB2312" w:hAnsi="楷体_GB2312" w:eastAsia="楷体_GB2312" w:cs="楷体_GB2312"/>
          <w:b w:val="0"/>
          <w:bCs/>
          <w:color w:val="000000"/>
          <w:sz w:val="32"/>
          <w:szCs w:val="32"/>
        </w:rPr>
        <w:fldChar w:fldCharType="separate"/>
      </w:r>
      <w:r>
        <w:rPr>
          <w:rFonts w:hint="eastAsia"/>
          <w:b w:val="0"/>
          <w:bCs/>
          <w:color w:val="000000"/>
          <w:sz w:val="32"/>
          <w:szCs w:val="32"/>
        </w:rPr>
        <w:t>四、保障措施</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_Toc3705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41</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_Toc15604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（一）强化组织领导</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_Toc15604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41</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_Toc32011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（二）加大资金扶持</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_Toc32011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42</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_Toc3170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（三）做大产业规模</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_Toc3170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42</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_Toc6392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（四）加强人才培育</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_Toc6392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43</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_Toc1807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（五）构建生态体系</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_Toc1807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43</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1"/>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_Toc30256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（六）完善统计监测</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PAGEREF _Toc30256 </w:instrText>
      </w:r>
      <w:r>
        <w:rPr>
          <w:rFonts w:hint="eastAsia" w:ascii="楷体_GB2312" w:hAnsi="楷体_GB2312" w:eastAsia="楷体_GB2312" w:cs="楷体_GB2312"/>
          <w:b w:val="0"/>
          <w:bCs/>
          <w:color w:val="000000"/>
          <w:sz w:val="32"/>
          <w:szCs w:val="32"/>
        </w:rPr>
        <w:fldChar w:fldCharType="separate"/>
      </w:r>
      <w:r>
        <w:rPr>
          <w:rFonts w:hint="eastAsia" w:ascii="楷体_GB2312" w:hAnsi="楷体_GB2312" w:eastAsia="楷体_GB2312" w:cs="楷体_GB2312"/>
          <w:b w:val="0"/>
          <w:bCs/>
          <w:color w:val="000000"/>
          <w:sz w:val="32"/>
          <w:szCs w:val="32"/>
        </w:rPr>
        <w:t>43</w:t>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rPr>
        <w:fldChar w:fldCharType="end"/>
      </w:r>
    </w:p>
    <w:p>
      <w:pPr>
        <w:pStyle w:val="10"/>
        <w:keepNext w:val="0"/>
        <w:keepLines w:val="0"/>
        <w:pageBreakBefore w:val="0"/>
        <w:widowControl w:val="0"/>
        <w:tabs>
          <w:tab w:val="left" w:leader="dot" w:pos="8400"/>
          <w:tab w:val="clear" w:pos="8296"/>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rPr>
        <w:fldChar w:fldCharType="begin"/>
      </w:r>
      <w:r>
        <w:rPr>
          <w:rFonts w:hint="eastAsia" w:ascii="楷体_GB2312" w:hAnsi="楷体_GB2312" w:eastAsia="楷体_GB2312" w:cs="楷体_GB2312"/>
          <w:b w:val="0"/>
          <w:bCs/>
          <w:color w:val="000000"/>
          <w:sz w:val="32"/>
          <w:szCs w:val="32"/>
        </w:rPr>
        <w:instrText xml:space="preserve"> HYPERLINK \l _Toc24010 </w:instrText>
      </w:r>
      <w:r>
        <w:rPr>
          <w:rFonts w:hint="eastAsia" w:ascii="楷体_GB2312" w:hAnsi="楷体_GB2312" w:eastAsia="楷体_GB2312" w:cs="楷体_GB2312"/>
          <w:b w:val="0"/>
          <w:bCs/>
          <w:color w:val="000000"/>
          <w:sz w:val="32"/>
          <w:szCs w:val="32"/>
        </w:rPr>
        <w:fldChar w:fldCharType="separate"/>
      </w:r>
      <w:r>
        <w:rPr>
          <w:rFonts w:hint="eastAsia"/>
          <w:b w:val="0"/>
          <w:bCs/>
          <w:color w:val="000000"/>
          <w:sz w:val="32"/>
          <w:szCs w:val="32"/>
        </w:rPr>
        <w:t>附件：重点任务清单</w:t>
      </w:r>
      <w:r>
        <w:rPr>
          <w:rFonts w:hint="eastAsia" w:ascii="楷体_GB2312" w:hAnsi="楷体_GB2312" w:eastAsia="楷体_GB2312" w:cs="楷体_GB2312"/>
          <w:b w:val="0"/>
          <w:bCs/>
          <w:color w:val="000000"/>
          <w:sz w:val="32"/>
          <w:szCs w:val="32"/>
        </w:rPr>
        <w:tab/>
      </w:r>
      <w:r>
        <w:rPr>
          <w:rFonts w:hint="eastAsia" w:ascii="楷体_GB2312" w:hAnsi="楷体_GB2312" w:eastAsia="楷体_GB2312" w:cs="楷体_GB2312"/>
          <w:b w:val="0"/>
          <w:bCs/>
          <w:color w:val="000000"/>
          <w:sz w:val="32"/>
          <w:szCs w:val="32"/>
        </w:rPr>
        <w:fldChar w:fldCharType="end"/>
      </w:r>
      <w:r>
        <w:rPr>
          <w:rFonts w:hint="eastAsia" w:ascii="楷体_GB2312" w:hAnsi="楷体_GB2312" w:eastAsia="楷体_GB2312" w:cs="楷体_GB2312"/>
          <w:b w:val="0"/>
          <w:bCs/>
          <w:color w:val="000000"/>
          <w:sz w:val="32"/>
          <w:szCs w:val="32"/>
          <w:lang w:val="en-US" w:eastAsia="zh-CN"/>
        </w:rPr>
        <w:t>45</w:t>
      </w:r>
    </w:p>
    <w:p>
      <w:pPr>
        <w:keepNext w:val="0"/>
        <w:keepLines w:val="0"/>
        <w:pageBreakBefore w:val="0"/>
        <w:widowControl w:val="0"/>
        <w:tabs>
          <w:tab w:val="left" w:leader="dot" w:pos="8400"/>
        </w:tabs>
        <w:kinsoku/>
        <w:wordWrap/>
        <w:overflowPunct/>
        <w:topLinePunct w:val="0"/>
        <w:autoSpaceDE/>
        <w:autoSpaceDN/>
        <w:bidi w:val="0"/>
        <w:adjustRightInd/>
        <w:snapToGrid/>
        <w:spacing w:line="587" w:lineRule="exact"/>
        <w:textAlignment w:val="auto"/>
        <w:rPr>
          <w:rFonts w:hint="eastAsia" w:ascii="楷体_GB2312" w:hAnsi="楷体_GB2312" w:eastAsia="楷体_GB2312" w:cs="楷体_GB2312"/>
          <w:b w:val="0"/>
          <w:bCs/>
          <w:color w:val="000000"/>
          <w:sz w:val="32"/>
          <w:szCs w:val="32"/>
        </w:rPr>
        <w:sectPr>
          <w:headerReference r:id="rId3" w:type="default"/>
          <w:footerReference r:id="rId4" w:type="default"/>
          <w:pgSz w:w="11906" w:h="16838"/>
          <w:pgMar w:top="2098" w:right="1474" w:bottom="1814" w:left="1587" w:header="851" w:footer="1417" w:gutter="0"/>
          <w:cols w:space="720" w:num="1"/>
          <w:rtlGutter w:val="0"/>
          <w:docGrid w:type="linesAndChars" w:linePitch="587" w:charSpace="-842"/>
        </w:sectPr>
      </w:pPr>
      <w:r>
        <w:rPr>
          <w:rFonts w:hint="eastAsia" w:ascii="楷体_GB2312" w:hAnsi="楷体_GB2312" w:eastAsia="楷体_GB2312" w:cs="楷体_GB2312"/>
          <w:b w:val="0"/>
          <w:bCs/>
          <w:color w:val="000000"/>
          <w:sz w:val="32"/>
          <w:szCs w:val="32"/>
        </w:rPr>
        <w:fldChar w:fldCharType="end"/>
      </w:r>
    </w:p>
    <w:p>
      <w:pPr>
        <w:pStyle w:val="3"/>
        <w:ind w:firstLine="616" w:firstLineChars="200"/>
        <w:rPr>
          <w:rFonts w:hint="eastAsia" w:ascii="仿宋_GB2312" w:hAnsi="仿宋_GB2312" w:eastAsia="仿宋_GB2312" w:cs="仿宋_GB2312"/>
          <w:b w:val="0"/>
          <w:bCs/>
          <w:color w:val="000000"/>
          <w:sz w:val="32"/>
          <w:szCs w:val="32"/>
          <w:lang w:val="en-US" w:eastAsia="zh-CN"/>
        </w:rPr>
      </w:pPr>
      <w:bookmarkStart w:id="4" w:name="_Toc16373"/>
    </w:p>
    <w:p>
      <w:pPr>
        <w:rPr>
          <w:rFonts w:hint="eastAsia"/>
          <w:b w:val="0"/>
          <w:bCs/>
          <w:color w:val="000000"/>
          <w:lang w:val="en-US" w:eastAsia="zh-CN"/>
        </w:rPr>
      </w:pPr>
    </w:p>
    <w:p>
      <w:pPr>
        <w:pStyle w:val="3"/>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lang w:val="en-US" w:eastAsia="zh-CN"/>
        </w:rPr>
        <w:t>张掖市“十四五”</w:t>
      </w:r>
      <w:r>
        <w:rPr>
          <w:rFonts w:hint="eastAsia" w:ascii="方正小标宋_GBK" w:hAnsi="方正小标宋_GBK" w:eastAsia="方正小标宋_GBK" w:cs="方正小标宋_GBK"/>
          <w:b w:val="0"/>
          <w:bCs/>
          <w:color w:val="000000"/>
          <w:sz w:val="44"/>
          <w:szCs w:val="44"/>
          <w:lang w:eastAsia="zh-CN"/>
        </w:rPr>
        <w:t>数字经济</w:t>
      </w:r>
      <w:r>
        <w:rPr>
          <w:rFonts w:hint="eastAsia" w:ascii="方正小标宋_GBK" w:hAnsi="方正小标宋_GBK" w:eastAsia="方正小标宋_GBK" w:cs="方正小标宋_GBK"/>
          <w:b w:val="0"/>
          <w:bCs/>
          <w:color w:val="000000"/>
          <w:sz w:val="44"/>
          <w:szCs w:val="44"/>
          <w:lang w:val="en-US" w:eastAsia="zh-CN"/>
        </w:rPr>
        <w:t>发展规划</w:t>
      </w:r>
    </w:p>
    <w:p>
      <w:pPr>
        <w:pStyle w:val="3"/>
        <w:ind w:firstLine="616" w:firstLineChars="200"/>
        <w:rPr>
          <w:rFonts w:hint="eastAsia"/>
          <w:b w:val="0"/>
          <w:bCs/>
          <w:color w:val="000000"/>
        </w:rPr>
      </w:pPr>
    </w:p>
    <w:p>
      <w:pPr>
        <w:pStyle w:val="3"/>
        <w:pageBreakBefore w:val="0"/>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r>
        <w:rPr>
          <w:rFonts w:hint="eastAsia"/>
          <w:b w:val="0"/>
          <w:bCs/>
          <w:color w:val="000000"/>
          <w:sz w:val="32"/>
          <w:szCs w:val="32"/>
        </w:rPr>
        <w:t>一、现状分析</w:t>
      </w:r>
      <w:bookmarkEnd w:id="0"/>
      <w:bookmarkEnd w:id="1"/>
      <w:bookmarkEnd w:id="2"/>
      <w:bookmarkEnd w:id="3"/>
      <w:bookmarkEnd w:id="4"/>
    </w:p>
    <w:p>
      <w:pPr>
        <w:pStyle w:val="4"/>
        <w:pageBreakBefore w:val="0"/>
        <w:numPr>
          <w:ilvl w:val="0"/>
          <w:numId w:val="1"/>
        </w:numPr>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bookmarkStart w:id="5" w:name="_Toc18546"/>
      <w:bookmarkStart w:id="6" w:name="_Toc56414181"/>
      <w:bookmarkStart w:id="7" w:name="_Toc56414272"/>
      <w:bookmarkStart w:id="8" w:name="_Toc56151739"/>
      <w:bookmarkStart w:id="9" w:name="_Toc56415873"/>
      <w:r>
        <w:rPr>
          <w:rFonts w:hint="eastAsia" w:ascii="楷体_GB2312" w:hAnsi="楷体_GB2312" w:eastAsia="楷体_GB2312" w:cs="楷体_GB2312"/>
          <w:b w:val="0"/>
          <w:bCs/>
          <w:color w:val="000000"/>
          <w:sz w:val="32"/>
          <w:szCs w:val="32"/>
        </w:rPr>
        <w:t>发展基础</w:t>
      </w:r>
      <w:bookmarkEnd w:id="5"/>
      <w:bookmarkEnd w:id="6"/>
      <w:bookmarkEnd w:id="7"/>
      <w:bookmarkEnd w:id="8"/>
      <w:bookmarkEnd w:id="9"/>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十三五”以来，市委、市政府高度重视信息化发展，出台系列政策措施，持续优化发展环境，产业数字化、数字产业化取得积极成效，规模、增速、效益均稳步提升，“互联网+政务服务”和信息惠民建设日益完善，全市数字化基础能力、应用水平和发展环境大幅提升，为全面推进数字经济建设发展打下了坚实基础。</w:t>
      </w:r>
    </w:p>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10" w:name="_Toc54536797"/>
      <w:bookmarkStart w:id="11" w:name="_Toc9051"/>
      <w:bookmarkStart w:id="12" w:name="_Toc54536796"/>
      <w:bookmarkStart w:id="13" w:name="_Toc56415879"/>
      <w:bookmarkStart w:id="14" w:name="_Toc56151745"/>
      <w:bookmarkStart w:id="15" w:name="_Toc56414278"/>
      <w:bookmarkStart w:id="16" w:name="_Toc56414187"/>
      <w:r>
        <w:rPr>
          <w:rFonts w:hint="eastAsia" w:ascii="仿宋_GB2312" w:hAnsi="仿宋_GB2312" w:eastAsia="仿宋_GB2312" w:cs="仿宋_GB2312"/>
          <w:b w:val="0"/>
          <w:bCs/>
          <w:color w:val="000000"/>
          <w:sz w:val="32"/>
          <w:szCs w:val="32"/>
        </w:rPr>
        <w:t>1.信息基础设施</w:t>
      </w:r>
      <w:bookmarkEnd w:id="10"/>
      <w:r>
        <w:rPr>
          <w:rFonts w:hint="eastAsia" w:ascii="仿宋_GB2312" w:hAnsi="仿宋_GB2312" w:eastAsia="仿宋_GB2312" w:cs="仿宋_GB2312"/>
          <w:b w:val="0"/>
          <w:bCs/>
          <w:color w:val="000000"/>
          <w:sz w:val="32"/>
          <w:szCs w:val="32"/>
        </w:rPr>
        <w:t>加速升级</w:t>
      </w:r>
      <w:bookmarkEnd w:id="11"/>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是光网设施加速布局。全市上行总带宽达到802G，城区、乡镇光网覆盖率达到100%，平均接入带宽高于全国水平，行政村有线宽带通达率98.7%，通光纤率97.3%，4G网络覆盖率达到99.4%，在全省率先建成全光网城市。二是5G通信基站建设稳步推进。已完成建设1</w:t>
      </w:r>
      <w:r>
        <w:rPr>
          <w:rFonts w:hint="eastAsia" w:ascii="仿宋_GB2312" w:hAnsi="仿宋_GB2312" w:eastAsia="仿宋_GB2312" w:cs="仿宋_GB2312"/>
          <w:b w:val="0"/>
          <w:bCs/>
          <w:color w:val="000000"/>
          <w:sz w:val="32"/>
          <w:szCs w:val="32"/>
          <w:lang w:val="en-US" w:eastAsia="zh-CN"/>
        </w:rPr>
        <w:t>812</w:t>
      </w:r>
      <w:r>
        <w:rPr>
          <w:rFonts w:hint="eastAsia" w:ascii="仿宋_GB2312" w:hAnsi="仿宋_GB2312" w:eastAsia="仿宋_GB2312" w:cs="仿宋_GB2312"/>
          <w:b w:val="0"/>
          <w:bCs/>
          <w:color w:val="000000"/>
          <w:sz w:val="32"/>
          <w:szCs w:val="32"/>
        </w:rPr>
        <w:t>个，开通运行</w:t>
      </w:r>
      <w:r>
        <w:rPr>
          <w:rFonts w:hint="eastAsia" w:ascii="仿宋_GB2312" w:hAnsi="仿宋_GB2312" w:eastAsia="仿宋_GB2312" w:cs="仿宋_GB2312"/>
          <w:b w:val="0"/>
          <w:bCs/>
          <w:color w:val="000000"/>
          <w:sz w:val="32"/>
          <w:szCs w:val="32"/>
          <w:lang w:val="en-US" w:eastAsia="zh-CN"/>
        </w:rPr>
        <w:t>1322</w:t>
      </w:r>
      <w:r>
        <w:rPr>
          <w:rFonts w:hint="eastAsia" w:ascii="仿宋_GB2312" w:hAnsi="仿宋_GB2312" w:eastAsia="仿宋_GB2312" w:cs="仿宋_GB2312"/>
          <w:b w:val="0"/>
          <w:bCs/>
          <w:color w:val="000000"/>
          <w:sz w:val="32"/>
          <w:szCs w:val="32"/>
        </w:rPr>
        <w:t>个，实现主城区连续覆盖。预计2020-2022年可建成3048个，实现全市重点及热点乡镇、容量热点区域、垂直行业需求区域精准覆盖。</w:t>
      </w:r>
    </w:p>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17" w:name="_Toc54536799"/>
      <w:bookmarkStart w:id="18" w:name="_Toc17714"/>
      <w:r>
        <w:rPr>
          <w:rFonts w:hint="eastAsia" w:ascii="仿宋_GB2312" w:hAnsi="仿宋_GB2312" w:eastAsia="仿宋_GB2312" w:cs="仿宋_GB2312"/>
          <w:b w:val="0"/>
          <w:bCs/>
          <w:color w:val="000000"/>
          <w:sz w:val="32"/>
          <w:szCs w:val="32"/>
        </w:rPr>
        <w:t>2.数字产业化</w:t>
      </w:r>
      <w:bookmarkEnd w:id="17"/>
      <w:r>
        <w:rPr>
          <w:rFonts w:hint="eastAsia" w:ascii="仿宋_GB2312" w:hAnsi="仿宋_GB2312" w:eastAsia="仿宋_GB2312" w:cs="仿宋_GB2312"/>
          <w:b w:val="0"/>
          <w:bCs/>
          <w:color w:val="000000"/>
          <w:sz w:val="32"/>
          <w:szCs w:val="32"/>
        </w:rPr>
        <w:t>步伐明显加快</w:t>
      </w:r>
      <w:bookmarkEnd w:id="18"/>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数据信息新兴产业建设全面推进。数据信息产业共储备重点建设项目1</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项，总投资</w:t>
      </w:r>
      <w:r>
        <w:rPr>
          <w:rFonts w:hint="eastAsia" w:ascii="仿宋_GB2312" w:hAnsi="仿宋_GB2312" w:eastAsia="仿宋_GB2312" w:cs="仿宋_GB2312"/>
          <w:b w:val="0"/>
          <w:bCs/>
          <w:color w:val="000000"/>
          <w:sz w:val="32"/>
          <w:szCs w:val="32"/>
          <w:lang w:val="en-US" w:eastAsia="zh-CN"/>
        </w:rPr>
        <w:t>22.9</w:t>
      </w:r>
      <w:r>
        <w:rPr>
          <w:rFonts w:hint="eastAsia" w:ascii="仿宋_GB2312" w:hAnsi="仿宋_GB2312" w:eastAsia="仿宋_GB2312" w:cs="仿宋_GB2312"/>
          <w:b w:val="0"/>
          <w:bCs/>
          <w:color w:val="000000"/>
          <w:sz w:val="32"/>
          <w:szCs w:val="32"/>
        </w:rPr>
        <w:t>亿元。截至目前张掖云计算大数据中心、</w:t>
      </w:r>
      <w:r>
        <w:rPr>
          <w:rFonts w:hint="eastAsia" w:ascii="仿宋_GB2312" w:hAnsi="仿宋_GB2312" w:eastAsia="仿宋_GB2312" w:cs="仿宋_GB2312"/>
          <w:b w:val="0"/>
          <w:bCs/>
          <w:color w:val="000000"/>
          <w:sz w:val="32"/>
          <w:szCs w:val="32"/>
          <w:lang w:eastAsia="zh-CN"/>
        </w:rPr>
        <w:t>宏源矿业人工智能采矿</w:t>
      </w:r>
      <w:r>
        <w:rPr>
          <w:rFonts w:hint="eastAsia" w:ascii="仿宋_GB2312" w:hAnsi="仿宋_GB2312" w:eastAsia="仿宋_GB2312" w:cs="仿宋_GB2312"/>
          <w:b w:val="0"/>
          <w:bCs/>
          <w:color w:val="000000"/>
          <w:sz w:val="32"/>
          <w:szCs w:val="32"/>
        </w:rPr>
        <w:t>等1</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个项目已全部开工建设。张掖云计算大数据中心等5个项目按照甘肃省十大生态产业发展规划要求已列入了省级数据信息产业发展专项行动计划重点项目库。</w:t>
      </w:r>
    </w:p>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19" w:name="_Toc22765"/>
      <w:r>
        <w:rPr>
          <w:rFonts w:hint="eastAsia" w:ascii="仿宋_GB2312" w:hAnsi="仿宋_GB2312" w:eastAsia="仿宋_GB2312" w:cs="仿宋_GB2312"/>
          <w:b w:val="0"/>
          <w:bCs/>
          <w:color w:val="000000"/>
          <w:sz w:val="32"/>
          <w:szCs w:val="32"/>
        </w:rPr>
        <w:t>3.</w:t>
      </w:r>
      <w:bookmarkStart w:id="20" w:name="_Toc54536798"/>
      <w:r>
        <w:rPr>
          <w:rFonts w:hint="eastAsia" w:ascii="仿宋_GB2312" w:hAnsi="仿宋_GB2312" w:eastAsia="仿宋_GB2312" w:cs="仿宋_GB2312"/>
          <w:b w:val="0"/>
          <w:bCs/>
          <w:color w:val="000000"/>
          <w:sz w:val="32"/>
          <w:szCs w:val="32"/>
        </w:rPr>
        <w:t>产业数字化</w:t>
      </w:r>
      <w:bookmarkEnd w:id="20"/>
      <w:r>
        <w:rPr>
          <w:rFonts w:hint="eastAsia" w:ascii="仿宋_GB2312" w:hAnsi="仿宋_GB2312" w:eastAsia="仿宋_GB2312" w:cs="仿宋_GB2312"/>
          <w:b w:val="0"/>
          <w:bCs/>
          <w:color w:val="000000"/>
          <w:sz w:val="32"/>
          <w:szCs w:val="32"/>
        </w:rPr>
        <w:t>规模持续扩大</w:t>
      </w:r>
      <w:bookmarkEnd w:id="19"/>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是聚焦传统产业“互联网+”改造。重点围绕工业产品研发设计、生产过程控制、新型业态培育、企业技术改造等七个环节，全面推进制造业与互联网深度融合和“数字企业”建设工程。大力支持企业运用“互联网+”、大数据、智能化技术和先进技术装备改造传统工艺，促进传统产业由粗放低效向优质高效转变。二是培育两化融合重点项目。甘肃电投张掖发电有限责任公司、甘肃锦世化工有限责任公司和山丹县星派伟业家具装饰材料有限公司先后被确定为国家级两化融合贯标试点企业，培育建设了张掖超越现代高科技智能化设施温室二期、甘肃西沟矿业有限公司绿色智能矿山建设等27个信息化重点项目，有力促进</w:t>
      </w:r>
      <w:r>
        <w:rPr>
          <w:rFonts w:hint="eastAsia" w:ascii="仿宋_GB2312" w:hAnsi="仿宋_GB2312" w:eastAsia="仿宋_GB2312" w:cs="仿宋_GB2312"/>
          <w:b w:val="0"/>
          <w:bCs/>
          <w:color w:val="000000"/>
          <w:sz w:val="32"/>
          <w:szCs w:val="32"/>
          <w:lang w:eastAsia="zh-CN"/>
        </w:rPr>
        <w:t>了</w:t>
      </w:r>
      <w:r>
        <w:rPr>
          <w:rFonts w:hint="eastAsia" w:ascii="仿宋_GB2312" w:hAnsi="仿宋_GB2312" w:eastAsia="仿宋_GB2312" w:cs="仿宋_GB2312"/>
          <w:b w:val="0"/>
          <w:bCs/>
          <w:color w:val="000000"/>
          <w:sz w:val="32"/>
          <w:szCs w:val="32"/>
        </w:rPr>
        <w:t>张掖市信息化应用水平，助推两化深度融合。</w:t>
      </w:r>
    </w:p>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21" w:name="_Toc16167"/>
      <w:r>
        <w:rPr>
          <w:rFonts w:hint="eastAsia" w:ascii="仿宋_GB2312" w:hAnsi="仿宋_GB2312" w:eastAsia="仿宋_GB2312" w:cs="仿宋_GB2312"/>
          <w:b w:val="0"/>
          <w:bCs/>
          <w:color w:val="000000"/>
          <w:sz w:val="32"/>
          <w:szCs w:val="32"/>
        </w:rPr>
        <w:t>4.政策体系进一步完善</w:t>
      </w:r>
      <w:bookmarkEnd w:id="21"/>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是5G方面，市政府印发了《张掖市关于加快推进5G网络建设和应用的实施意见》（张政办发〔2019〕119号），从组织机构，项目规划、审批，公共空间开放等方面全力支持5G网络建设。二是大数据产业发展方面，市委、市政府印发了</w:t>
      </w:r>
      <w:r>
        <w:rPr>
          <w:rFonts w:hint="eastAsia" w:ascii="仿宋_GB2312" w:hAnsi="仿宋_GB2312" w:eastAsia="仿宋_GB2312" w:cs="仿宋_GB2312"/>
          <w:b w:val="0"/>
          <w:bCs/>
          <w:color w:val="000000"/>
          <w:sz w:val="32"/>
          <w:szCs w:val="32"/>
          <w:lang w:eastAsia="zh-CN"/>
        </w:rPr>
        <w:t>《关于加快大数据产业发展的意见》《关于推进城市大脑和数字政府建设的意见》</w:t>
      </w:r>
      <w:r>
        <w:rPr>
          <w:rFonts w:hint="eastAsia" w:ascii="仿宋_GB2312" w:hAnsi="仿宋_GB2312" w:eastAsia="仿宋_GB2312" w:cs="仿宋_GB2312"/>
          <w:b w:val="0"/>
          <w:bCs/>
          <w:color w:val="000000"/>
          <w:sz w:val="32"/>
          <w:szCs w:val="32"/>
        </w:rPr>
        <w:t>《2021年张掖大数据产业园建设工作方案》《全面推进全市信息资源整合及信息系统迁移上云的实施方案》《张掖市大数据产业链招商专班工作方案》等文件，确保了大数据产业项目建设顺利推进。三是智能制造方面，</w:t>
      </w:r>
      <w:r>
        <w:rPr>
          <w:rFonts w:hint="eastAsia" w:ascii="仿宋_GB2312" w:hAnsi="仿宋_GB2312" w:eastAsia="仿宋_GB2312" w:cs="仿宋_GB2312"/>
          <w:b w:val="0"/>
          <w:bCs/>
          <w:color w:val="000000"/>
          <w:sz w:val="32"/>
          <w:szCs w:val="32"/>
          <w:lang w:eastAsia="zh-CN"/>
        </w:rPr>
        <w:t>甘州区</w:t>
      </w:r>
      <w:r>
        <w:rPr>
          <w:rFonts w:hint="eastAsia" w:ascii="仿宋_GB2312" w:hAnsi="仿宋_GB2312" w:eastAsia="仿宋_GB2312" w:cs="仿宋_GB2312"/>
          <w:b w:val="0"/>
          <w:bCs/>
          <w:color w:val="000000"/>
          <w:sz w:val="32"/>
          <w:szCs w:val="32"/>
        </w:rPr>
        <w:t>制定印发了《关于加快发展智能终端产业推动全区工业经济转型发展的实施意见》《支持智能制造人才引进若干措施》等文件，推动智能制造产业集群快速形成。</w:t>
      </w:r>
    </w:p>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22" w:name="_Toc16552"/>
      <w:r>
        <w:rPr>
          <w:rFonts w:hint="eastAsia" w:ascii="仿宋_GB2312" w:hAnsi="仿宋_GB2312" w:eastAsia="仿宋_GB2312" w:cs="仿宋_GB2312"/>
          <w:b w:val="0"/>
          <w:bCs/>
          <w:color w:val="000000"/>
          <w:sz w:val="32"/>
          <w:szCs w:val="32"/>
        </w:rPr>
        <w:t>5.数字化应用服务初见成效</w:t>
      </w:r>
      <w:bookmarkEnd w:id="12"/>
      <w:bookmarkEnd w:id="22"/>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是政务数据资源共享体系初步形成。已建成市县区一体的政务数据资源共享交换平台和政务数据资源共享服务中心，并与国家、省级政务数据资源共享平台互联互通。目前市级平台共享政务数据资源目录2579条，共享数据资源1654条。向国家和省级平台申请人口信息、市场主体、婚姻登记、社保卡等各类数据资源90多类，市级电子证照系统归集电子证照数据82类37.4万条，并在信用体系建设、政务服务及监督检查工作中开展数据应用。二是大数据发展现已具备平台级应用能力。目前，智慧城市建设项目已经完成智慧旅游、智慧教育、智慧交通、智慧城市管理等9个板块的建设任务，并上线运行。按照省政府办公厅关于一体化政务服务平台建设工作的要求和安排部署，张掖市县区政务服务门户、政务服务 APP（张掖E点通）、政务服务事项库管理系统、电子证照系统、电子印章应用系统等9项政务服务应用系统已全部完成建设并上线运行。同时，各行业部门积极开展应用系统建设及升级，大数据发展具备了平台级应用能力和基础。</w:t>
      </w:r>
    </w:p>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楷体_GB2312" w:hAnsi="楷体_GB2312" w:eastAsia="楷体_GB2312" w:cs="楷体_GB2312"/>
          <w:b w:val="0"/>
          <w:bCs/>
          <w:color w:val="000000"/>
          <w:sz w:val="32"/>
          <w:szCs w:val="32"/>
        </w:rPr>
      </w:pPr>
      <w:bookmarkStart w:id="23" w:name="_Toc5706"/>
      <w:r>
        <w:rPr>
          <w:rFonts w:hint="eastAsia" w:ascii="楷体_GB2312" w:hAnsi="楷体_GB2312" w:eastAsia="楷体_GB2312" w:cs="楷体_GB2312"/>
          <w:b w:val="0"/>
          <w:bCs/>
          <w:color w:val="000000"/>
          <w:sz w:val="32"/>
          <w:szCs w:val="32"/>
        </w:rPr>
        <w:t>（二）存在问题</w:t>
      </w:r>
      <w:bookmarkEnd w:id="13"/>
      <w:bookmarkEnd w:id="14"/>
      <w:bookmarkEnd w:id="15"/>
      <w:bookmarkEnd w:id="16"/>
      <w:bookmarkEnd w:id="23"/>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bookmarkStart w:id="24" w:name="_Toc25314"/>
      <w:bookmarkStart w:id="25" w:name="_Toc56414192"/>
      <w:bookmarkStart w:id="26" w:name="_Toc56415884"/>
      <w:bookmarkStart w:id="27" w:name="_Toc56151750"/>
      <w:bookmarkStart w:id="28" w:name="_Toc56414283"/>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数字经济认识不足</w:t>
      </w:r>
      <w:bookmarkEnd w:id="24"/>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各县区</w:t>
      </w:r>
      <w:r>
        <w:rPr>
          <w:rFonts w:hint="eastAsia" w:ascii="仿宋_GB2312" w:hAnsi="仿宋_GB2312" w:eastAsia="仿宋_GB2312" w:cs="仿宋_GB2312"/>
          <w:b w:val="0"/>
          <w:bCs/>
          <w:color w:val="000000"/>
          <w:sz w:val="32"/>
          <w:szCs w:val="32"/>
          <w:lang w:eastAsia="zh-CN"/>
        </w:rPr>
        <w:t>和市直</w:t>
      </w:r>
      <w:r>
        <w:rPr>
          <w:rFonts w:hint="eastAsia" w:ascii="仿宋_GB2312" w:hAnsi="仿宋_GB2312" w:eastAsia="仿宋_GB2312" w:cs="仿宋_GB2312"/>
          <w:b w:val="0"/>
          <w:bCs/>
          <w:color w:val="000000"/>
          <w:sz w:val="32"/>
          <w:szCs w:val="32"/>
        </w:rPr>
        <w:t>各</w:t>
      </w:r>
      <w:r>
        <w:rPr>
          <w:rFonts w:hint="eastAsia" w:ascii="仿宋_GB2312" w:hAnsi="仿宋_GB2312" w:eastAsia="仿宋_GB2312" w:cs="仿宋_GB2312"/>
          <w:b w:val="0"/>
          <w:bCs/>
          <w:color w:val="000000"/>
          <w:sz w:val="32"/>
          <w:szCs w:val="32"/>
          <w:lang w:eastAsia="zh-CN"/>
        </w:rPr>
        <w:t>部门</w:t>
      </w:r>
      <w:r>
        <w:rPr>
          <w:rFonts w:hint="eastAsia" w:ascii="仿宋_GB2312" w:hAnsi="仿宋_GB2312" w:eastAsia="仿宋_GB2312" w:cs="仿宋_GB2312"/>
          <w:b w:val="0"/>
          <w:bCs/>
          <w:color w:val="000000"/>
          <w:sz w:val="32"/>
          <w:szCs w:val="32"/>
        </w:rPr>
        <w:t>对数字经济的认识观念较为落后，对数字经济发展学习了解不足，缺乏发展的紧迫感和责任感，数字化转型意识不足</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应用深度不够，对数字经济发展的战略谋划和统筹推进工作力度不足。</w:t>
      </w:r>
      <w:r>
        <w:rPr>
          <w:rFonts w:hint="eastAsia" w:ascii="仿宋_GB2312" w:hAnsi="仿宋_GB2312" w:eastAsia="仿宋_GB2312" w:cs="仿宋_GB2312"/>
          <w:b w:val="0"/>
          <w:bCs/>
          <w:color w:val="000000"/>
          <w:sz w:val="32"/>
          <w:szCs w:val="32"/>
          <w:lang w:eastAsia="zh-CN"/>
        </w:rPr>
        <w:t>部分</w:t>
      </w:r>
      <w:r>
        <w:rPr>
          <w:rFonts w:hint="eastAsia" w:ascii="仿宋_GB2312" w:hAnsi="仿宋_GB2312" w:eastAsia="仿宋_GB2312" w:cs="仿宋_GB2312"/>
          <w:b w:val="0"/>
          <w:bCs/>
          <w:color w:val="000000"/>
          <w:sz w:val="32"/>
          <w:szCs w:val="32"/>
        </w:rPr>
        <w:t>部门面对数字经济发展大潮准备不足，对数字经济发展战略、产业融合重点、技术重点突破领域等缺少前瞻性研究和系统性政策设计，数字经济治理能力有待提升。</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bookmarkStart w:id="29" w:name="_Toc16594"/>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组织架构亟待明确</w:t>
      </w:r>
      <w:bookmarkEnd w:id="29"/>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全市尚未按照“全市一盘棋”原则构建职责明确、统筹推进的数字经济发展建设工作格局。统筹推进建设数字政府、发展数字经济、构建数字社会等各项任务的落实，需要调整整合市直部门现有信息化工作机构，强化统一技术支撑。在信息化规划、协调和实施方面，尚未出台支持数字经济发展的专项政策，组织保障、决策咨询、协调推进机制不完善。</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bookmarkStart w:id="30" w:name="_Toc5961"/>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要素价值尚未发挥</w:t>
      </w:r>
      <w:bookmarkEnd w:id="30"/>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信息基础设施总体发展水平难以满足未来数字经济发展需求。网络覆盖能力不能完全满足信息传输与资源共享的需要，行业公共数据资源尚未充分归集和有序汇集，业务系统建设仍需完善标准。数据资源的规模偏小、数据质量偏低，数据采集、加工、分析和应用全链条的大数据生态体系尚未形成，在响应全局决策分析时，难以提供足够的数据支撑，大数据综合利用能力未能充分发挥。</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bookmarkStart w:id="31" w:name="_Toc20669"/>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数字产业基础薄弱</w:t>
      </w:r>
      <w:bookmarkEnd w:id="31"/>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从全省来看，张掖市大数据产业起步晚，产业基础比较薄弱。电子信息制造业以基础配件等中低端产品为主，产品附加值和技术含量普遍不高，软件和信息技术服务业总体规模偏</w:t>
      </w:r>
      <w:r>
        <w:rPr>
          <w:rFonts w:hint="eastAsia" w:ascii="仿宋_GB2312" w:hAnsi="仿宋_GB2312" w:eastAsia="仿宋_GB2312" w:cs="仿宋_GB2312"/>
          <w:b w:val="0"/>
          <w:bCs/>
          <w:color w:val="000000"/>
          <w:sz w:val="32"/>
          <w:szCs w:val="32"/>
          <w:lang w:eastAsia="zh-CN"/>
        </w:rPr>
        <w:t>小</w:t>
      </w:r>
      <w:r>
        <w:rPr>
          <w:rFonts w:hint="eastAsia" w:ascii="仿宋_GB2312" w:hAnsi="仿宋_GB2312" w:eastAsia="仿宋_GB2312" w:cs="仿宋_GB2312"/>
          <w:b w:val="0"/>
          <w:bCs/>
          <w:color w:val="000000"/>
          <w:sz w:val="32"/>
          <w:szCs w:val="32"/>
        </w:rPr>
        <w:t>，缺少平台型龙头企业，数字经济发展的驱动能力不强。另一方面，张掖以传统产业为主，数字经济在生活服务领域比较活跃，但在产业发展领域嵌入不足，制造业和农业</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文旅、教育医疗、城市治理数字化水平不高。中小企业数字化改造面临人才、技术、资金等制约，存在不会转、不敢转的问题。</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bookmarkStart w:id="32" w:name="_Toc1222"/>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高端人才资源短缺</w:t>
      </w:r>
      <w:bookmarkEnd w:id="32"/>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目前，张掖市发展数字经济的人才智力资源紧缺，尤其是融合型、实用型人才缺口较大，人才集聚能力相对有限，发展数字经济的智力支撑亟待强化。全市对高层次的创新创业人才、科技领军人才和紧缺人才吸引力不足，存在引进困难和一定程度的人才流失问题。如何发挥自身特色优势，有效吸引和集聚发展数字经济所需创新型人才，成为发展数字经济面临的空前挑战。</w:t>
      </w:r>
    </w:p>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bookmarkStart w:id="33" w:name="_Toc17067"/>
      <w:r>
        <w:rPr>
          <w:rFonts w:hint="eastAsia"/>
          <w:b w:val="0"/>
          <w:bCs/>
          <w:color w:val="000000"/>
          <w:sz w:val="32"/>
          <w:szCs w:val="32"/>
        </w:rPr>
        <w:t>（三）</w:t>
      </w:r>
      <w:bookmarkStart w:id="34" w:name="_Toc77857496"/>
      <w:r>
        <w:rPr>
          <w:rFonts w:hint="eastAsia"/>
          <w:b w:val="0"/>
          <w:bCs/>
          <w:color w:val="000000"/>
          <w:sz w:val="32"/>
          <w:szCs w:val="32"/>
        </w:rPr>
        <w:t>面临形势</w:t>
      </w:r>
      <w:bookmarkEnd w:id="33"/>
      <w:bookmarkEnd w:id="34"/>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从全国看，“十四五”时期，我国全面进入数字化转型新阶段。党的十八大以来，党中央高度重视发展数字经济，实施网络强国战略和国家大数据战略，拓展网络经济空间，支持基于互联网的各类创新，推动互联网、大数据、人工智能和实体经济深度融合，建设数字中国、智慧社会，推进数字产业化和产业数字化。为此，发展数字经济是我国信息化发展的新举措，是贯彻落实习近平新时代中国特色社会主义思想，特别是网络强国战略思想的重要举措，是推动信息化发展更好服务经济社会发展、加快建成社会主义现代化强国的迫切需要。从全省看，国家将甘肃省列为全国一体化算力网络国家枢纽节点之一，为全省统筹</w:t>
      </w:r>
      <w:r>
        <w:rPr>
          <w:rFonts w:hint="eastAsia" w:ascii="仿宋_GB2312" w:hAnsi="仿宋_GB2312" w:eastAsia="仿宋_GB2312" w:cs="仿宋_GB2312"/>
          <w:b w:val="0"/>
          <w:bCs/>
          <w:color w:val="000000"/>
          <w:sz w:val="32"/>
          <w:szCs w:val="32"/>
          <w:lang w:eastAsia="zh-CN"/>
        </w:rPr>
        <w:t>建设</w:t>
      </w:r>
      <w:r>
        <w:rPr>
          <w:rFonts w:hint="eastAsia" w:ascii="仿宋_GB2312" w:hAnsi="仿宋_GB2312" w:eastAsia="仿宋_GB2312" w:cs="仿宋_GB2312"/>
          <w:b w:val="0"/>
          <w:bCs/>
          <w:color w:val="000000"/>
          <w:sz w:val="32"/>
          <w:szCs w:val="32"/>
        </w:rPr>
        <w:t>数据中心集群，加快实施“东数西算”工程带来重大发展机遇，将有力推动甘肃省与沿线国家和地区在信息基础设施、贸易、金融、产业、科教文卫等各领域全方位合作，促进全省经济社会转型升级开辟新蓝海。就张掖而言，“十四五”时期全国一体化大数据中心国家枢纽节点建设、开展“东数西算”试点工程等政策机遇，为张掖市吸引省内外创新资源和生产要素、汇聚网络数据资源提供了有利条件。抢抓数字经济发展新机遇，推动张掖市迈入数字经济新蓝海，既是践行新发展理念，实现高质量发展的根本要求，也是实现换道超车、跨越发展的必然选择。</w:t>
      </w:r>
    </w:p>
    <w:p>
      <w:pPr>
        <w:pStyle w:val="3"/>
        <w:pageBreakBefore w:val="0"/>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bookmarkStart w:id="35" w:name="_Toc18795"/>
      <w:r>
        <w:rPr>
          <w:rFonts w:hint="eastAsia"/>
          <w:b w:val="0"/>
          <w:bCs/>
          <w:color w:val="000000"/>
          <w:sz w:val="32"/>
          <w:szCs w:val="32"/>
        </w:rPr>
        <w:t>二、总体要求</w:t>
      </w:r>
      <w:bookmarkEnd w:id="25"/>
      <w:bookmarkEnd w:id="26"/>
      <w:bookmarkEnd w:id="27"/>
      <w:bookmarkEnd w:id="28"/>
      <w:bookmarkEnd w:id="35"/>
    </w:p>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楷体_GB2312" w:hAnsi="楷体_GB2312" w:eastAsia="楷体_GB2312" w:cs="楷体_GB2312"/>
          <w:b w:val="0"/>
          <w:bCs/>
          <w:color w:val="000000"/>
          <w:sz w:val="32"/>
          <w:szCs w:val="32"/>
        </w:rPr>
      </w:pPr>
      <w:bookmarkStart w:id="36" w:name="_Toc56151751"/>
      <w:bookmarkStart w:id="37" w:name="_Toc56415885"/>
      <w:bookmarkStart w:id="38" w:name="_Toc56414284"/>
      <w:bookmarkStart w:id="39" w:name="_Toc56414193"/>
      <w:bookmarkStart w:id="40" w:name="_Toc18579"/>
      <w:r>
        <w:rPr>
          <w:rFonts w:hint="eastAsia" w:ascii="楷体_GB2312" w:hAnsi="楷体_GB2312" w:eastAsia="楷体_GB2312" w:cs="楷体_GB2312"/>
          <w:b w:val="0"/>
          <w:bCs/>
          <w:color w:val="000000"/>
          <w:sz w:val="32"/>
          <w:szCs w:val="32"/>
        </w:rPr>
        <w:t>（一）指导思想</w:t>
      </w:r>
      <w:bookmarkEnd w:id="36"/>
      <w:bookmarkEnd w:id="37"/>
      <w:bookmarkEnd w:id="38"/>
      <w:bookmarkEnd w:id="39"/>
      <w:bookmarkEnd w:id="40"/>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习近平新时代中国特色社会主义思想为指引，深入学习贯彻党的十九大和十九届二中、三中、四中、五中、六中全会精神，全面贯彻落实习近平总书记考察张掖时提出的“推动甘肃和河西走廊可持续发展”重要指示，以“三新一高”为主题，按照“一条主线、双轮驱动、三个坚持”总体思路，服务“东数西算”发展数字经济为主线，依托数字产业化和产业数字化双轮驱动，坚持统筹推进与重点突破相结合，坚持自主创新与开放合作相结合，坚持政府引导和市场机制相结合，紧扣打造百亿级数字经济产业链和“一屏四城五区”“一带一路”信息创新引领总目标，参与建设全国一体化算力网络国家枢纽（甘肃）节点，夯实数字经济新型基础设施，以信息技术赋能新技术新产业新业态，着力推进数字政府、数字社会、数字丝路建设，促进治理方式现代化，构建形成具有张掖特色的数字经济生态体系，增强数字经济核心竞争力，助力将张掖打造成为全省乃至全国知名的数字经济“样板间”。</w:t>
      </w:r>
    </w:p>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楷体_GB2312" w:hAnsi="楷体_GB2312" w:eastAsia="楷体_GB2312" w:cs="楷体_GB2312"/>
          <w:b w:val="0"/>
          <w:bCs/>
          <w:color w:val="000000"/>
          <w:sz w:val="32"/>
          <w:szCs w:val="32"/>
        </w:rPr>
      </w:pPr>
      <w:bookmarkStart w:id="41" w:name="_Toc56415886"/>
      <w:bookmarkStart w:id="42" w:name="_Toc56414194"/>
      <w:bookmarkStart w:id="43" w:name="_Toc56151752"/>
      <w:bookmarkStart w:id="44" w:name="_Toc21203"/>
      <w:bookmarkStart w:id="45" w:name="_Toc56414285"/>
      <w:r>
        <w:rPr>
          <w:rFonts w:hint="eastAsia" w:ascii="楷体_GB2312" w:hAnsi="楷体_GB2312" w:eastAsia="楷体_GB2312" w:cs="楷体_GB2312"/>
          <w:b w:val="0"/>
          <w:bCs/>
          <w:color w:val="000000"/>
          <w:sz w:val="32"/>
          <w:szCs w:val="32"/>
        </w:rPr>
        <w:t>（二）基本原则</w:t>
      </w:r>
      <w:bookmarkEnd w:id="41"/>
      <w:bookmarkEnd w:id="42"/>
      <w:bookmarkEnd w:id="43"/>
      <w:bookmarkEnd w:id="44"/>
      <w:bookmarkEnd w:id="45"/>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bookmarkStart w:id="46" w:name="_Toc56151753"/>
      <w:bookmarkStart w:id="47" w:name="_Toc56414195"/>
      <w:bookmarkStart w:id="48" w:name="_Toc56414286"/>
      <w:bookmarkStart w:id="49" w:name="_Toc56415887"/>
      <w:r>
        <w:rPr>
          <w:rFonts w:hint="eastAsia" w:ascii="仿宋_GB2312" w:hAnsi="仿宋_GB2312" w:eastAsia="仿宋_GB2312" w:cs="仿宋_GB2312"/>
          <w:b w:val="0"/>
          <w:bCs/>
          <w:color w:val="000000"/>
          <w:sz w:val="32"/>
          <w:szCs w:val="32"/>
        </w:rPr>
        <w:t>——坚持基础先行，安全可信。以全国一体化算力网络国家枢纽（甘肃）节点体系建设为契机，优先发展大数据、区块链、人工智能等新一代信息技术产业，完善新一代信息网络基础设施，提供数字经济基础支撑。强化关键信息基础设施和数据资源保护能力，加强政府、企业、个人信息安全保护，增强数据安全预警和溯源能力，落实安全审查制度，着力消除安全隐患。</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坚持创新引领，以用兴产。着眼于“东数西算”项目在省内落地和自身优势，先期打造核心竞争力，把创新作为数字化转型发展的第一动力，加快大数据相关产业培育和前瞻布局，推广一批典型应用、成熟应用，探索“以用兴产、以产促用”良性互促发展模式，以信息化培育新动能，用新动能推动新发展。 </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坚持数据驱动，优政善政。依托省“上下协同、纵横联动”的“数脑”体系建设，加强政务数据与社会数据平台化对接，培育数据要素市场，不断完善大数据治理体系，大力发挥数据对政府治理、经济转型、社会服务的支撑作用，切实提高政府治理和公共服务的精度和效能。</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坚持急用优先，试验示范。瞄准数字经济发展的堵点、痛点、难点问题，筛选一批需求最迫切、见效最快速的试验示范工程，发挥与省级部门战略合作支点作用，全面整合落地政务数据、社会化数据和国际数据，推进互联网、大数据、人工智能与实体经济深度融合，激发传统产业新活力，促进新旧动能转换。</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坚持政府引导，市场运作。充分发挥政府统筹协调作用，加强在公共服务领域的引导和支撑作用，完善体制机制，营造良好氛围，全面整合政产学研金用各方资源，激发各方参与热情，充分发挥市场决定性作用，加大招商引资、招商引智力度，推动形成投资主体多元化、融资方式多样化、运作方式市场化的协同共建机制。</w:t>
      </w:r>
    </w:p>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楷体_GB2312" w:hAnsi="楷体_GB2312" w:eastAsia="楷体_GB2312" w:cs="楷体_GB2312"/>
          <w:b w:val="0"/>
          <w:bCs/>
          <w:color w:val="000000"/>
          <w:sz w:val="32"/>
          <w:szCs w:val="32"/>
        </w:rPr>
      </w:pPr>
      <w:bookmarkStart w:id="50" w:name="_Toc5912"/>
      <w:r>
        <w:rPr>
          <w:rFonts w:hint="eastAsia" w:ascii="楷体_GB2312" w:hAnsi="楷体_GB2312" w:eastAsia="楷体_GB2312" w:cs="楷体_GB2312"/>
          <w:b w:val="0"/>
          <w:bCs/>
          <w:color w:val="000000"/>
          <w:sz w:val="32"/>
          <w:szCs w:val="32"/>
        </w:rPr>
        <w:t>（三）发展目标</w:t>
      </w:r>
      <w:bookmarkEnd w:id="46"/>
      <w:bookmarkEnd w:id="47"/>
      <w:bookmarkEnd w:id="48"/>
      <w:bookmarkEnd w:id="49"/>
      <w:bookmarkEnd w:id="50"/>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依托张掖大数据产业园和张掖智能制造产业园，以“东数西算”工程为牵引，推进“上云用数赋智”行动，促进数字信息产业快速发展。到2025年，用五年时间力争在智慧文旅、现代农业、数字政府、数字丝路等重点建设领域取得突破性进展，在数据整合能力、数字经济发展活力、智能化应用水平、数字化协同发展机制等方面实现大幅提升，数字经济规模总量突破300亿元，数字经济占GDP的比重上升2</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3个百分点，打造甘肃乃至西北地区市级数字经济样板。</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具体分步目标如下：</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到2023年底，以5G、IPv6和CDN网络为重点，构建连接“数字丝路”沿线国家、覆盖全市的新一代网络基础设施，实现城区无线宽带全覆盖，在政务平台建设、智慧社区服务、应急保障、生态环境保护等重点领域和构建大数据、智能化产业等方面取得突破，“东数西算”工程初见成效，能够承接东部地区大部分领域的算力需求。短视频业务基本覆盖全领域，以“金张掖政务”“金张掖农牧”“金张掖文旅”“金张掖美食”“金张掖电商”为代表，继续发挥各类活动引流优势，成立张掖市短视频产业发展研究院，打造整合“六个地”，即打造整合一批直播基地、网红基地、选品基地、供货基地、商品集散地和网红打卡地，逐渐形成上中下游产业链完整、特色和活力兼具的5G数字经济短视频产业园。智能制造、现代农业等领域数字化转型试点示范工作初见成效，企业上云率达到70%，集聚数据资源达到50PB以上，在文旅、农业、电商等领域位于西北地区数字经济发展第一梯队。</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到2025年底，张掖城市大数据中心集聚数据资源达到100PB以上，成为西北地区领先的市级大数据应用创新中心。在大数据、区块链、人工智能等领域培育出一批独角兽企业，主要信息化指标达到西北地区领先水平，信息网络系统的技术、性能、规模和可靠性、实用性全面进入国内先进行列，在文旅、农业、电商等重点领域成为西北地区数字化转型标杆，成为数字甘肃建设的省级综合示范区。</w:t>
      </w:r>
    </w:p>
    <w:p>
      <w:pPr>
        <w:pStyle w:val="3"/>
        <w:pageBreakBefore w:val="0"/>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bookmarkStart w:id="51" w:name="_Toc56415888"/>
      <w:bookmarkStart w:id="52" w:name="_Toc56414196"/>
      <w:bookmarkStart w:id="53" w:name="_Toc56414287"/>
      <w:bookmarkStart w:id="54" w:name="_Toc29354"/>
      <w:bookmarkStart w:id="55" w:name="_Toc56151754"/>
      <w:r>
        <w:rPr>
          <w:rFonts w:hint="eastAsia"/>
          <w:b w:val="0"/>
          <w:bCs/>
          <w:color w:val="000000"/>
          <w:sz w:val="32"/>
          <w:szCs w:val="32"/>
        </w:rPr>
        <w:t>三、主要任务</w:t>
      </w:r>
      <w:bookmarkEnd w:id="51"/>
      <w:bookmarkEnd w:id="52"/>
      <w:bookmarkEnd w:id="53"/>
      <w:bookmarkEnd w:id="54"/>
      <w:bookmarkEnd w:id="55"/>
    </w:p>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楷体_GB2312" w:hAnsi="楷体_GB2312" w:eastAsia="楷体_GB2312" w:cs="楷体_GB2312"/>
          <w:b w:val="0"/>
          <w:bCs/>
          <w:color w:val="000000"/>
          <w:sz w:val="32"/>
          <w:szCs w:val="32"/>
        </w:rPr>
      </w:pPr>
      <w:bookmarkStart w:id="56" w:name="_Toc56415889"/>
      <w:bookmarkStart w:id="57" w:name="_Toc56414197"/>
      <w:bookmarkStart w:id="58" w:name="_Toc56151755"/>
      <w:bookmarkStart w:id="59" w:name="_Toc56414288"/>
      <w:bookmarkStart w:id="60" w:name="_Toc12934"/>
      <w:r>
        <w:rPr>
          <w:rFonts w:hint="eastAsia" w:ascii="楷体_GB2312" w:hAnsi="楷体_GB2312" w:eastAsia="楷体_GB2312" w:cs="楷体_GB2312"/>
          <w:b w:val="0"/>
          <w:bCs/>
          <w:color w:val="000000"/>
          <w:sz w:val="32"/>
          <w:szCs w:val="32"/>
        </w:rPr>
        <w:t>（一）建设数字经济基础设施</w:t>
      </w:r>
      <w:bookmarkEnd w:id="56"/>
      <w:bookmarkEnd w:id="57"/>
      <w:bookmarkEnd w:id="58"/>
      <w:bookmarkEnd w:id="59"/>
      <w:r>
        <w:rPr>
          <w:rFonts w:hint="eastAsia" w:ascii="楷体_GB2312" w:hAnsi="楷体_GB2312" w:eastAsia="楷体_GB2312" w:cs="楷体_GB2312"/>
          <w:b w:val="0"/>
          <w:bCs/>
          <w:color w:val="000000"/>
          <w:sz w:val="32"/>
          <w:szCs w:val="32"/>
        </w:rPr>
        <w:t>体系</w:t>
      </w:r>
      <w:bookmarkEnd w:id="60"/>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bookmarkStart w:id="61" w:name="_Toc22570"/>
      <w:r>
        <w:rPr>
          <w:rFonts w:hint="eastAsia" w:ascii="仿宋_GB2312" w:hAnsi="仿宋_GB2312" w:eastAsia="仿宋_GB2312" w:cs="仿宋_GB2312"/>
          <w:b w:val="0"/>
          <w:bCs/>
          <w:color w:val="000000"/>
          <w:sz w:val="32"/>
          <w:szCs w:val="32"/>
        </w:rPr>
        <w:t>1.加强新一代信息基础设施建设</w:t>
      </w:r>
      <w:bookmarkEnd w:id="61"/>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64" w:firstLineChars="200"/>
        <w:textAlignment w:val="auto"/>
        <w:rPr>
          <w:rFonts w:hint="eastAsia" w:ascii="仿宋_GB2312" w:hAnsi="仿宋_GB2312" w:eastAsia="仿宋_GB2312" w:cs="仿宋_GB2312"/>
          <w:b w:val="0"/>
          <w:bCs/>
          <w:color w:val="000000"/>
          <w:spacing w:val="6"/>
          <w:sz w:val="32"/>
          <w:szCs w:val="32"/>
        </w:rPr>
      </w:pPr>
      <w:r>
        <w:rPr>
          <w:rFonts w:hint="eastAsia" w:ascii="楷体_GB2312" w:hAnsi="楷体_GB2312" w:eastAsia="楷体_GB2312" w:cs="楷体_GB2312"/>
          <w:b w:val="0"/>
          <w:bCs/>
          <w:color w:val="000000"/>
          <w:spacing w:val="6"/>
          <w:sz w:val="32"/>
          <w:szCs w:val="32"/>
        </w:rPr>
        <w:t>加强城乡网络建设。</w:t>
      </w:r>
      <w:r>
        <w:rPr>
          <w:rFonts w:hint="eastAsia" w:ascii="仿宋_GB2312" w:hAnsi="仿宋_GB2312" w:eastAsia="仿宋_GB2312" w:cs="仿宋_GB2312"/>
          <w:b w:val="0"/>
          <w:bCs/>
          <w:color w:val="000000"/>
          <w:spacing w:val="6"/>
          <w:sz w:val="32"/>
          <w:szCs w:val="32"/>
        </w:rPr>
        <w:t>优化市、县、乡、村四级电子政务外网，推进政务外网、政务专网和互联网三网融合升级，提升优化网络承载能力，打造全市“政务一张网”；加强政务应急指挥通信网和无线通信网建设，实现全市指挥调度“一张网”；优化完善全市视频监控网络，汇聚接入全市监控图像资源，提升网络承载能力。</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color w:val="000000"/>
          <w:sz w:val="32"/>
          <w:szCs w:val="32"/>
        </w:rPr>
        <w:t>打造新型泛在移动网络。</w:t>
      </w:r>
      <w:r>
        <w:rPr>
          <w:rFonts w:hint="eastAsia" w:ascii="仿宋_GB2312" w:hAnsi="仿宋_GB2312" w:eastAsia="仿宋_GB2312" w:cs="仿宋_GB2312"/>
          <w:b w:val="0"/>
          <w:bCs/>
          <w:color w:val="000000"/>
          <w:sz w:val="32"/>
          <w:szCs w:val="32"/>
        </w:rPr>
        <w:t>推动各县区、乡镇宽带网络升级提速，加快建成高速畅通、覆盖城乡、服务便捷的网络基础设施和服务体系。大力实施宽带网络光纤化改造，建设高水平光网。积极推进5G网络建设，将5G网络建设所需站址等配套设施纳入市国土空间规划，科学合理布局基站建设。加快实现各城区、乡镇、部分重点行政村、重要交通干线以及人流密集场所的5G全面覆盖。统筹5G基站与充电桩、智慧灯杆等建设，利用现有基站加快窄带物联网建设部署，加速多功能信息杆柱等新型智能感知设施建设，深化城市物联感知能力，强化物联网多源数据采集和共享交换体系建设，打通城市感知“眼耳鼻”。引导基础电信企业开展5G网络共享，加快形成城区多网并存，丹霞国家地质公园、平山湖大峡谷等4A级以上景区一网托底的网络格局，建设资源节约、运行高效的5G网络。</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加快IPv6和未来网络部署。</w:t>
      </w:r>
      <w:r>
        <w:rPr>
          <w:rFonts w:hint="eastAsia" w:ascii="仿宋_GB2312" w:hAnsi="仿宋_GB2312" w:eastAsia="仿宋_GB2312" w:cs="仿宋_GB2312"/>
          <w:b w:val="0"/>
          <w:bCs/>
          <w:color w:val="000000"/>
          <w:sz w:val="32"/>
          <w:szCs w:val="32"/>
        </w:rPr>
        <w:t>推进网络基础设施IPv6升级改造，启动部署支持IPv6的移动网络和固定宽带接入网络，率先开展政府网站和电子政务应用IPv6改造升级，快速形成示范带动作用。以兰州新区国际互联网数据专用通道为依托，建成兰州新区至张掖市高速网络链路，有效提升通道运营服务能力，打造与丝绸之路经济带沿线国家和地区便捷的信息网络传输体系，提高国际信息网络互联互通水平。加强数据中心、CDN（内容分发网络）等新型应用基础设施的统筹规划和部署，依托电信运营商、专业CDN服务商，构建面向丝绸之路经济带沿线国家的跨国CDN网络，逐步扩大CDN网络覆盖范围，吸引电信运营商、大型互联网企业、专业数据中心运营企业和行业龙头企业等来我市建设数据中心。</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bookmarkStart w:id="62" w:name="_Toc56151759"/>
      <w:bookmarkStart w:id="63" w:name="_Toc56414201"/>
      <w:bookmarkStart w:id="64" w:name="_Toc56415893"/>
      <w:bookmarkStart w:id="65" w:name="_Toc56414292"/>
      <w:r>
        <w:rPr>
          <w:rFonts w:hint="eastAsia" w:ascii="楷体_GB2312" w:hAnsi="楷体_GB2312" w:eastAsia="楷体_GB2312" w:cs="楷体_GB2312"/>
          <w:b w:val="0"/>
          <w:bCs/>
          <w:color w:val="000000"/>
          <w:sz w:val="32"/>
          <w:szCs w:val="32"/>
        </w:rPr>
        <w:t>推动物联网和工业互联网基础设施建设</w:t>
      </w:r>
      <w:bookmarkEnd w:id="62"/>
      <w:bookmarkEnd w:id="63"/>
      <w:bookmarkEnd w:id="64"/>
      <w:bookmarkEnd w:id="65"/>
      <w:r>
        <w:rPr>
          <w:rFonts w:hint="eastAsia" w:ascii="楷体_GB2312" w:hAnsi="楷体_GB2312" w:eastAsia="楷体_GB2312" w:cs="楷体_GB2312"/>
          <w:b w:val="0"/>
          <w:bCs/>
          <w:color w:val="000000"/>
          <w:sz w:val="32"/>
          <w:szCs w:val="32"/>
        </w:rPr>
        <w:t>。</w:t>
      </w:r>
      <w:r>
        <w:rPr>
          <w:rFonts w:hint="eastAsia" w:ascii="仿宋_GB2312" w:hAnsi="仿宋_GB2312" w:eastAsia="仿宋_GB2312" w:cs="仿宋_GB2312"/>
          <w:b w:val="0"/>
          <w:bCs/>
          <w:color w:val="000000"/>
          <w:sz w:val="32"/>
          <w:szCs w:val="32"/>
        </w:rPr>
        <w:t>规模化部署物联网智能终端和智能传感器，加快实现公共服务和管理基础设施数字化、网络化，推进“物联张掖”城市建设。构建工业互联网网络体系，支持重点行业大中型企业运用IPv6等改造升级内网和外网，加快工业企业互联互通改造。加快推进标识解析体系应用，探索面向农业、中</w:t>
      </w:r>
      <w:r>
        <w:rPr>
          <w:rFonts w:hint="eastAsia" w:ascii="仿宋_GB2312" w:hAnsi="仿宋_GB2312" w:eastAsia="仿宋_GB2312" w:cs="仿宋_GB2312"/>
          <w:b w:val="0"/>
          <w:bCs/>
          <w:color w:val="000000"/>
          <w:sz w:val="32"/>
          <w:szCs w:val="32"/>
          <w:lang w:eastAsia="zh-CN"/>
        </w:rPr>
        <w:t>医</w:t>
      </w:r>
      <w:r>
        <w:rPr>
          <w:rFonts w:hint="eastAsia" w:ascii="仿宋_GB2312" w:hAnsi="仿宋_GB2312" w:eastAsia="仿宋_GB2312" w:cs="仿宋_GB2312"/>
          <w:b w:val="0"/>
          <w:bCs/>
          <w:color w:val="000000"/>
          <w:sz w:val="32"/>
          <w:szCs w:val="32"/>
        </w:rPr>
        <w:t>药等行业开展若干个工业互联网标识解析二级节点建设，实现供应链系统和企业生产系统精准对接，促进信息资源集成共享。</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1</w:t>
      </w:r>
      <w:r>
        <w:rPr>
          <w:rFonts w:hint="eastAsia" w:eastAsia="黑体"/>
          <w:b w:val="0"/>
          <w:bCs/>
          <w:color w:val="000000"/>
          <w:sz w:val="32"/>
          <w:szCs w:val="32"/>
        </w:rPr>
        <w:t>：信息网络基础设施建设重点工程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hint="eastAsia" w:ascii="楷体_GB2312" w:hAnsi="楷体_GB2312" w:eastAsia="楷体_GB2312" w:cs="楷体_GB2312"/>
                <w:b w:val="0"/>
                <w:bCs/>
                <w:color w:val="000000"/>
                <w:kern w:val="0"/>
                <w:sz w:val="21"/>
                <w:szCs w:val="21"/>
              </w:rPr>
              <w:t>优化高速宽带网络布局。</w:t>
            </w:r>
            <w:r>
              <w:rPr>
                <w:rFonts w:hint="eastAsia" w:ascii="仿宋_GB2312" w:hAnsi="仿宋_GB2312" w:eastAsia="仿宋_GB2312" w:cs="仿宋_GB2312"/>
                <w:b w:val="0"/>
                <w:bCs/>
                <w:color w:val="000000"/>
                <w:kern w:val="0"/>
                <w:sz w:val="21"/>
                <w:szCs w:val="21"/>
              </w:rPr>
              <w:t>构建全市政务一张网，建设全市统一的电子政务外网体系，优化提升网络承载能力，延伸覆盖范围，满足IPv6（互联网协议第6版）规范。落实省“千兆城市”“百兆乡村”工程，建设高速光纤网络，加快提高全市县（区）千兆网络覆盖率，持续深入推进政府机构、医疗卫生机构、大型园区、商务楼宇、宾馆酒店等单位和场所的光纤宽带接入，推动低成本、高性能无线互联网基础设施建设。根据《全国一体化</w:t>
            </w:r>
            <w:r>
              <w:rPr>
                <w:rFonts w:hint="eastAsia" w:ascii="仿宋_GB2312" w:hAnsi="仿宋_GB2312" w:eastAsia="仿宋_GB2312" w:cs="仿宋_GB2312"/>
                <w:b w:val="0"/>
                <w:bCs/>
                <w:color w:val="000000"/>
                <w:kern w:val="0"/>
                <w:sz w:val="21"/>
                <w:szCs w:val="21"/>
                <w:lang w:eastAsia="zh-CN"/>
              </w:rPr>
              <w:t>算力网络国家</w:t>
            </w:r>
            <w:r>
              <w:rPr>
                <w:rFonts w:hint="eastAsia" w:ascii="仿宋_GB2312" w:hAnsi="仿宋_GB2312" w:eastAsia="仿宋_GB2312" w:cs="仿宋_GB2312"/>
                <w:b w:val="0"/>
                <w:bCs/>
                <w:color w:val="000000"/>
                <w:kern w:val="0"/>
                <w:sz w:val="21"/>
                <w:szCs w:val="21"/>
              </w:rPr>
              <w:t>枢纽节点</w:t>
            </w:r>
            <w:r>
              <w:rPr>
                <w:rFonts w:hint="eastAsia" w:ascii="仿宋_GB2312" w:hAnsi="仿宋_GB2312" w:eastAsia="仿宋_GB2312" w:cs="仿宋_GB2312"/>
                <w:b w:val="0"/>
                <w:bCs/>
                <w:color w:val="000000"/>
                <w:kern w:val="0"/>
                <w:sz w:val="21"/>
                <w:szCs w:val="21"/>
                <w:lang w:eastAsia="zh-CN"/>
              </w:rPr>
              <w:t>（</w:t>
            </w:r>
            <w:r>
              <w:rPr>
                <w:rFonts w:hint="eastAsia" w:ascii="仿宋_GB2312" w:hAnsi="仿宋_GB2312" w:eastAsia="仿宋_GB2312" w:cs="仿宋_GB2312"/>
                <w:b w:val="0"/>
                <w:bCs/>
                <w:color w:val="000000"/>
                <w:kern w:val="0"/>
                <w:sz w:val="21"/>
                <w:szCs w:val="21"/>
              </w:rPr>
              <w:t>甘肃</w:t>
            </w:r>
            <w:r>
              <w:rPr>
                <w:rFonts w:hint="eastAsia" w:ascii="仿宋_GB2312" w:hAnsi="仿宋_GB2312" w:eastAsia="仿宋_GB2312" w:cs="仿宋_GB2312"/>
                <w:b w:val="0"/>
                <w:bCs/>
                <w:color w:val="000000"/>
                <w:kern w:val="0"/>
                <w:sz w:val="21"/>
                <w:szCs w:val="21"/>
                <w:lang w:eastAsia="zh-CN"/>
              </w:rPr>
              <w:t>）</w:t>
            </w:r>
            <w:r>
              <w:rPr>
                <w:rFonts w:hint="eastAsia" w:ascii="仿宋_GB2312" w:hAnsi="仿宋_GB2312" w:eastAsia="仿宋_GB2312" w:cs="仿宋_GB2312"/>
                <w:b w:val="0"/>
                <w:bCs/>
                <w:color w:val="000000"/>
                <w:kern w:val="0"/>
                <w:sz w:val="21"/>
                <w:szCs w:val="21"/>
              </w:rPr>
              <w:t>设计方案》，加快建设兰州新区至张掖市高速网络链路，实现与省内核心网络枢纽高速直连的数据传输网络，为“东数西算”工程服务省内算力业务提供基础支撑条件。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hint="eastAsia" w:ascii="楷体_GB2312" w:hAnsi="楷体_GB2312" w:eastAsia="楷体_GB2312" w:cs="楷体_GB2312"/>
                <w:b w:val="0"/>
                <w:bCs/>
                <w:color w:val="000000"/>
                <w:kern w:val="0"/>
                <w:sz w:val="21"/>
                <w:szCs w:val="21"/>
              </w:rPr>
              <w:t>加快推进5G网络建设。</w:t>
            </w:r>
            <w:r>
              <w:rPr>
                <w:rFonts w:hint="eastAsia" w:ascii="仿宋_GB2312" w:hAnsi="仿宋_GB2312" w:eastAsia="仿宋_GB2312" w:cs="仿宋_GB2312"/>
                <w:b w:val="0"/>
                <w:bCs/>
                <w:color w:val="000000"/>
                <w:kern w:val="0"/>
                <w:sz w:val="21"/>
                <w:szCs w:val="21"/>
              </w:rPr>
              <w:t>加强5G基站规划建设及站址资源储备，将5G基站建设纳入张掖市县区国土规划同步实施。引导基础电信企业开展5G网络共享和异网漫游，加快形成城区多网并存，建设资源节约、运行高效的5G网络。统筹考虑基站站址、机房、电源、管道等配建空间，推动杆（塔）资源开放共享，在张掖大数据产业园和张掖智能制造产业园率先实现商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b w:val="0"/>
                <w:bCs/>
                <w:color w:val="000000"/>
                <w:kern w:val="0"/>
                <w:sz w:val="32"/>
                <w:szCs w:val="32"/>
              </w:rPr>
            </w:pPr>
            <w:r>
              <w:rPr>
                <w:rFonts w:hint="eastAsia" w:ascii="楷体_GB2312" w:hAnsi="楷体_GB2312" w:eastAsia="楷体_GB2312" w:cs="楷体_GB2312"/>
                <w:b w:val="0"/>
                <w:bCs/>
                <w:color w:val="000000"/>
                <w:kern w:val="0"/>
                <w:sz w:val="21"/>
                <w:szCs w:val="21"/>
              </w:rPr>
              <w:t>全面推广应用IPv6。</w:t>
            </w:r>
            <w:r>
              <w:rPr>
                <w:rFonts w:hint="eastAsia" w:ascii="仿宋_GB2312" w:hAnsi="仿宋_GB2312" w:eastAsia="仿宋_GB2312" w:cs="仿宋_GB2312"/>
                <w:b w:val="0"/>
                <w:bCs/>
                <w:color w:val="000000"/>
                <w:kern w:val="0"/>
                <w:sz w:val="21"/>
                <w:szCs w:val="21"/>
              </w:rPr>
              <w:t>推进已建信息基础设施、内容分发网络、数据中心IPv6升级改造。支持IPv6在5G、工业互联网、智慧农业等领域融合创新发展，有序提高IPv6服务覆盖能力和移动网络流量。</w:t>
            </w:r>
          </w:p>
        </w:tc>
      </w:tr>
    </w:tbl>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64" w:firstLineChars="2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color w:val="000000"/>
          <w:spacing w:val="6"/>
          <w:sz w:val="32"/>
          <w:szCs w:val="32"/>
        </w:rPr>
        <w:t>推进新型城市基础设施建设。</w:t>
      </w:r>
      <w:r>
        <w:rPr>
          <w:rFonts w:hint="eastAsia" w:ascii="仿宋_GB2312" w:hAnsi="仿宋_GB2312" w:eastAsia="仿宋_GB2312" w:cs="仿宋_GB2312"/>
          <w:b w:val="0"/>
          <w:bCs/>
          <w:color w:val="000000"/>
          <w:sz w:val="32"/>
          <w:szCs w:val="32"/>
        </w:rPr>
        <w:t>整合各级智慧城市平台，在市级统一制定标准规范下，向上对接市级城市大脑和数字政府，向下融合数字乡村和数字社区。实施智能化市政基础设施建设和改造，完善张掖市智慧城市建设，促进大数据、区块链等技术在社会救助、劳动就业、社会保障等领域的应用示范，开发各类便民应用，优化公共资源配置，提升公共服务水平。按照市县一体规划、一体建设、一体运作，全面提升“市级大脑”基础支撑能力。完善城市运行管理与应急指挥平台，经济决策支持和产业分析预警平台，建设智慧城市展厅，升级完善市域经济发展全景展示展厅，为数字经济发展优秀案例提供最新成果发布和交流平台。</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2</w:t>
      </w:r>
      <w:r>
        <w:rPr>
          <w:rFonts w:hint="eastAsia" w:eastAsia="黑体"/>
          <w:b w:val="0"/>
          <w:bCs/>
          <w:color w:val="000000"/>
          <w:sz w:val="32"/>
          <w:szCs w:val="32"/>
        </w:rPr>
        <w:t>：</w:t>
      </w:r>
      <w:r>
        <w:rPr>
          <w:rFonts w:eastAsia="黑体"/>
          <w:b w:val="0"/>
          <w:bCs/>
          <w:color w:val="000000"/>
          <w:sz w:val="32"/>
          <w:szCs w:val="32"/>
        </w:rPr>
        <w:t>新型城市基础设施</w:t>
      </w:r>
      <w:r>
        <w:rPr>
          <w:rFonts w:hint="eastAsia" w:eastAsia="黑体"/>
          <w:b w:val="0"/>
          <w:bCs/>
          <w:color w:val="000000"/>
          <w:sz w:val="32"/>
          <w:szCs w:val="32"/>
        </w:rPr>
        <w:t>建设专项工程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rFonts w:ascii="楷体" w:hAnsi="楷体" w:eastAsia="楷体" w:cs="宋体"/>
                <w:b w:val="0"/>
                <w:bCs/>
                <w:color w:val="000000"/>
                <w:kern w:val="0"/>
                <w:sz w:val="21"/>
                <w:szCs w:val="21"/>
              </w:rPr>
            </w:pPr>
            <w:r>
              <w:rPr>
                <w:rFonts w:hint="eastAsia" w:ascii="Times New Roman" w:hAnsi="Times New Roman" w:eastAsia="楷体" w:cs="Times New Roman"/>
                <w:b w:val="0"/>
                <w:bCs/>
                <w:color w:val="000000"/>
                <w:kern w:val="0"/>
                <w:sz w:val="21"/>
                <w:szCs w:val="21"/>
              </w:rPr>
              <w:t>建设智慧张掖大脑。</w:t>
            </w:r>
            <w:r>
              <w:rPr>
                <w:rFonts w:hint="eastAsia"/>
                <w:b w:val="0"/>
                <w:bCs/>
                <w:color w:val="000000"/>
                <w:sz w:val="21"/>
                <w:szCs w:val="21"/>
              </w:rPr>
              <w:t>构建“城市大脑”视觉中枢，</w:t>
            </w:r>
            <w:r>
              <w:rPr>
                <w:rFonts w:hint="eastAsia"/>
                <w:b w:val="0"/>
                <w:bCs/>
                <w:color w:val="000000"/>
                <w:kern w:val="0"/>
                <w:sz w:val="21"/>
                <w:szCs w:val="21"/>
              </w:rPr>
              <w:t>开发物联网集成子平台，实现各县区、各部门、各领域感知数据、</w:t>
            </w:r>
            <w:r>
              <w:rPr>
                <w:rFonts w:hint="eastAsia"/>
                <w:b w:val="0"/>
                <w:bCs/>
                <w:color w:val="000000"/>
                <w:sz w:val="21"/>
                <w:szCs w:val="21"/>
              </w:rPr>
              <w:t>视频</w:t>
            </w:r>
            <w:r>
              <w:rPr>
                <w:rFonts w:hint="eastAsia"/>
                <w:b w:val="0"/>
                <w:bCs/>
                <w:color w:val="000000"/>
                <w:kern w:val="0"/>
                <w:sz w:val="21"/>
                <w:szCs w:val="21"/>
              </w:rPr>
              <w:t>数据的集中汇聚和管理。建设集大数据、人工智能于一体的数据治理与数据智能分析子平台，充分挖掘“雪亮工程”已联网汇聚的视频数据，开发数据检索分析、可视化、建模等共性数据服务和认知推理等人工智能服务。建设业务协同的指挥调度子平台，面向决策层提供覆盖人、车辆、事件、道路、自然资源、公共设施等关键要素的全方位视图。构建孪生城市模型平台，综合应用北斗高精度定位、GIS、BIM、CIM等技术，促进规划、建设、管理各阶段数据的共享互通和动态更新，实现空间规划精确模拟、建设实施实时仿真、管理运行主动调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b w:val="0"/>
                <w:bCs/>
                <w:color w:val="000000"/>
                <w:kern w:val="0"/>
                <w:sz w:val="32"/>
                <w:szCs w:val="32"/>
              </w:rPr>
            </w:pPr>
            <w:r>
              <w:rPr>
                <w:rFonts w:hint="eastAsia" w:ascii="Times New Roman" w:hAnsi="Times New Roman" w:eastAsia="楷体" w:cs="Times New Roman"/>
                <w:b w:val="0"/>
                <w:bCs/>
                <w:color w:val="000000"/>
                <w:kern w:val="0"/>
                <w:sz w:val="21"/>
                <w:szCs w:val="21"/>
              </w:rPr>
              <w:t>发展智慧社区信息化服务。</w:t>
            </w:r>
            <w:r>
              <w:rPr>
                <w:rFonts w:hint="eastAsia"/>
                <w:b w:val="0"/>
                <w:bCs/>
                <w:color w:val="000000"/>
                <w:kern w:val="0"/>
                <w:sz w:val="21"/>
                <w:szCs w:val="21"/>
              </w:rPr>
              <w:t>全力打造智慧社区综合服务平台，接入更多的社区服务，推广社区自主服务站建设。面向一区五县，发展家政、养老、社区照料和病患陪护的综合信息服务体系，为城乡社区居民提供便捷优质的综合信息服务。加大智慧社区应用试点示范和推广力度，着力打造一批示范性</w:t>
            </w:r>
            <w:r>
              <w:rPr>
                <w:b w:val="0"/>
                <w:bCs/>
                <w:color w:val="000000"/>
                <w:kern w:val="0"/>
                <w:sz w:val="21"/>
                <w:szCs w:val="21"/>
              </w:rPr>
              <w:t>“</w:t>
            </w:r>
            <w:r>
              <w:rPr>
                <w:rFonts w:hint="eastAsia"/>
                <w:b w:val="0"/>
                <w:bCs/>
                <w:color w:val="000000"/>
                <w:kern w:val="0"/>
                <w:sz w:val="21"/>
                <w:szCs w:val="21"/>
              </w:rPr>
              <w:t>未来社区</w:t>
            </w:r>
            <w:r>
              <w:rPr>
                <w:b w:val="0"/>
                <w:bCs/>
                <w:color w:val="000000"/>
                <w:kern w:val="0"/>
                <w:sz w:val="21"/>
                <w:szCs w:val="21"/>
              </w:rPr>
              <w:t>”</w:t>
            </w:r>
            <w:r>
              <w:rPr>
                <w:rFonts w:hint="eastAsia"/>
                <w:b w:val="0"/>
                <w:bCs/>
                <w:color w:val="000000"/>
                <w:kern w:val="0"/>
                <w:sz w:val="21"/>
                <w:szCs w:val="21"/>
              </w:rPr>
              <w:t>。</w:t>
            </w:r>
          </w:p>
        </w:tc>
      </w:tr>
    </w:tbl>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bookmarkStart w:id="66" w:name="_Toc24771"/>
      <w:r>
        <w:rPr>
          <w:rFonts w:hint="eastAsia" w:ascii="仿宋_GB2312" w:hAnsi="仿宋_GB2312" w:eastAsia="仿宋_GB2312" w:cs="仿宋_GB2312"/>
          <w:b w:val="0"/>
          <w:bCs/>
          <w:color w:val="000000"/>
          <w:sz w:val="32"/>
          <w:szCs w:val="32"/>
        </w:rPr>
        <w:t>2.统筹大数据基础设施</w:t>
      </w:r>
      <w:bookmarkEnd w:id="66"/>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贯彻落实《全国一体化大数据中心协同创新体系算力枢纽实施方案》（发改高技〔2021〕709号）、《全国一体化算力网络国家枢纽节点（甘肃）建设方案》等文件要求，参与全国一体化算力网络国家枢纽节点（甘肃）省内绿色数据中心集聚区建设，基于自身优势输出算力集群和行业能力。</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发展绿色数据中心集群。充分发挥</w:t>
      </w:r>
      <w:r>
        <w:rPr>
          <w:rFonts w:hint="eastAsia" w:ascii="仿宋_GB2312" w:hAnsi="仿宋_GB2312" w:eastAsia="仿宋_GB2312" w:cs="仿宋_GB2312"/>
          <w:b w:val="0"/>
          <w:bCs/>
          <w:color w:val="000000"/>
          <w:sz w:val="32"/>
          <w:szCs w:val="32"/>
          <w:lang w:eastAsia="zh-CN"/>
        </w:rPr>
        <w:t>张掖</w:t>
      </w:r>
      <w:r>
        <w:rPr>
          <w:rFonts w:hint="eastAsia" w:ascii="仿宋_GB2312" w:hAnsi="仿宋_GB2312" w:eastAsia="仿宋_GB2312" w:cs="仿宋_GB2312"/>
          <w:b w:val="0"/>
          <w:bCs/>
          <w:color w:val="000000"/>
          <w:sz w:val="32"/>
          <w:szCs w:val="32"/>
        </w:rPr>
        <w:t>市绿色能源丰富、电力价格低廉，气候环境独特、制冷能耗占优的地区优势，以张掖云计算大数据中心为核心</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有序推进绿色数据中心建设，引导数据中心向规模化、集约化、智能化、绿色化方向布局发展。鼓励数据中心采用可再生能源为数据中心供电，推进智能电网、分布式供能、直流供电、自然冷源等技术在数据中心建设运营中的应用。实施“上云用数赋智”行动，依托张掖大数据产业园积极引进软件开发、大数据企业孵化等上下游配套产业。</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3</w:t>
      </w:r>
      <w:r>
        <w:rPr>
          <w:rFonts w:hint="eastAsia" w:eastAsia="黑体"/>
          <w:b w:val="0"/>
          <w:bCs/>
          <w:color w:val="000000"/>
          <w:sz w:val="32"/>
          <w:szCs w:val="32"/>
        </w:rPr>
        <w:t>：大数据基础设施建设重点工程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优化数据中心布局。建立已建、在建数据中心能耗动态监测与指挥调度平台和覆盖全市各类数据中心的能耗常态化监测体系，有效支撑数据中心审查备案管理和事中事后监管，形成数据中心布局优化机制。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b w:val="0"/>
                <w:bCs/>
                <w:color w:val="000000"/>
                <w:kern w:val="0"/>
                <w:sz w:val="32"/>
                <w:szCs w:val="32"/>
              </w:rPr>
            </w:pPr>
            <w:r>
              <w:rPr>
                <w:rFonts w:hint="eastAsia" w:ascii="仿宋_GB2312" w:hAnsi="仿宋_GB2312" w:eastAsia="仿宋_GB2312" w:cs="仿宋_GB2312"/>
                <w:b w:val="0"/>
                <w:bCs/>
                <w:color w:val="000000"/>
                <w:kern w:val="0"/>
                <w:sz w:val="21"/>
                <w:szCs w:val="21"/>
              </w:rPr>
              <w:t>建立电网和数据中心协同运行模式。统筹电网和数网整体布局，探索建立电力设施、新能源和数据中心协同运行机制、与全省数据中心能耗指标共享统筹机制，进一步提高市政府和企业使用数据中心的普惠性、便利性。制定市级数据中心建设、运营、服务、节能减排等相关标准，开展数据中心评价评测机制，出台市级数据中心建设与管理指南。</w:t>
            </w:r>
          </w:p>
        </w:tc>
      </w:tr>
    </w:tbl>
    <w:p>
      <w:pPr>
        <w:pStyle w:val="5"/>
        <w:pageBreakBefore w:val="0"/>
        <w:widowControl w:val="0"/>
        <w:kinsoku/>
        <w:wordWrap/>
        <w:overflowPunct/>
        <w:topLinePunct w:val="0"/>
        <w:autoSpaceDE/>
        <w:autoSpaceDN/>
        <w:bidi w:val="0"/>
        <w:adjustRightInd/>
        <w:snapToGrid/>
        <w:spacing w:line="587" w:lineRule="exact"/>
        <w:ind w:left="0" w:leftChars="0" w:right="0" w:rightChars="0" w:firstLine="616" w:firstLineChars="200"/>
        <w:textAlignment w:val="auto"/>
        <w:rPr>
          <w:rFonts w:ascii="仿宋_GB2312" w:hAnsi="Times New Roman" w:eastAsia="仿宋_GB2312" w:cs="Times New Roman"/>
          <w:b w:val="0"/>
          <w:bCs/>
          <w:color w:val="000000"/>
          <w:kern w:val="2"/>
          <w:sz w:val="32"/>
          <w:szCs w:val="32"/>
          <w:lang w:val="en-US" w:eastAsia="zh-CN" w:bidi="ar-SA"/>
        </w:rPr>
      </w:pPr>
      <w:bookmarkStart w:id="67" w:name="_Toc7894"/>
      <w:r>
        <w:rPr>
          <w:rFonts w:ascii="仿宋_GB2312" w:hAnsi="Times New Roman" w:eastAsia="仿宋_GB2312" w:cs="Times New Roman"/>
          <w:b w:val="0"/>
          <w:bCs/>
          <w:color w:val="000000"/>
          <w:kern w:val="2"/>
          <w:sz w:val="32"/>
          <w:szCs w:val="32"/>
          <w:lang w:val="en-US" w:eastAsia="zh-CN" w:bidi="ar-SA"/>
        </w:rPr>
        <w:t>3.强化数字经济安全保障</w:t>
      </w:r>
      <w:bookmarkEnd w:id="67"/>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outlineLvl w:val="9"/>
        <w:rPr>
          <w:rFonts w:hAnsi="Times New Roman" w:cs="Times New Roman"/>
          <w:b w:val="0"/>
          <w:bCs/>
          <w:color w:val="000000"/>
          <w:sz w:val="32"/>
          <w:szCs w:val="32"/>
        </w:rPr>
      </w:pPr>
      <w:r>
        <w:rPr>
          <w:rFonts w:hint="eastAsia" w:ascii="楷体_GB2312" w:hAnsi="楷体_GB2312" w:eastAsia="楷体_GB2312" w:cs="楷体_GB2312"/>
          <w:b w:val="0"/>
          <w:bCs/>
          <w:color w:val="000000"/>
          <w:sz w:val="32"/>
          <w:szCs w:val="32"/>
        </w:rPr>
        <w:t>建立健全数字经济安全管理机制。</w:t>
      </w:r>
      <w:r>
        <w:rPr>
          <w:rFonts w:hAnsi="Times New Roman" w:cs="Times New Roman"/>
          <w:b w:val="0"/>
          <w:bCs/>
          <w:color w:val="000000"/>
          <w:sz w:val="32"/>
          <w:szCs w:val="32"/>
        </w:rPr>
        <w:t>贯彻落实</w:t>
      </w:r>
      <w:r>
        <w:rPr>
          <w:rFonts w:hint="eastAsia" w:hAnsi="Times New Roman" w:cs="Times New Roman"/>
          <w:b w:val="0"/>
          <w:bCs/>
          <w:color w:val="000000"/>
          <w:sz w:val="32"/>
          <w:szCs w:val="32"/>
        </w:rPr>
        <w:t>甘肃省</w:t>
      </w:r>
      <w:r>
        <w:rPr>
          <w:rFonts w:hAnsi="Times New Roman" w:cs="Times New Roman"/>
          <w:b w:val="0"/>
          <w:bCs/>
          <w:color w:val="000000"/>
          <w:sz w:val="32"/>
          <w:szCs w:val="32"/>
        </w:rPr>
        <w:t>网络安全</w:t>
      </w:r>
      <w:r>
        <w:rPr>
          <w:rFonts w:hint="eastAsia" w:hAnsi="Times New Roman" w:cs="Times New Roman"/>
          <w:b w:val="0"/>
          <w:bCs/>
          <w:color w:val="000000"/>
          <w:sz w:val="32"/>
          <w:szCs w:val="32"/>
        </w:rPr>
        <w:t>相关管理制度</w:t>
      </w:r>
      <w:r>
        <w:rPr>
          <w:rFonts w:hAnsi="Times New Roman" w:cs="Times New Roman"/>
          <w:b w:val="0"/>
          <w:bCs/>
          <w:color w:val="000000"/>
          <w:sz w:val="32"/>
          <w:szCs w:val="32"/>
        </w:rPr>
        <w:t>，推动各级各部门加快建立责任明晰、安全可控、能力完备、协同高效、合作共享的数字安全保障体系，全面落实数字安全责任制。落实</w:t>
      </w:r>
      <w:r>
        <w:rPr>
          <w:rFonts w:hint="eastAsia" w:hAnsi="Times New Roman" w:cs="Times New Roman"/>
          <w:b w:val="0"/>
          <w:bCs/>
          <w:color w:val="000000"/>
          <w:sz w:val="32"/>
          <w:szCs w:val="32"/>
        </w:rPr>
        <w:t>甘肃省</w:t>
      </w:r>
      <w:r>
        <w:rPr>
          <w:rFonts w:hAnsi="Times New Roman" w:cs="Times New Roman"/>
          <w:b w:val="0"/>
          <w:bCs/>
          <w:color w:val="000000"/>
          <w:sz w:val="32"/>
          <w:szCs w:val="32"/>
        </w:rPr>
        <w:t>网络安全等级保护制度，定期开展安全检查、风险评估工作，完善数字安全事件应急预案。健全网络安全风险预警、情报共享、研判处置和应急协调机制，运用人工智能、大数据技术提升综合预警分析能力。</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outlineLvl w:val="9"/>
        <w:rPr>
          <w:rFonts w:hAnsi="Times New Roman" w:cs="Times New Roman"/>
          <w:b w:val="0"/>
          <w:bCs/>
          <w:color w:val="000000"/>
          <w:sz w:val="32"/>
          <w:szCs w:val="32"/>
        </w:rPr>
      </w:pPr>
      <w:r>
        <w:rPr>
          <w:rFonts w:hint="eastAsia" w:ascii="楷体_GB2312" w:hAnsi="楷体_GB2312" w:eastAsia="楷体_GB2312" w:cs="楷体_GB2312"/>
          <w:b w:val="0"/>
          <w:bCs/>
          <w:color w:val="000000"/>
          <w:sz w:val="32"/>
          <w:szCs w:val="32"/>
        </w:rPr>
        <w:t>强化网络数据资源安全保护。</w:t>
      </w:r>
      <w:r>
        <w:rPr>
          <w:rFonts w:hAnsi="Times New Roman" w:cs="Times New Roman"/>
          <w:b w:val="0"/>
          <w:bCs/>
          <w:color w:val="000000"/>
          <w:sz w:val="32"/>
          <w:szCs w:val="32"/>
        </w:rPr>
        <w:t>推动数据防窃密、防篡改、防泄露、数据脱敏、数据审计、数据备份、加密认证、流动追溯等安全技术研发和部署，</w:t>
      </w:r>
      <w:r>
        <w:rPr>
          <w:rFonts w:hint="eastAsia" w:hAnsi="Times New Roman" w:cs="Times New Roman"/>
          <w:b w:val="0"/>
          <w:bCs/>
          <w:color w:val="000000"/>
          <w:sz w:val="32"/>
          <w:szCs w:val="32"/>
        </w:rPr>
        <w:t>涉及国家利益、公共安全、商业秘密、个人隐私等重要信息，</w:t>
      </w:r>
      <w:r>
        <w:rPr>
          <w:rFonts w:hAnsi="Times New Roman" w:cs="Times New Roman"/>
          <w:b w:val="0"/>
          <w:bCs/>
          <w:color w:val="000000"/>
          <w:sz w:val="32"/>
          <w:szCs w:val="32"/>
        </w:rPr>
        <w:t>加强数据采集、传输、存储、使用和开放等环节的安全保护</w:t>
      </w:r>
      <w:r>
        <w:rPr>
          <w:rFonts w:hint="eastAsia" w:hAnsi="Times New Roman" w:cs="Times New Roman"/>
          <w:b w:val="0"/>
          <w:bCs/>
          <w:color w:val="000000"/>
          <w:sz w:val="32"/>
          <w:szCs w:val="32"/>
        </w:rPr>
        <w:t>和安全评估机制，健全安全保密管理措施。</w:t>
      </w:r>
      <w:r>
        <w:rPr>
          <w:rFonts w:hAnsi="Times New Roman" w:cs="Times New Roman"/>
          <w:b w:val="0"/>
          <w:bCs/>
          <w:color w:val="000000"/>
          <w:sz w:val="32"/>
          <w:szCs w:val="32"/>
        </w:rPr>
        <w:t>建设大数据安全靶场，开展大数据与网络攻防演练。</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outlineLvl w:val="9"/>
        <w:rPr>
          <w:rFonts w:hAnsi="Times New Roman" w:cs="Times New Roman"/>
          <w:b w:val="0"/>
          <w:bCs/>
          <w:color w:val="000000"/>
          <w:sz w:val="32"/>
          <w:szCs w:val="32"/>
        </w:rPr>
      </w:pPr>
      <w:r>
        <w:rPr>
          <w:rFonts w:hint="eastAsia" w:ascii="楷体_GB2312" w:hAnsi="楷体_GB2312" w:eastAsia="楷体_GB2312" w:cs="楷体_GB2312"/>
          <w:b w:val="0"/>
          <w:bCs/>
          <w:color w:val="000000"/>
          <w:sz w:val="32"/>
          <w:szCs w:val="32"/>
        </w:rPr>
        <w:t>全面提升网络空间密码保障能力。</w:t>
      </w:r>
      <w:r>
        <w:rPr>
          <w:rFonts w:hint="eastAsia" w:hAnsi="Times New Roman" w:cs="Times New Roman"/>
          <w:b w:val="0"/>
          <w:bCs/>
          <w:color w:val="000000"/>
          <w:sz w:val="32"/>
          <w:szCs w:val="32"/>
        </w:rPr>
        <w:t>重点推进商用密码在金融</w:t>
      </w:r>
      <w:r>
        <w:rPr>
          <w:rFonts w:hint="eastAsia" w:hAnsi="Times New Roman" w:cs="Times New Roman"/>
          <w:b w:val="0"/>
          <w:bCs/>
          <w:color w:val="000000"/>
          <w:spacing w:val="-6"/>
          <w:sz w:val="32"/>
          <w:szCs w:val="32"/>
        </w:rPr>
        <w:t>和</w:t>
      </w:r>
      <w:r>
        <w:rPr>
          <w:rFonts w:hint="eastAsia" w:hAnsi="Times New Roman" w:cs="Times New Roman"/>
          <w:b w:val="0"/>
          <w:bCs/>
          <w:color w:val="000000"/>
          <w:spacing w:val="0"/>
          <w:sz w:val="32"/>
          <w:szCs w:val="32"/>
        </w:rPr>
        <w:t>重要领域关键信息基础设施的安全应用，围绕城市基础网络、基础设施、智慧城市等信息系统，全面开展密码安全测评，在电子证照、电子票据、电子文件、电子凭证项目建设中同步建设密码保障体系。</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outlineLvl w:val="9"/>
        <w:rPr>
          <w:rFonts w:hint="eastAsia" w:hAnsi="Times New Roman" w:cs="Times New Roman"/>
          <w:b w:val="0"/>
          <w:bCs/>
          <w:color w:val="000000"/>
          <w:sz w:val="32"/>
          <w:szCs w:val="32"/>
        </w:rPr>
      </w:pPr>
      <w:r>
        <w:rPr>
          <w:rFonts w:hint="eastAsia" w:ascii="楷体_GB2312" w:hAnsi="楷体_GB2312" w:eastAsia="楷体_GB2312" w:cs="楷体_GB2312"/>
          <w:b w:val="0"/>
          <w:bCs/>
          <w:color w:val="000000"/>
          <w:sz w:val="32"/>
          <w:szCs w:val="32"/>
        </w:rPr>
        <w:t>提升企业信息安全防护能力。</w:t>
      </w:r>
      <w:r>
        <w:rPr>
          <w:rFonts w:hint="eastAsia" w:hAnsi="Times New Roman" w:cs="Times New Roman"/>
          <w:b w:val="0"/>
          <w:bCs/>
          <w:color w:val="000000"/>
          <w:sz w:val="32"/>
          <w:szCs w:val="32"/>
        </w:rPr>
        <w:t>加强</w:t>
      </w:r>
      <w:r>
        <w:rPr>
          <w:rFonts w:hint="eastAsia" w:hAnsi="Times New Roman" w:cs="Times New Roman"/>
          <w:b w:val="0"/>
          <w:bCs/>
          <w:color w:val="000000"/>
          <w:sz w:val="32"/>
          <w:szCs w:val="32"/>
          <w:lang w:eastAsia="zh-CN"/>
        </w:rPr>
        <w:t>全</w:t>
      </w:r>
      <w:r>
        <w:rPr>
          <w:rFonts w:hint="eastAsia" w:hAnsi="Times New Roman" w:cs="Times New Roman"/>
          <w:b w:val="0"/>
          <w:bCs/>
          <w:color w:val="000000"/>
          <w:sz w:val="32"/>
          <w:szCs w:val="32"/>
        </w:rPr>
        <w:t>市工业生产、主机、智能终端等设备安全接入和防护，强化控制网络协议、装置装备、工业软件等安全保障，使用国产信息安全设备提升</w:t>
      </w:r>
      <w:r>
        <w:rPr>
          <w:rFonts w:hint="eastAsia" w:hAnsi="Times New Roman" w:cs="Times New Roman"/>
          <w:b w:val="0"/>
          <w:bCs/>
          <w:color w:val="000000"/>
          <w:sz w:val="32"/>
          <w:szCs w:val="32"/>
          <w:lang w:eastAsia="zh-CN"/>
        </w:rPr>
        <w:t>全</w:t>
      </w:r>
      <w:r>
        <w:rPr>
          <w:rFonts w:hint="eastAsia" w:hAnsi="Times New Roman" w:cs="Times New Roman"/>
          <w:b w:val="0"/>
          <w:bCs/>
          <w:color w:val="000000"/>
          <w:sz w:val="32"/>
          <w:szCs w:val="32"/>
        </w:rPr>
        <w:t>市控制系统内生安全能力。推动各行业信息化集成商与安全企业加强合作，提升企业设备和控制系统的自身安全。</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jc w:val="center"/>
        <w:textAlignment w:val="auto"/>
        <w:outlineLvl w:val="9"/>
        <w:rPr>
          <w:rFonts w:hint="eastAsia"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4</w:t>
      </w:r>
      <w:r>
        <w:rPr>
          <w:rFonts w:hint="eastAsia" w:eastAsia="黑体"/>
          <w:b w:val="0"/>
          <w:bCs/>
          <w:color w:val="000000"/>
          <w:sz w:val="32"/>
          <w:szCs w:val="32"/>
        </w:rPr>
        <w:t>：安全可靠保障重点工程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tabs>
                <w:tab w:val="left" w:pos="8100"/>
              </w:tabs>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建立张掖云计算大数据中心安全监测体系。建立政企联动的数据安全风险监测机制和技术手段，围绕</w:t>
            </w:r>
            <w:r>
              <w:rPr>
                <w:rFonts w:hint="eastAsia" w:ascii="仿宋_GB2312" w:hAnsi="仿宋_GB2312" w:eastAsia="仿宋_GB2312" w:cs="仿宋_GB2312"/>
                <w:b w:val="0"/>
                <w:bCs/>
                <w:color w:val="000000"/>
                <w:sz w:val="21"/>
                <w:szCs w:val="21"/>
              </w:rPr>
              <w:t>张掖云计算大数据中心</w:t>
            </w:r>
            <w:r>
              <w:rPr>
                <w:rFonts w:hint="eastAsia" w:ascii="仿宋_GB2312" w:hAnsi="仿宋_GB2312" w:eastAsia="仿宋_GB2312" w:cs="仿宋_GB2312"/>
                <w:b w:val="0"/>
                <w:bCs/>
                <w:color w:val="000000"/>
                <w:kern w:val="0"/>
                <w:sz w:val="21"/>
                <w:szCs w:val="21"/>
              </w:rPr>
              <w:t>网络汇聚、传输、存储等重要环节，建立数据安全监测技术平台，提升数据资源安全保障能力。</w:t>
            </w:r>
          </w:p>
          <w:p>
            <w:pPr>
              <w:pStyle w:val="2"/>
              <w:keepNext w:val="0"/>
              <w:keepLines w:val="0"/>
              <w:pageBreakBefore w:val="0"/>
              <w:kinsoku/>
              <w:wordWrap/>
              <w:overflowPunct/>
              <w:topLinePunct w:val="0"/>
              <w:autoSpaceDE/>
              <w:autoSpaceDN/>
              <w:bidi w:val="0"/>
              <w:adjustRightInd/>
              <w:snapToGrid/>
              <w:spacing w:line="400" w:lineRule="exact"/>
              <w:textAlignment w:val="auto"/>
              <w:rPr>
                <w:b w:val="0"/>
                <w:bCs/>
                <w:vertAlign w:val="baseline"/>
              </w:rPr>
            </w:pPr>
            <w:r>
              <w:rPr>
                <w:rFonts w:hint="eastAsia" w:ascii="仿宋_GB2312" w:hAnsi="仿宋_GB2312" w:eastAsia="仿宋_GB2312" w:cs="仿宋_GB2312"/>
                <w:b w:val="0"/>
                <w:bCs/>
                <w:color w:val="000000"/>
                <w:kern w:val="0"/>
                <w:sz w:val="21"/>
                <w:szCs w:val="21"/>
              </w:rPr>
              <w:t>开展网络安全技术能力评估。数据中心上线前，开展网络安全风险评估、隐患排查和防护能力认证。对</w:t>
            </w:r>
            <w:r>
              <w:rPr>
                <w:rFonts w:hint="eastAsia" w:ascii="仿宋_GB2312" w:hAnsi="仿宋_GB2312" w:eastAsia="仿宋_GB2312" w:cs="仿宋_GB2312"/>
                <w:b w:val="0"/>
                <w:bCs/>
                <w:color w:val="000000"/>
                <w:sz w:val="21"/>
                <w:szCs w:val="21"/>
              </w:rPr>
              <w:t>张掖云计算大数据中心定期开展镜像安全、进程行为等安全检测评估。</w:t>
            </w:r>
          </w:p>
        </w:tc>
      </w:tr>
    </w:tbl>
    <w:p>
      <w:pPr>
        <w:pStyle w:val="2"/>
        <w:rPr>
          <w:b w:val="0"/>
          <w:bCs/>
        </w:rPr>
      </w:pPr>
    </w:p>
    <w:p>
      <w:pPr>
        <w:pStyle w:val="5"/>
        <w:pageBreakBefore w:val="0"/>
        <w:widowControl w:val="0"/>
        <w:kinsoku/>
        <w:wordWrap/>
        <w:overflowPunct/>
        <w:topLinePunct w:val="0"/>
        <w:autoSpaceDE/>
        <w:autoSpaceDN/>
        <w:bidi w:val="0"/>
        <w:adjustRightInd/>
        <w:snapToGrid/>
        <w:spacing w:line="587" w:lineRule="exact"/>
        <w:ind w:left="0" w:leftChars="0" w:right="0" w:rightChars="0" w:firstLine="616" w:firstLineChars="200"/>
        <w:textAlignment w:val="auto"/>
        <w:rPr>
          <w:rFonts w:ascii="仿宋_GB2312" w:hAnsi="Times New Roman" w:eastAsia="仿宋_GB2312" w:cs="Times New Roman"/>
          <w:b w:val="0"/>
          <w:bCs/>
          <w:color w:val="000000"/>
          <w:kern w:val="2"/>
          <w:sz w:val="32"/>
          <w:szCs w:val="32"/>
          <w:lang w:val="en-US" w:eastAsia="zh-CN" w:bidi="ar-SA"/>
        </w:rPr>
      </w:pPr>
      <w:bookmarkStart w:id="68" w:name="_Toc20406"/>
      <w:r>
        <w:rPr>
          <w:rFonts w:ascii="仿宋_GB2312" w:hAnsi="Times New Roman" w:eastAsia="仿宋_GB2312" w:cs="Times New Roman"/>
          <w:b w:val="0"/>
          <w:bCs/>
          <w:color w:val="000000"/>
          <w:kern w:val="2"/>
          <w:sz w:val="32"/>
          <w:szCs w:val="32"/>
          <w:lang w:val="en-US" w:eastAsia="zh-CN" w:bidi="ar-SA"/>
        </w:rPr>
        <w:t>4.</w:t>
      </w:r>
      <w:r>
        <w:rPr>
          <w:rFonts w:hint="eastAsia" w:ascii="仿宋_GB2312" w:hAnsi="Times New Roman" w:eastAsia="仿宋_GB2312" w:cs="Times New Roman"/>
          <w:b w:val="0"/>
          <w:bCs/>
          <w:color w:val="000000"/>
          <w:kern w:val="2"/>
          <w:sz w:val="32"/>
          <w:szCs w:val="32"/>
          <w:lang w:val="en-US" w:eastAsia="zh-CN" w:bidi="ar-SA"/>
        </w:rPr>
        <w:t>着力提升数字技术支撑能力</w:t>
      </w:r>
      <w:bookmarkEnd w:id="68"/>
    </w:p>
    <w:p>
      <w:pPr>
        <w:pageBreakBefore w:val="0"/>
        <w:widowControl w:val="0"/>
        <w:tabs>
          <w:tab w:val="left" w:pos="2690"/>
        </w:tabs>
        <w:kinsoku/>
        <w:wordWrap/>
        <w:overflowPunct/>
        <w:topLinePunct w:val="0"/>
        <w:autoSpaceDE/>
        <w:autoSpaceDN/>
        <w:bidi w:val="0"/>
        <w:adjustRightInd/>
        <w:snapToGrid/>
        <w:spacing w:line="587" w:lineRule="exact"/>
        <w:ind w:left="0" w:leftChars="0" w:right="0" w:rightChars="0" w:firstLine="640" w:firstLineChars="200"/>
        <w:textAlignment w:val="auto"/>
        <w:rPr>
          <w:rFonts w:hint="eastAsia" w:ascii="仿宋_GB2312" w:hAnsi="Times New Roman" w:eastAsia="仿宋_GB2312" w:cs="Times New Roman"/>
          <w:b w:val="0"/>
          <w:bCs/>
          <w:color w:val="000000"/>
          <w:kern w:val="2"/>
          <w:sz w:val="32"/>
          <w:szCs w:val="32"/>
          <w:lang w:val="en-US" w:eastAsia="zh-CN" w:bidi="ar-SA"/>
        </w:rPr>
      </w:pPr>
      <w:r>
        <w:rPr>
          <w:rFonts w:hint="eastAsia" w:ascii="仿宋_GB2312" w:hAnsi="Times New Roman" w:eastAsia="仿宋_GB2312" w:cs="Times New Roman"/>
          <w:b w:val="0"/>
          <w:bCs/>
          <w:color w:val="000000"/>
          <w:kern w:val="2"/>
          <w:sz w:val="32"/>
          <w:szCs w:val="32"/>
          <w:lang w:val="en-US" w:eastAsia="zh-CN" w:bidi="ar-SA"/>
        </w:rPr>
        <w:t>面向制造业、农业、服务业等传统产业，推动各类新兴数字技术的创新应用，提升产业数字化水平。加强产学研用协调，鼓励张掖重点企业与兰州大学、甘肃农业大学等高校加强合作，开展关键技术研发和</w:t>
      </w:r>
      <w:r>
        <w:rPr>
          <w:rFonts w:hint="eastAsia" w:hAnsi="Times New Roman" w:cs="Times New Roman"/>
          <w:b w:val="0"/>
          <w:bCs/>
          <w:color w:val="000000"/>
          <w:sz w:val="32"/>
          <w:szCs w:val="32"/>
          <w:lang w:val="en-US" w:eastAsia="zh-CN"/>
        </w:rPr>
        <w:t>成果</w:t>
      </w:r>
      <w:r>
        <w:rPr>
          <w:rFonts w:hint="eastAsia" w:ascii="仿宋_GB2312" w:hAnsi="Times New Roman" w:eastAsia="仿宋_GB2312" w:cs="Times New Roman"/>
          <w:b w:val="0"/>
          <w:bCs/>
          <w:color w:val="000000"/>
          <w:kern w:val="2"/>
          <w:sz w:val="32"/>
          <w:szCs w:val="32"/>
          <w:lang w:val="en-US" w:eastAsia="zh-CN" w:bidi="ar-SA"/>
        </w:rPr>
        <w:t>转化，促进技术成果产业化。积极依托甘肃省数字化转型伙伴行动倡议机制，启动实施全市数字化转型伙伴行动计划，积极运用云计算、大数据技术，推动企业上云用云，促进产业数字化改造升级。</w:t>
      </w:r>
    </w:p>
    <w:p>
      <w:pPr>
        <w:pStyle w:val="2"/>
        <w:rPr>
          <w:rFonts w:hint="eastAsia"/>
          <w:b w:val="0"/>
          <w:bCs/>
        </w:rPr>
      </w:pP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5</w:t>
      </w:r>
      <w:r>
        <w:rPr>
          <w:rFonts w:hint="eastAsia" w:eastAsia="黑体"/>
          <w:b w:val="0"/>
          <w:bCs/>
          <w:color w:val="000000"/>
          <w:sz w:val="32"/>
          <w:szCs w:val="32"/>
        </w:rPr>
        <w:t>：</w:t>
      </w:r>
      <w:r>
        <w:rPr>
          <w:rFonts w:eastAsia="黑体"/>
          <w:b w:val="0"/>
          <w:bCs/>
          <w:color w:val="000000"/>
          <w:sz w:val="32"/>
          <w:szCs w:val="32"/>
        </w:rPr>
        <w:t>加强关键数字技术研发</w:t>
      </w:r>
      <w:r>
        <w:rPr>
          <w:rFonts w:hint="eastAsia" w:eastAsia="黑体"/>
          <w:b w:val="0"/>
          <w:bCs/>
          <w:color w:val="000000"/>
          <w:sz w:val="32"/>
          <w:szCs w:val="32"/>
        </w:rPr>
        <w:t>重点工程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jc w:val="center"/>
        </w:trPr>
        <w:tc>
          <w:tcPr>
            <w:tcW w:w="8522" w:type="dxa"/>
            <w:noWrap w:val="0"/>
            <w:vAlign w:val="top"/>
          </w:tcPr>
          <w:p>
            <w:pPr>
              <w:keepNext w:val="0"/>
              <w:keepLines w:val="0"/>
              <w:pageBreakBefore w:val="0"/>
              <w:widowControl/>
              <w:tabs>
                <w:tab w:val="left" w:pos="8100"/>
              </w:tabs>
              <w:kinsoku/>
              <w:wordWrap/>
              <w:overflowPunct/>
              <w:topLinePunct w:val="0"/>
              <w:autoSpaceDE/>
              <w:autoSpaceDN/>
              <w:bidi w:val="0"/>
              <w:adjustRightInd/>
              <w:snapToGrid/>
              <w:spacing w:line="34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ascii="Times New Roman" w:hAnsi="Times New Roman" w:eastAsia="楷体" w:cs="Times New Roman"/>
                <w:b w:val="0"/>
                <w:bCs/>
                <w:color w:val="000000"/>
                <w:kern w:val="0"/>
                <w:sz w:val="21"/>
                <w:szCs w:val="21"/>
              </w:rPr>
              <w:t>建设技术研发创新平台。</w:t>
            </w:r>
            <w:r>
              <w:rPr>
                <w:rFonts w:hint="eastAsia" w:ascii="仿宋_GB2312" w:hAnsi="仿宋_GB2312" w:eastAsia="仿宋_GB2312" w:cs="仿宋_GB2312"/>
                <w:b w:val="0"/>
                <w:bCs/>
                <w:color w:val="000000"/>
                <w:kern w:val="0"/>
                <w:sz w:val="21"/>
                <w:szCs w:val="21"/>
              </w:rPr>
              <w:t>围绕数字经济重点行业领域发展需求，以行业数字化共性关键技术研发为重点，打造一批实验室、研究院、研发中心、技术中心、工程中心等技术研发创新平台，提高技术研发能力。吸引大型企业、行业研究机构等，在张掖市建设企业研发中心，构建数字经济领域共性技术研发平台。支持</w:t>
            </w:r>
            <w:r>
              <w:rPr>
                <w:rFonts w:hint="eastAsia" w:ascii="仿宋_GB2312" w:hAnsi="仿宋_GB2312" w:eastAsia="仿宋_GB2312" w:cs="仿宋_GB2312"/>
                <w:b w:val="0"/>
                <w:bCs/>
                <w:color w:val="000000"/>
                <w:kern w:val="0"/>
                <w:sz w:val="21"/>
                <w:szCs w:val="21"/>
                <w:lang w:eastAsia="zh-CN"/>
              </w:rPr>
              <w:t>全</w:t>
            </w:r>
            <w:r>
              <w:rPr>
                <w:rFonts w:hint="eastAsia" w:ascii="仿宋_GB2312" w:hAnsi="仿宋_GB2312" w:eastAsia="仿宋_GB2312" w:cs="仿宋_GB2312"/>
                <w:b w:val="0"/>
                <w:bCs/>
                <w:color w:val="000000"/>
                <w:kern w:val="0"/>
                <w:sz w:val="21"/>
                <w:szCs w:val="21"/>
              </w:rPr>
              <w:t>市重点企业共建协同创新平台，开展联合攻关。提高</w:t>
            </w:r>
            <w:r>
              <w:rPr>
                <w:rFonts w:hint="eastAsia" w:ascii="仿宋_GB2312" w:hAnsi="仿宋_GB2312" w:eastAsia="仿宋_GB2312" w:cs="仿宋_GB2312"/>
                <w:b w:val="0"/>
                <w:bCs/>
                <w:color w:val="000000"/>
                <w:kern w:val="0"/>
                <w:sz w:val="21"/>
                <w:szCs w:val="21"/>
                <w:lang w:eastAsia="zh-CN"/>
              </w:rPr>
              <w:t>全</w:t>
            </w:r>
            <w:r>
              <w:rPr>
                <w:rFonts w:hint="eastAsia" w:ascii="仿宋_GB2312" w:hAnsi="仿宋_GB2312" w:eastAsia="仿宋_GB2312" w:cs="仿宋_GB2312"/>
                <w:b w:val="0"/>
                <w:bCs/>
                <w:color w:val="000000"/>
                <w:kern w:val="0"/>
                <w:sz w:val="21"/>
                <w:szCs w:val="21"/>
              </w:rPr>
              <w:t>市数字经济相关专利申请量、专利授权量，提升科技活动投入指数、科技活动产出指数、科技进步环境指数。</w:t>
            </w:r>
          </w:p>
          <w:p>
            <w:pPr>
              <w:keepNext w:val="0"/>
              <w:keepLines w:val="0"/>
              <w:pageBreakBefore w:val="0"/>
              <w:widowControl/>
              <w:tabs>
                <w:tab w:val="left" w:pos="8100"/>
              </w:tabs>
              <w:kinsoku/>
              <w:wordWrap/>
              <w:overflowPunct/>
              <w:topLinePunct w:val="0"/>
              <w:autoSpaceDE/>
              <w:autoSpaceDN/>
              <w:bidi w:val="0"/>
              <w:adjustRightInd/>
              <w:snapToGrid/>
              <w:spacing w:line="340" w:lineRule="exact"/>
              <w:ind w:left="0" w:leftChars="0" w:right="0" w:rightChars="0" w:firstLine="420" w:firstLineChars="200"/>
              <w:textAlignment w:val="auto"/>
              <w:rPr>
                <w:b w:val="0"/>
                <w:bCs/>
                <w:color w:val="000000"/>
                <w:kern w:val="0"/>
                <w:sz w:val="32"/>
                <w:szCs w:val="32"/>
              </w:rPr>
            </w:pPr>
            <w:r>
              <w:rPr>
                <w:rFonts w:ascii="Times New Roman" w:hAnsi="Times New Roman" w:eastAsia="楷体" w:cs="Times New Roman"/>
                <w:b w:val="0"/>
                <w:bCs/>
                <w:color w:val="000000"/>
                <w:kern w:val="0"/>
                <w:sz w:val="21"/>
                <w:szCs w:val="21"/>
              </w:rPr>
              <w:t>完善数字化转型公共服务平台。</w:t>
            </w:r>
            <w:r>
              <w:rPr>
                <w:rFonts w:hint="eastAsia" w:ascii="仿宋_GB2312" w:hAnsi="仿宋_GB2312" w:eastAsia="仿宋_GB2312" w:cs="仿宋_GB2312"/>
                <w:b w:val="0"/>
                <w:bCs/>
                <w:color w:val="000000"/>
                <w:kern w:val="0"/>
                <w:sz w:val="21"/>
                <w:szCs w:val="21"/>
              </w:rPr>
              <w:t>建设完善创新创业公共服务平台、中小高新企业公共服务平台等公共服务平台，发展一批服务于数字经济企业的中介机构，依托公共服务平台提供投融资、信息咨询、管理咨询、法律咨询、知识产权、人才培训、创业辅导等服务。搭建面向数字经济的人才交流服务平台、资本融通平台、科技金融服务平台、技术转移公共服务平台、培训服务平台等公共服务平台，促进数字经济生产要素的流通与对接。</w:t>
            </w:r>
          </w:p>
        </w:tc>
      </w:tr>
    </w:tbl>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bookmarkStart w:id="69" w:name="_Toc25531"/>
      <w:bookmarkStart w:id="70" w:name="_Toc56151767"/>
      <w:bookmarkStart w:id="71" w:name="_Toc56414300"/>
      <w:bookmarkStart w:id="72" w:name="_Toc56414209"/>
      <w:bookmarkStart w:id="73" w:name="_Toc56415901"/>
      <w:r>
        <w:rPr>
          <w:rFonts w:hint="eastAsia"/>
          <w:b w:val="0"/>
          <w:bCs/>
          <w:color w:val="000000"/>
          <w:sz w:val="32"/>
          <w:szCs w:val="32"/>
        </w:rPr>
        <w:t>（二）</w:t>
      </w:r>
      <w:r>
        <w:rPr>
          <w:b w:val="0"/>
          <w:bCs/>
          <w:color w:val="000000"/>
          <w:sz w:val="32"/>
          <w:szCs w:val="32"/>
        </w:rPr>
        <w:t>推动数字产业化加快发展</w:t>
      </w:r>
      <w:bookmarkEnd w:id="69"/>
    </w:p>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ascii="仿宋_GB2312" w:hAnsi="Times New Roman" w:eastAsia="仿宋_GB2312" w:cs="Times New Roman"/>
          <w:b w:val="0"/>
          <w:bCs/>
          <w:color w:val="000000"/>
          <w:kern w:val="2"/>
          <w:sz w:val="32"/>
          <w:szCs w:val="32"/>
          <w:lang w:val="en-US" w:eastAsia="zh-CN" w:bidi="ar-SA"/>
        </w:rPr>
      </w:pPr>
      <w:bookmarkStart w:id="74" w:name="_Toc15344"/>
      <w:r>
        <w:rPr>
          <w:rFonts w:hint="eastAsia" w:ascii="仿宋_GB2312" w:hAnsi="Times New Roman" w:eastAsia="仿宋_GB2312" w:cs="Times New Roman"/>
          <w:b w:val="0"/>
          <w:bCs/>
          <w:color w:val="000000"/>
          <w:kern w:val="2"/>
          <w:sz w:val="32"/>
          <w:szCs w:val="32"/>
          <w:lang w:val="en-US" w:eastAsia="zh-CN" w:bidi="ar-SA"/>
        </w:rPr>
        <w:t>1</w:t>
      </w:r>
      <w:r>
        <w:rPr>
          <w:rFonts w:ascii="仿宋_GB2312" w:hAnsi="Times New Roman" w:eastAsia="仿宋_GB2312" w:cs="Times New Roman"/>
          <w:b w:val="0"/>
          <w:bCs/>
          <w:color w:val="000000"/>
          <w:kern w:val="2"/>
          <w:sz w:val="32"/>
          <w:szCs w:val="32"/>
          <w:lang w:val="en-US" w:eastAsia="zh-CN" w:bidi="ar-SA"/>
        </w:rPr>
        <w:t>.</w:t>
      </w:r>
      <w:r>
        <w:rPr>
          <w:rFonts w:hint="eastAsia" w:ascii="仿宋_GB2312" w:hAnsi="Times New Roman" w:eastAsia="仿宋_GB2312" w:cs="Times New Roman"/>
          <w:b w:val="0"/>
          <w:bCs/>
          <w:color w:val="000000"/>
          <w:kern w:val="2"/>
          <w:sz w:val="32"/>
          <w:szCs w:val="32"/>
          <w:lang w:val="en-US" w:eastAsia="zh-CN" w:bidi="ar-SA"/>
        </w:rPr>
        <w:t>大力发展大数据和云计算产业</w:t>
      </w:r>
      <w:bookmarkEnd w:id="74"/>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ascii="仿宋_GB2312" w:hAnsi="Times New Roman" w:eastAsia="仿宋_GB2312" w:cs="Times New Roman"/>
          <w:b w:val="0"/>
          <w:bCs/>
          <w:color w:val="000000"/>
          <w:kern w:val="2"/>
          <w:sz w:val="32"/>
          <w:szCs w:val="32"/>
          <w:lang w:val="en-US" w:eastAsia="zh-CN" w:bidi="ar-SA"/>
        </w:rPr>
      </w:pPr>
      <w:r>
        <w:rPr>
          <w:rFonts w:hint="eastAsia" w:ascii="楷体_GB2312" w:hAnsi="楷体_GB2312" w:eastAsia="楷体_GB2312" w:cs="楷体_GB2312"/>
          <w:b w:val="0"/>
          <w:bCs/>
          <w:color w:val="000000"/>
          <w:sz w:val="32"/>
          <w:szCs w:val="32"/>
          <w:lang w:val="en-US" w:eastAsia="zh-CN"/>
        </w:rPr>
        <w:t>深化大数据和云计算各领域应用。</w:t>
      </w:r>
      <w:r>
        <w:rPr>
          <w:rFonts w:hint="eastAsia" w:ascii="仿宋_GB2312" w:hAnsi="Times New Roman" w:eastAsia="仿宋_GB2312" w:cs="Times New Roman"/>
          <w:b w:val="0"/>
          <w:bCs/>
          <w:color w:val="000000"/>
          <w:kern w:val="2"/>
          <w:sz w:val="32"/>
          <w:szCs w:val="32"/>
          <w:lang w:val="en-US" w:eastAsia="zh-CN" w:bidi="ar-SA"/>
        </w:rPr>
        <w:t>依托张掖云计算大数据中心</w:t>
      </w:r>
      <w:r>
        <w:rPr>
          <w:rFonts w:ascii="仿宋_GB2312" w:hAnsi="Times New Roman" w:eastAsia="仿宋_GB2312" w:cs="Times New Roman"/>
          <w:b w:val="0"/>
          <w:bCs/>
          <w:color w:val="000000"/>
          <w:kern w:val="2"/>
          <w:sz w:val="32"/>
          <w:szCs w:val="32"/>
          <w:lang w:val="en-US" w:eastAsia="zh-CN" w:bidi="ar-SA"/>
        </w:rPr>
        <w:t>加快推进云计算示范应用，支持鼓励</w:t>
      </w:r>
      <w:r>
        <w:rPr>
          <w:rFonts w:hint="eastAsia" w:ascii="仿宋_GB2312" w:hAnsi="Times New Roman" w:eastAsia="仿宋_GB2312" w:cs="Times New Roman"/>
          <w:b w:val="0"/>
          <w:bCs/>
          <w:color w:val="000000"/>
          <w:kern w:val="2"/>
          <w:sz w:val="32"/>
          <w:szCs w:val="32"/>
          <w:lang w:val="en-US" w:eastAsia="zh-CN" w:bidi="ar-SA"/>
        </w:rPr>
        <w:t>企业</w:t>
      </w:r>
      <w:r>
        <w:rPr>
          <w:rFonts w:ascii="仿宋_GB2312" w:hAnsi="Times New Roman" w:eastAsia="仿宋_GB2312" w:cs="Times New Roman"/>
          <w:b w:val="0"/>
          <w:bCs/>
          <w:color w:val="000000"/>
          <w:kern w:val="2"/>
          <w:sz w:val="32"/>
          <w:szCs w:val="32"/>
          <w:lang w:val="en-US" w:eastAsia="zh-CN" w:bidi="ar-SA"/>
        </w:rPr>
        <w:t>上云、用云。</w:t>
      </w:r>
      <w:r>
        <w:rPr>
          <w:rFonts w:hint="eastAsia" w:ascii="仿宋_GB2312" w:hAnsi="Times New Roman" w:eastAsia="仿宋_GB2312" w:cs="Times New Roman"/>
          <w:b w:val="0"/>
          <w:bCs/>
          <w:color w:val="000000"/>
          <w:kern w:val="2"/>
          <w:sz w:val="32"/>
          <w:szCs w:val="32"/>
          <w:lang w:val="en-US" w:eastAsia="zh-CN" w:bidi="ar-SA"/>
        </w:rPr>
        <w:t>发挥张掖在河西走廊西部的区位优势和向西开放的桥头堡地位，建设向西开放的数据信息存储交换中心，适时推进建设海外数据存储交换中心。</w:t>
      </w:r>
      <w:r>
        <w:rPr>
          <w:rFonts w:ascii="仿宋_GB2312" w:hAnsi="Times New Roman" w:eastAsia="仿宋_GB2312" w:cs="Times New Roman"/>
          <w:b w:val="0"/>
          <w:bCs/>
          <w:color w:val="000000"/>
          <w:kern w:val="2"/>
          <w:sz w:val="32"/>
          <w:szCs w:val="32"/>
          <w:lang w:val="en-US" w:eastAsia="zh-CN" w:bidi="ar-SA"/>
        </w:rPr>
        <w:t>加快以大数据为支撑的数字政府建设，推动大数据在</w:t>
      </w:r>
      <w:r>
        <w:rPr>
          <w:rFonts w:hint="eastAsia" w:ascii="仿宋_GB2312" w:hAnsi="Times New Roman" w:eastAsia="仿宋_GB2312" w:cs="Times New Roman"/>
          <w:b w:val="0"/>
          <w:bCs/>
          <w:color w:val="000000"/>
          <w:kern w:val="2"/>
          <w:sz w:val="32"/>
          <w:szCs w:val="32"/>
          <w:lang w:val="en-US" w:eastAsia="zh-CN" w:bidi="ar-SA"/>
        </w:rPr>
        <w:t>宏观经济、社会诚信、自然资源、数字丝路、</w:t>
      </w:r>
      <w:r>
        <w:rPr>
          <w:rFonts w:ascii="仿宋_GB2312" w:hAnsi="Times New Roman" w:eastAsia="仿宋_GB2312" w:cs="Times New Roman"/>
          <w:b w:val="0"/>
          <w:bCs/>
          <w:color w:val="000000"/>
          <w:kern w:val="2"/>
          <w:sz w:val="32"/>
          <w:szCs w:val="32"/>
          <w:lang w:val="en-US" w:eastAsia="zh-CN" w:bidi="ar-SA"/>
        </w:rPr>
        <w:t>乡村振兴、招商引资等领域的创新应用，探索大众参与的数据治理模式，提升政府</w:t>
      </w:r>
      <w:r>
        <w:rPr>
          <w:rFonts w:hint="eastAsia" w:ascii="仿宋_GB2312" w:hAnsi="Times New Roman" w:eastAsia="仿宋_GB2312" w:cs="Times New Roman"/>
          <w:b w:val="0"/>
          <w:bCs/>
          <w:color w:val="000000"/>
          <w:kern w:val="2"/>
          <w:sz w:val="32"/>
          <w:szCs w:val="32"/>
          <w:lang w:val="en-US" w:eastAsia="zh-CN" w:bidi="ar-SA"/>
        </w:rPr>
        <w:t>部门</w:t>
      </w:r>
      <w:r>
        <w:rPr>
          <w:rFonts w:ascii="仿宋_GB2312" w:hAnsi="Times New Roman" w:eastAsia="仿宋_GB2312" w:cs="Times New Roman"/>
          <w:b w:val="0"/>
          <w:bCs/>
          <w:color w:val="000000"/>
          <w:kern w:val="2"/>
          <w:sz w:val="32"/>
          <w:szCs w:val="32"/>
          <w:lang w:val="en-US" w:eastAsia="zh-CN" w:bidi="ar-SA"/>
        </w:rPr>
        <w:t>协同治理能力。开展医疗健康、</w:t>
      </w:r>
      <w:r>
        <w:rPr>
          <w:rFonts w:hint="eastAsia" w:ascii="仿宋_GB2312" w:hAnsi="Times New Roman" w:eastAsia="仿宋_GB2312" w:cs="Times New Roman"/>
          <w:b w:val="0"/>
          <w:bCs/>
          <w:color w:val="000000"/>
          <w:kern w:val="2"/>
          <w:sz w:val="32"/>
          <w:szCs w:val="32"/>
          <w:lang w:val="en-US" w:eastAsia="zh-CN" w:bidi="ar-SA"/>
        </w:rPr>
        <w:t>养老服务</w:t>
      </w:r>
      <w:r>
        <w:rPr>
          <w:rFonts w:ascii="仿宋_GB2312" w:hAnsi="Times New Roman" w:eastAsia="仿宋_GB2312" w:cs="Times New Roman"/>
          <w:b w:val="0"/>
          <w:bCs/>
          <w:color w:val="000000"/>
          <w:kern w:val="2"/>
          <w:sz w:val="32"/>
          <w:szCs w:val="32"/>
          <w:lang w:val="en-US" w:eastAsia="zh-CN" w:bidi="ar-SA"/>
        </w:rPr>
        <w:t>、教育文化和交通旅游等领域大数据应用工程，发展民生领域大数据增值服务，促进数字社会建设与发展。强化产业大数据创新能力，推动</w:t>
      </w:r>
      <w:r>
        <w:rPr>
          <w:rFonts w:hint="eastAsia" w:ascii="仿宋_GB2312" w:hAnsi="Times New Roman" w:eastAsia="仿宋_GB2312" w:cs="Times New Roman"/>
          <w:b w:val="0"/>
          <w:bCs/>
          <w:color w:val="000000"/>
          <w:kern w:val="2"/>
          <w:sz w:val="32"/>
          <w:szCs w:val="32"/>
          <w:lang w:val="en-US" w:eastAsia="zh-CN" w:bidi="ar-SA"/>
        </w:rPr>
        <w:t>现代农业、智能制造</w:t>
      </w:r>
      <w:r>
        <w:rPr>
          <w:rFonts w:ascii="仿宋_GB2312" w:hAnsi="Times New Roman" w:eastAsia="仿宋_GB2312" w:cs="Times New Roman"/>
          <w:b w:val="0"/>
          <w:bCs/>
          <w:color w:val="000000"/>
          <w:kern w:val="2"/>
          <w:sz w:val="32"/>
          <w:szCs w:val="32"/>
          <w:lang w:val="en-US" w:eastAsia="zh-CN" w:bidi="ar-SA"/>
        </w:rPr>
        <w:t>和文化旅游大数据应用试点，促进传统产业经营管理方式变革、服务模式和商业模式创新。</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强化数据清洗加工与质量评估。</w:t>
      </w:r>
      <w:r>
        <w:rPr>
          <w:rFonts w:hint="eastAsia"/>
          <w:b w:val="0"/>
          <w:bCs/>
          <w:color w:val="000000"/>
          <w:sz w:val="32"/>
          <w:szCs w:val="32"/>
        </w:rPr>
        <w:t>建设覆盖市级政务数据、海外数据和社会化数据资源的统一数据清洗和比对加工辅助平台，集成批量计算、流式计算和准实时计算等多类计算引擎，推进多数据源集成对比、数据可视化等大数据分析支撑基础控件库建设，加强数据标准化稽查、分级分类、血缘分析等质量管理工作，不断提升大数据分析挖掘可靠性。构建政府采购社会化大数据和政务共享开放数据的一体化质量评估体系，对数据全生命周期产生的各类数据质量问题进行识别、度量、评估、监控和预警，并与数据清洗和比对加工辅助子系统形成闭环反馈，为政府采购社会化大数据和数据服务提供评估标准。</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color w:val="000000"/>
          <w:sz w:val="32"/>
          <w:szCs w:val="32"/>
        </w:rPr>
        <w:t>培植大数据和云计算产品服务体系</w:t>
      </w:r>
      <w:r>
        <w:rPr>
          <w:rFonts w:hint="eastAsia" w:ascii="仿宋_GB2312" w:hAnsi="仿宋_GB2312" w:eastAsia="仿宋_GB2312" w:cs="仿宋_GB2312"/>
          <w:b w:val="0"/>
          <w:bCs/>
          <w:color w:val="000000"/>
          <w:sz w:val="32"/>
          <w:szCs w:val="32"/>
        </w:rPr>
        <w:t>。围绕经济社会数字化发展需求，积极培育电子政务云计算产品和服务，支持面向农业、文旅、电商、丝路数字化等重点行业领域云服务平台建设，积极发展基于云计算的个人信息存储、在线工具、学习娱乐等服务。推动大数据服务新业态发展，壮大数据采集、数据挖掘、数据分析、数据安全等大数据服务，支持企业研发面向张掖智慧文旅、现代农业、数字丝路等重点建设领域的大数据应用解决方案。落实甘肃省数字化转型伙伴行动倡议机制、《甘肃省“上云用数赋智”行动方案（2020-2025年）》，通过应用创新开发竞赛、服务外包、社会众包、补助奖励、应用培训等扶持方式，引导本省、全国中小企业和社会大众基于本市开放的数据资源发展创新应用，不断丰富大数据产品和服务体系。</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6</w:t>
      </w:r>
      <w:r>
        <w:rPr>
          <w:rFonts w:hint="eastAsia" w:eastAsia="黑体"/>
          <w:b w:val="0"/>
          <w:bCs/>
          <w:color w:val="000000"/>
          <w:sz w:val="32"/>
          <w:szCs w:val="32"/>
        </w:rPr>
        <w:t>：数据存算产业重点任务</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tabs>
                <w:tab w:val="left" w:pos="8100"/>
              </w:tabs>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打造张掖数据中心集聚区。落实《全国一体化</w:t>
            </w:r>
            <w:r>
              <w:rPr>
                <w:rFonts w:hint="eastAsia" w:ascii="仿宋_GB2312" w:hAnsi="仿宋_GB2312" w:eastAsia="仿宋_GB2312" w:cs="仿宋_GB2312"/>
                <w:b w:val="0"/>
                <w:bCs/>
                <w:color w:val="000000"/>
                <w:kern w:val="0"/>
                <w:sz w:val="21"/>
                <w:szCs w:val="21"/>
                <w:lang w:eastAsia="zh-CN"/>
              </w:rPr>
              <w:t>算力网络国家</w:t>
            </w:r>
            <w:r>
              <w:rPr>
                <w:rFonts w:hint="eastAsia" w:ascii="仿宋_GB2312" w:hAnsi="仿宋_GB2312" w:eastAsia="仿宋_GB2312" w:cs="仿宋_GB2312"/>
                <w:b w:val="0"/>
                <w:bCs/>
                <w:color w:val="000000"/>
                <w:kern w:val="0"/>
                <w:sz w:val="21"/>
                <w:szCs w:val="21"/>
              </w:rPr>
              <w:t>枢纽节点</w:t>
            </w:r>
            <w:r>
              <w:rPr>
                <w:rFonts w:hint="eastAsia" w:ascii="仿宋_GB2312" w:hAnsi="仿宋_GB2312" w:eastAsia="仿宋_GB2312" w:cs="仿宋_GB2312"/>
                <w:b w:val="0"/>
                <w:bCs/>
                <w:color w:val="000000"/>
                <w:kern w:val="0"/>
                <w:sz w:val="21"/>
                <w:szCs w:val="21"/>
                <w:lang w:eastAsia="zh-CN"/>
              </w:rPr>
              <w:t>（</w:t>
            </w:r>
            <w:r>
              <w:rPr>
                <w:rFonts w:hint="eastAsia" w:ascii="仿宋_GB2312" w:hAnsi="仿宋_GB2312" w:eastAsia="仿宋_GB2312" w:cs="仿宋_GB2312"/>
                <w:b w:val="0"/>
                <w:bCs/>
                <w:color w:val="000000"/>
                <w:kern w:val="0"/>
                <w:sz w:val="21"/>
                <w:szCs w:val="21"/>
              </w:rPr>
              <w:t>甘肃</w:t>
            </w:r>
            <w:r>
              <w:rPr>
                <w:rFonts w:hint="eastAsia" w:ascii="仿宋_GB2312" w:hAnsi="仿宋_GB2312" w:eastAsia="仿宋_GB2312" w:cs="仿宋_GB2312"/>
                <w:b w:val="0"/>
                <w:bCs/>
                <w:color w:val="000000"/>
                <w:kern w:val="0"/>
                <w:sz w:val="21"/>
                <w:szCs w:val="21"/>
                <w:lang w:eastAsia="zh-CN"/>
              </w:rPr>
              <w:t>）建设</w:t>
            </w:r>
            <w:r>
              <w:rPr>
                <w:rFonts w:hint="eastAsia" w:ascii="仿宋_GB2312" w:hAnsi="仿宋_GB2312" w:eastAsia="仿宋_GB2312" w:cs="仿宋_GB2312"/>
                <w:b w:val="0"/>
                <w:bCs/>
                <w:color w:val="000000"/>
                <w:kern w:val="0"/>
                <w:sz w:val="21"/>
                <w:szCs w:val="21"/>
              </w:rPr>
              <w:t>方案》，积极承接政府和企业的算力和数据服务需求，打造智能制造、农业和生态大数据产业示范基地，打造张掖面向丝绸之路经济带的数据中心、面向西北地区的大数据备份中心和区域信息汇集中心，推动智能制造产业提质增效，促进特色优势产业与数字化信息化智能化融合发展。加快发展智能制造产业集聚区，依</w:t>
            </w:r>
            <w:r>
              <w:rPr>
                <w:rFonts w:hint="eastAsia" w:ascii="仿宋_GB2312" w:hAnsi="仿宋_GB2312" w:eastAsia="仿宋_GB2312" w:cs="仿宋_GB2312"/>
                <w:b w:val="0"/>
                <w:bCs/>
                <w:color w:val="000000"/>
                <w:sz w:val="21"/>
                <w:szCs w:val="21"/>
              </w:rPr>
              <w:t>托张掖大数据产业园建设，发展</w:t>
            </w:r>
            <w:r>
              <w:rPr>
                <w:rFonts w:hint="eastAsia" w:ascii="仿宋_GB2312" w:hAnsi="仿宋_GB2312" w:eastAsia="仿宋_GB2312" w:cs="仿宋_GB2312"/>
                <w:b w:val="0"/>
                <w:bCs/>
                <w:color w:val="000000"/>
                <w:kern w:val="0"/>
                <w:sz w:val="21"/>
                <w:szCs w:val="21"/>
              </w:rPr>
              <w:t>生态大数据，推动大数据、云计算、人工智能等新一代信息技术在智能制造、农业和生态等领域的应用，探索建设以智能制造、玉米制种、畜牧业、生态产业等优势资源为重点的大数据场景应用，打造行业数字产业生态，加快实现大数据产业集聚集群发展。培育大数据及相关领域的创新企业若干家，打造面向全省的智能制造、农业和生态大数据产业示范基地，推动云计算、大数据成为支柱产业。适时探索构建张掖算力交易所，打造西北地区玉米种子交易、碳排放、综合能源应用等产业领域的算力交易。</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积极承接企业数据中心（EDC）业务。依托省信息基础设施租赁服务和张掖云计算大数据中心,规划建设面向中小微企业的“东数西算”公有云服务平台。基于“云+中台”，为企业提供业务层与数据层分离运行的云服务体系。张掖云计算大数据中心在底层实现东数西算、降低用云成本，从而助力企业数据需求导入东数西算工程。</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textAlignment w:val="auto"/>
              <w:rPr>
                <w:b w:val="0"/>
                <w:bCs/>
                <w:color w:val="000000"/>
                <w:kern w:val="0"/>
                <w:sz w:val="32"/>
                <w:szCs w:val="32"/>
              </w:rPr>
            </w:pPr>
            <w:r>
              <w:rPr>
                <w:rFonts w:hint="eastAsia" w:ascii="仿宋_GB2312" w:hAnsi="仿宋_GB2312" w:eastAsia="仿宋_GB2312" w:cs="仿宋_GB2312"/>
                <w:b w:val="0"/>
                <w:bCs/>
                <w:color w:val="000000"/>
                <w:kern w:val="0"/>
                <w:sz w:val="21"/>
                <w:szCs w:val="21"/>
              </w:rPr>
              <w:t>建设大数据产业园“双创”基地。编制大数据产业发展引导目录，开发大数据产业引培平台和招商库，利用大数据技术关联相关信息，在全国范围内搜索产业领域相关企业，引进龙头企业。建设大数据产业园“双创”基地，打造大数据主题专业孵化器，扶持培育一批本土骨干企业做大做强，逐步实现产业集聚。完善园区治理体系，构建以“政府部门+行业协会+重点企业+科研院所等多元主体协同治理模式”为核心的治理体系。</w:t>
            </w:r>
          </w:p>
        </w:tc>
      </w:tr>
    </w:tbl>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75" w:name="_Toc7671"/>
      <w:r>
        <w:rPr>
          <w:rFonts w:hint="eastAsia" w:ascii="仿宋_GB2312" w:hAnsi="仿宋_GB2312" w:eastAsia="仿宋_GB2312" w:cs="仿宋_GB2312"/>
          <w:b w:val="0"/>
          <w:bCs/>
          <w:color w:val="000000"/>
          <w:sz w:val="32"/>
          <w:szCs w:val="32"/>
        </w:rPr>
        <w:t>2.加快发展“5G+短视频”信息服务业</w:t>
      </w:r>
      <w:bookmarkEnd w:id="75"/>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打造“短视频上的张掖”核心品牌。</w:t>
      </w:r>
      <w:r>
        <w:rPr>
          <w:rFonts w:hint="eastAsia"/>
          <w:b w:val="0"/>
          <w:bCs/>
          <w:color w:val="000000"/>
          <w:sz w:val="32"/>
          <w:szCs w:val="32"/>
        </w:rPr>
        <w:t>贯彻落实《“短视频上的甘肃”专项行动实施方案》相关部署，依托5G网络推广商用，在文化旅游、农村电商、政务服务、数字丝路等重点领域加快推进“短视频+”行动，推动“短视频上的张掖”示范效应全面显现，成为数字经济发展新名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提升短视频制作高端软件供给能力。</w:t>
      </w:r>
      <w:r>
        <w:rPr>
          <w:rFonts w:hint="eastAsia"/>
          <w:b w:val="0"/>
          <w:bCs/>
          <w:color w:val="000000"/>
          <w:sz w:val="32"/>
          <w:szCs w:val="32"/>
        </w:rPr>
        <w:t>面向短视频素材采编、内容加工审核、网络传播、效果反馈、绩效评价等功能，开发短视频内容生产、运营推广等综合管理软件，支持建立虚拟主播、虚拟客服生产线，推动短视频制作创新发展。着力优化短视频发展环境，依托相关智库定期发布短视频行业分析报告，强化“短视频上的张掖”绩效考评。</w:t>
      </w:r>
      <w:r>
        <w:rPr>
          <w:b w:val="0"/>
          <w:bCs/>
          <w:color w:val="000000"/>
          <w:sz w:val="32"/>
          <w:szCs w:val="32"/>
        </w:rPr>
        <w:t xml:space="preserve"> </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ascii="Times New Roman" w:hAnsi="Times New Roman" w:eastAsia="仿宋" w:cs="Times New Roman"/>
          <w:b w:val="0"/>
          <w:bCs/>
          <w:color w:val="000000"/>
          <w:sz w:val="32"/>
          <w:szCs w:val="32"/>
        </w:rPr>
      </w:pPr>
      <w:r>
        <w:rPr>
          <w:rFonts w:hint="eastAsia" w:ascii="楷体_GB2312" w:hAnsi="楷体_GB2312" w:eastAsia="楷体_GB2312" w:cs="楷体_GB2312"/>
          <w:b w:val="0"/>
          <w:bCs/>
          <w:color w:val="000000"/>
          <w:sz w:val="32"/>
          <w:szCs w:val="32"/>
        </w:rPr>
        <w:t>构建短视频即时传播分发体系。</w:t>
      </w:r>
      <w:r>
        <w:rPr>
          <w:rFonts w:hint="eastAsia"/>
          <w:b w:val="0"/>
          <w:bCs/>
          <w:color w:val="000000"/>
          <w:sz w:val="32"/>
          <w:szCs w:val="32"/>
        </w:rPr>
        <w:t>对接甘肃省政府短视频即时发布云平台，建立“全程”“全息”“全员”“全效”的“短视频上的张掖”传播分发体系，实现面向央媒的传播推送，第三方短视频平台的精准内容分发，本地媒体的宣传覆盖推广，海外媒体</w:t>
      </w:r>
      <w:r>
        <w:rPr>
          <w:rFonts w:hint="eastAsia"/>
          <w:b w:val="0"/>
          <w:bCs/>
          <w:color w:val="000000"/>
          <w:spacing w:val="-6"/>
          <w:sz w:val="32"/>
          <w:szCs w:val="32"/>
        </w:rPr>
        <w:t>的声音传播等多维传播矩阵。支持利用大数据等技术分析短视频用户需求，按照短视频的内容分类、IP、短视频特征、账号特征、人群特征等开展短视频传播的精准推送，实现短视频引流的乘数效应。</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ascii="Times New Roman" w:hAnsi="Times New Roman" w:eastAsia="仿宋" w:cs="Times New Roman"/>
          <w:b w:val="0"/>
          <w:bCs/>
          <w:color w:val="000000"/>
          <w:sz w:val="32"/>
          <w:szCs w:val="32"/>
        </w:rPr>
      </w:pPr>
      <w:r>
        <w:rPr>
          <w:rFonts w:hint="eastAsia" w:ascii="楷体_GB2312" w:hAnsi="楷体_GB2312" w:eastAsia="楷体_GB2312" w:cs="楷体_GB2312"/>
          <w:b w:val="0"/>
          <w:bCs/>
          <w:color w:val="000000"/>
          <w:sz w:val="32"/>
          <w:szCs w:val="32"/>
        </w:rPr>
        <w:t>培育短视频生态化产业集群。</w:t>
      </w:r>
      <w:r>
        <w:rPr>
          <w:rFonts w:hint="eastAsia"/>
          <w:b w:val="0"/>
          <w:bCs/>
          <w:color w:val="000000"/>
          <w:sz w:val="32"/>
          <w:szCs w:val="32"/>
        </w:rPr>
        <w:t>围绕文化旅游、中医中药、民族民俗等特色优势，引入与短视频服务相关联的云服务、电商等信息服务企业，共同打造全体系生态链，推进短视频赋能产业发展。引入包括华为、腾讯、金山云、丝路国信等互联网新锐企业，适时推动建设全国首个“融媒体+文旅”产业园及运营机构，引导市内外优质产业链对接，健全短视频产业生态体系。</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培养短视频全产业链专业人才队伍。</w:t>
      </w:r>
      <w:r>
        <w:rPr>
          <w:rFonts w:hint="eastAsia"/>
          <w:b w:val="0"/>
          <w:bCs/>
          <w:color w:val="000000"/>
          <w:sz w:val="32"/>
          <w:szCs w:val="32"/>
        </w:rPr>
        <w:t>扶持引入社会力量投资创办集“直播带货、内容制作、产品供应、经济效益转化”于一体的“短视频学院”，开展短视频人才教育。实施“短视频匠人计划”，快速培养一批网络短视频制作专家，孵化若干支采编队伍，充实短视频生产的中坚力量。完善短视频人才支撑体系，培养发展一批头部主播、新人主播、农民主播、本地商家主播，深度挖掘甘肃籍名人明星资源，以名人明星“自带流量”做大“城市流量”，提升“短视频上的张掖”影响力。</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7</w:t>
      </w:r>
      <w:r>
        <w:rPr>
          <w:rFonts w:hint="eastAsia" w:eastAsia="黑体"/>
          <w:b w:val="0"/>
          <w:bCs/>
          <w:color w:val="000000"/>
          <w:sz w:val="32"/>
          <w:szCs w:val="32"/>
        </w:rPr>
        <w:t>：“5</w:t>
      </w:r>
      <w:r>
        <w:rPr>
          <w:rFonts w:eastAsia="黑体"/>
          <w:b w:val="0"/>
          <w:bCs/>
          <w:color w:val="000000"/>
          <w:sz w:val="32"/>
          <w:szCs w:val="32"/>
        </w:rPr>
        <w:t>G</w:t>
      </w:r>
      <w:r>
        <w:rPr>
          <w:rFonts w:hint="eastAsia" w:eastAsia="黑体"/>
          <w:b w:val="0"/>
          <w:bCs/>
          <w:color w:val="000000"/>
          <w:sz w:val="32"/>
          <w:szCs w:val="32"/>
        </w:rPr>
        <w:t>+短视频”信息服务业重点任务</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tabs>
                <w:tab w:val="left" w:pos="8100"/>
              </w:tabs>
              <w:kinsoku/>
              <w:wordWrap/>
              <w:overflowPunct/>
              <w:topLinePunct w:val="0"/>
              <w:autoSpaceDE/>
              <w:autoSpaceDN/>
              <w:bidi w:val="0"/>
              <w:adjustRightInd/>
              <w:snapToGrid/>
              <w:spacing w:line="380" w:lineRule="exact"/>
              <w:ind w:left="0" w:leftChars="0" w:right="0" w:rightChars="0" w:firstLine="420" w:firstLineChars="200"/>
              <w:textAlignment w:val="auto"/>
              <w:rPr>
                <w:b w:val="0"/>
                <w:bCs/>
                <w:color w:val="000000"/>
                <w:kern w:val="0"/>
                <w:sz w:val="21"/>
                <w:szCs w:val="21"/>
                <w:highlight w:val="yellow"/>
              </w:rPr>
            </w:pPr>
            <w:r>
              <w:rPr>
                <w:rFonts w:hint="eastAsia" w:ascii="Times New Roman" w:hAnsi="Times New Roman" w:eastAsia="楷体" w:cs="Times New Roman"/>
                <w:b w:val="0"/>
                <w:bCs/>
                <w:color w:val="000000"/>
                <w:kern w:val="0"/>
                <w:sz w:val="21"/>
                <w:szCs w:val="21"/>
              </w:rPr>
              <w:t>策划系列特色“短视频+”专题宣传。</w:t>
            </w:r>
            <w:r>
              <w:rPr>
                <w:b w:val="0"/>
                <w:bCs/>
                <w:color w:val="000000"/>
                <w:kern w:val="0"/>
                <w:sz w:val="21"/>
                <w:szCs w:val="21"/>
              </w:rPr>
              <w:t>打造“短视频+美食”</w:t>
            </w:r>
            <w:r>
              <w:rPr>
                <w:rFonts w:hint="eastAsia"/>
                <w:b w:val="0"/>
                <w:bCs/>
                <w:color w:val="000000"/>
                <w:kern w:val="0"/>
                <w:sz w:val="21"/>
                <w:szCs w:val="21"/>
              </w:rPr>
              <w:t>专题内容，联合美团大众点评</w:t>
            </w:r>
            <w:r>
              <w:rPr>
                <w:b w:val="0"/>
                <w:bCs/>
                <w:color w:val="000000"/>
                <w:kern w:val="0"/>
                <w:sz w:val="21"/>
                <w:szCs w:val="21"/>
              </w:rPr>
              <w:t>开展美食专题活动</w:t>
            </w:r>
            <w:r>
              <w:rPr>
                <w:rFonts w:hint="eastAsia"/>
                <w:b w:val="0"/>
                <w:bCs/>
                <w:color w:val="000000"/>
                <w:kern w:val="0"/>
                <w:sz w:val="21"/>
                <w:szCs w:val="21"/>
              </w:rPr>
              <w:t>，</w:t>
            </w:r>
            <w:r>
              <w:rPr>
                <w:b w:val="0"/>
                <w:bCs/>
                <w:color w:val="000000"/>
                <w:kern w:val="0"/>
                <w:sz w:val="21"/>
                <w:szCs w:val="21"/>
              </w:rPr>
              <w:t>重点策划“以美食文化为基础+本地化人设为核心”的</w:t>
            </w:r>
            <w:bookmarkStart w:id="76" w:name="_Hlk63176097"/>
            <w:r>
              <w:rPr>
                <w:b w:val="0"/>
                <w:bCs/>
                <w:color w:val="000000"/>
                <w:kern w:val="0"/>
                <w:sz w:val="21"/>
                <w:szCs w:val="21"/>
              </w:rPr>
              <w:t>短视频专题内容</w:t>
            </w:r>
            <w:bookmarkEnd w:id="76"/>
            <w:r>
              <w:rPr>
                <w:b w:val="0"/>
                <w:bCs/>
                <w:color w:val="000000"/>
                <w:kern w:val="0"/>
                <w:sz w:val="21"/>
                <w:szCs w:val="21"/>
              </w:rPr>
              <w:t>，创建城市口碑，提高城市吸粉能力</w:t>
            </w:r>
            <w:r>
              <w:rPr>
                <w:rFonts w:hint="eastAsia"/>
                <w:b w:val="0"/>
                <w:bCs/>
                <w:color w:val="000000"/>
                <w:kern w:val="0"/>
                <w:sz w:val="21"/>
                <w:szCs w:val="21"/>
              </w:rPr>
              <w:t>。策划“短视频+”特色旅游专题宣传，综合运用“虚拟IP+景点+段子”等多种形式，策划“宅家游丝路”“最美张掖·陇上花开”“张掖冬春旅游季”等短视频专题，</w:t>
            </w:r>
            <w:r>
              <w:rPr>
                <w:b w:val="0"/>
                <w:bCs/>
                <w:color w:val="000000"/>
                <w:kern w:val="0"/>
                <w:sz w:val="21"/>
                <w:szCs w:val="21"/>
              </w:rPr>
              <w:t>打造</w:t>
            </w:r>
            <w:r>
              <w:rPr>
                <w:rFonts w:hint="eastAsia"/>
                <w:b w:val="0"/>
                <w:bCs/>
                <w:color w:val="000000"/>
                <w:sz w:val="21"/>
                <w:szCs w:val="21"/>
              </w:rPr>
              <w:t>“短视频上的张掖”名片</w:t>
            </w:r>
            <w:r>
              <w:rPr>
                <w:b w:val="0"/>
                <w:bCs/>
                <w:color w:val="000000"/>
                <w:sz w:val="21"/>
                <w:szCs w:val="21"/>
              </w:rPr>
              <w:t>。</w:t>
            </w:r>
          </w:p>
          <w:p>
            <w:pPr>
              <w:keepNext w:val="0"/>
              <w:keepLines w:val="0"/>
              <w:pageBreakBefore w:val="0"/>
              <w:widowControl/>
              <w:tabs>
                <w:tab w:val="left" w:pos="8100"/>
              </w:tabs>
              <w:kinsoku/>
              <w:wordWrap/>
              <w:overflowPunct/>
              <w:topLinePunct w:val="0"/>
              <w:autoSpaceDE/>
              <w:autoSpaceDN/>
              <w:bidi w:val="0"/>
              <w:adjustRightInd/>
              <w:snapToGrid/>
              <w:spacing w:line="380" w:lineRule="exact"/>
              <w:ind w:left="0" w:leftChars="0" w:right="0" w:rightChars="0" w:firstLine="420" w:firstLineChars="200"/>
              <w:textAlignment w:val="auto"/>
              <w:rPr>
                <w:b w:val="0"/>
                <w:bCs/>
                <w:color w:val="000000"/>
                <w:kern w:val="0"/>
                <w:sz w:val="32"/>
                <w:szCs w:val="32"/>
              </w:rPr>
            </w:pPr>
            <w:r>
              <w:rPr>
                <w:rFonts w:hint="eastAsia" w:ascii="Times New Roman" w:hAnsi="Times New Roman" w:eastAsia="楷体" w:cs="Times New Roman"/>
                <w:b w:val="0"/>
                <w:bCs/>
                <w:color w:val="000000"/>
                <w:kern w:val="0"/>
                <w:sz w:val="21"/>
                <w:szCs w:val="21"/>
              </w:rPr>
              <w:t>培育“短视频</w:t>
            </w:r>
            <w:r>
              <w:rPr>
                <w:rFonts w:ascii="Times New Roman" w:hAnsi="Times New Roman" w:eastAsia="楷体" w:cs="Times New Roman"/>
                <w:b w:val="0"/>
                <w:bCs/>
                <w:color w:val="000000"/>
                <w:kern w:val="0"/>
                <w:sz w:val="21"/>
                <w:szCs w:val="21"/>
              </w:rPr>
              <w:t>+</w:t>
            </w:r>
            <w:r>
              <w:rPr>
                <w:rFonts w:hint="eastAsia" w:ascii="Times New Roman" w:hAnsi="Times New Roman" w:eastAsia="楷体" w:cs="Times New Roman"/>
                <w:b w:val="0"/>
                <w:bCs/>
                <w:color w:val="000000"/>
                <w:kern w:val="0"/>
                <w:sz w:val="21"/>
                <w:szCs w:val="21"/>
              </w:rPr>
              <w:t>”数据中心业务。</w:t>
            </w:r>
            <w:r>
              <w:rPr>
                <w:rFonts w:hint="eastAsia"/>
                <w:b w:val="0"/>
                <w:bCs/>
                <w:color w:val="000000"/>
                <w:kern w:val="0"/>
                <w:sz w:val="21"/>
                <w:szCs w:val="21"/>
              </w:rPr>
              <w:t>充分落实“短视频上的甘肃”转型行动相关部署，积极争取省</w:t>
            </w:r>
            <w:r>
              <w:rPr>
                <w:b w:val="0"/>
                <w:bCs/>
                <w:color w:val="000000"/>
                <w:kern w:val="0"/>
                <w:sz w:val="21"/>
                <w:szCs w:val="21"/>
              </w:rPr>
              <w:t>5G短视频产业园</w:t>
            </w:r>
            <w:r>
              <w:rPr>
                <w:rFonts w:hint="eastAsia"/>
                <w:b w:val="0"/>
                <w:bCs/>
                <w:color w:val="000000"/>
                <w:kern w:val="0"/>
                <w:sz w:val="21"/>
                <w:szCs w:val="21"/>
              </w:rPr>
              <w:t>落地张掖大数据产业园。依托张掖云计算大数据中心聚焦短视频业务集中发力，推动本土企业、农户、景区等加快普及直播带货，发展壮大短视频全生态产业链，形成以短视频为特色的算力需求规模效应。同时，与金山云（国内第三大公有云，主要业务以视频为主）、字节跳动、秦淮数据（承担字节跳动全球</w:t>
            </w:r>
            <w:r>
              <w:rPr>
                <w:b w:val="0"/>
                <w:bCs/>
                <w:color w:val="000000"/>
                <w:kern w:val="0"/>
                <w:sz w:val="21"/>
                <w:szCs w:val="21"/>
              </w:rPr>
              <w:t>70%</w:t>
            </w:r>
            <w:r>
              <w:rPr>
                <w:rFonts w:hint="eastAsia"/>
                <w:b w:val="0"/>
                <w:bCs/>
                <w:color w:val="000000"/>
                <w:kern w:val="0"/>
                <w:sz w:val="21"/>
                <w:szCs w:val="21"/>
              </w:rPr>
              <w:t>的数据中心业务）、开普云等短视频领域头部企业达成战略合作意向，共同建设短视频数据中心集群，催生本地算力需求。</w:t>
            </w:r>
          </w:p>
        </w:tc>
      </w:tr>
    </w:tbl>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77" w:name="_Toc414"/>
      <w:r>
        <w:rPr>
          <w:rFonts w:hint="eastAsia" w:ascii="仿宋_GB2312" w:hAnsi="仿宋_GB2312" w:eastAsia="仿宋_GB2312" w:cs="仿宋_GB2312"/>
          <w:b w:val="0"/>
          <w:bCs/>
          <w:color w:val="000000"/>
          <w:sz w:val="32"/>
          <w:szCs w:val="32"/>
        </w:rPr>
        <w:t>3.积极布局新兴前沿信息产业</w:t>
      </w:r>
      <w:bookmarkEnd w:id="77"/>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ascii="Arial" w:hAnsi="Arial" w:cs="Arial"/>
          <w:b w:val="0"/>
          <w:bCs/>
          <w:color w:val="000000"/>
          <w:sz w:val="32"/>
          <w:szCs w:val="32"/>
          <w:shd w:val="clear" w:color="auto" w:fill="FFFFFF"/>
        </w:rPr>
      </w:pPr>
      <w:r>
        <w:rPr>
          <w:rFonts w:hint="eastAsia" w:ascii="楷体_GB2312" w:hAnsi="楷体_GB2312" w:eastAsia="楷体_GB2312" w:cs="楷体_GB2312"/>
          <w:b w:val="0"/>
          <w:bCs/>
          <w:color w:val="000000"/>
          <w:sz w:val="32"/>
          <w:szCs w:val="32"/>
        </w:rPr>
        <w:t>大力推动人工智能产业化。</w:t>
      </w:r>
      <w:r>
        <w:rPr>
          <w:rFonts w:hint="eastAsia" w:ascii="Arial" w:hAnsi="Arial" w:cs="Arial"/>
          <w:b w:val="0"/>
          <w:bCs/>
          <w:color w:val="000000"/>
          <w:sz w:val="32"/>
          <w:szCs w:val="32"/>
          <w:shd w:val="clear" w:color="auto" w:fill="FFFFFF"/>
        </w:rPr>
        <w:t>积极布局人工智能基础设施建设，建设智能应用平台、智能应用开发环境，拓展人工智能融合应用场景，发挥好人工智能溢出带动性强的“头雁”效应，聚焦在经济生产、群众生活、政务服务等领域的重点应用场景，形成无时不有、无处不在的智能化环境；围绕张掖智能制造产业园，建设一批低成本、便利化、开放式的人工智能众创空间、孵化器等“双创”平台，重点推进人工智能在人机交互、医疗诊断等领域的融合应用，组织开展创新试验，形成示范效应。</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bookmarkStart w:id="78" w:name="_Toc56414202"/>
      <w:bookmarkStart w:id="79" w:name="_Toc56151760"/>
      <w:bookmarkStart w:id="80" w:name="_Toc56414293"/>
      <w:bookmarkStart w:id="81" w:name="_Toc56415894"/>
      <w:r>
        <w:rPr>
          <w:rFonts w:hint="eastAsia" w:ascii="楷体_GB2312" w:hAnsi="楷体_GB2312" w:eastAsia="楷体_GB2312" w:cs="楷体_GB2312"/>
          <w:b w:val="0"/>
          <w:bCs/>
          <w:color w:val="000000"/>
          <w:sz w:val="32"/>
          <w:szCs w:val="32"/>
        </w:rPr>
        <w:t>推动布局区块链</w:t>
      </w:r>
      <w:bookmarkEnd w:id="78"/>
      <w:bookmarkEnd w:id="79"/>
      <w:bookmarkEnd w:id="80"/>
      <w:bookmarkEnd w:id="81"/>
      <w:r>
        <w:rPr>
          <w:rFonts w:hint="eastAsia" w:ascii="楷体_GB2312" w:hAnsi="楷体_GB2312" w:eastAsia="楷体_GB2312" w:cs="楷体_GB2312"/>
          <w:b w:val="0"/>
          <w:bCs/>
          <w:color w:val="000000"/>
          <w:sz w:val="32"/>
          <w:szCs w:val="32"/>
        </w:rPr>
        <w:t>产业。</w:t>
      </w:r>
      <w:r>
        <w:rPr>
          <w:rFonts w:hint="eastAsia"/>
          <w:b w:val="0"/>
          <w:bCs/>
          <w:color w:val="000000"/>
          <w:sz w:val="32"/>
          <w:szCs w:val="32"/>
        </w:rPr>
        <w:t>依托省级区块链平台“如意之链”、BSN城市节点，鼓励本地企业与国内一流高校、科研院所</w:t>
      </w:r>
      <w:r>
        <w:rPr>
          <w:b w:val="0"/>
          <w:bCs/>
          <w:color w:val="000000"/>
          <w:sz w:val="32"/>
          <w:szCs w:val="32"/>
        </w:rPr>
        <w:t>(智库)的合作，积极突破共识机制、容错机制、隐私保护等关键核心技术，支持发展高并发、高可靠性的区块链解决方案，完善区块链基础设施。推动区块链在市场行业主体中的应用，加快企业联盟</w:t>
      </w:r>
      <w:r>
        <w:rPr>
          <w:rFonts w:hint="eastAsia"/>
          <w:b w:val="0"/>
          <w:bCs/>
          <w:color w:val="000000"/>
          <w:sz w:val="32"/>
          <w:szCs w:val="32"/>
        </w:rPr>
        <w:t>链、私有链的发展，培育形成区块链生态系统。推动市区块链信任基础设施平台建设，发展智能合约、身份认证、资产数字化、防伪溯源、安全防护等区块链行业应用和技术解决方案，探索数字经济模式创新。</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8</w:t>
      </w:r>
      <w:r>
        <w:rPr>
          <w:rFonts w:hint="eastAsia" w:eastAsia="黑体"/>
          <w:b w:val="0"/>
          <w:bCs/>
          <w:color w:val="000000"/>
          <w:sz w:val="32"/>
          <w:szCs w:val="32"/>
        </w:rPr>
        <w:t>：新兴信息产业重点工程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做大做强人工智能外包服务。构建人工智能算法模型库，统一构建大数据基础组件、基础工具和模型算法，支撑标准高效的应用开发模式，支撑城市各类智能化场景应用，提供人工智能算力。搭建人工智能公共服务平台，以人工智能数据治理为切入点，开展数据的存储灾备、清洗加工、打标签等时延要求较低的外包业务，做强图像标注、语音标注、文本标注、视频标注等标识业务，面向省内外数字经济企业提供定制化的数据标注产品等</w:t>
            </w:r>
            <w:r>
              <w:rPr>
                <w:rFonts w:hint="eastAsia" w:ascii="仿宋_GB2312" w:hAnsi="仿宋_GB2312" w:eastAsia="仿宋_GB2312" w:cs="仿宋_GB2312"/>
                <w:b w:val="0"/>
                <w:bCs/>
                <w:color w:val="000000"/>
                <w:sz w:val="21"/>
                <w:szCs w:val="21"/>
              </w:rPr>
              <w:t>人工智能数据治理</w:t>
            </w:r>
            <w:r>
              <w:rPr>
                <w:rFonts w:hint="eastAsia" w:ascii="仿宋_GB2312" w:hAnsi="仿宋_GB2312" w:eastAsia="仿宋_GB2312" w:cs="仿宋_GB2312"/>
                <w:b w:val="0"/>
                <w:bCs/>
                <w:color w:val="000000"/>
                <w:kern w:val="0"/>
                <w:sz w:val="21"/>
                <w:szCs w:val="21"/>
              </w:rPr>
              <w:t>外包服务。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推动区块链技术融合应用。依托省级区块链平台“如意之链”，积极拓展区块链应用场景，加快基于区块链技术的物流链、文旅链、农产品溯源链、电子政务链、工业互联网链、文化产品链等应用场景开发和融合应用创新，鼓励和支持市内企业合作开展中药材区块链技术应用数据库、中药材溯源系统等项目建设等领域的应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rPr>
                <w:b w:val="0"/>
                <w:bCs/>
                <w:color w:val="000000"/>
                <w:kern w:val="0"/>
                <w:sz w:val="32"/>
                <w:szCs w:val="32"/>
              </w:rPr>
            </w:pPr>
            <w:r>
              <w:rPr>
                <w:rFonts w:hint="eastAsia" w:ascii="仿宋_GB2312" w:hAnsi="仿宋_GB2312" w:eastAsia="仿宋_GB2312" w:cs="仿宋_GB2312"/>
                <w:b w:val="0"/>
                <w:bCs/>
                <w:color w:val="000000"/>
                <w:kern w:val="0"/>
                <w:sz w:val="21"/>
                <w:szCs w:val="21"/>
              </w:rPr>
              <w:t>探索AR/VR技术应用场景。支持全市图书馆、文化馆、博物馆等文化场馆的数字化升级，</w:t>
            </w:r>
            <w:r>
              <w:rPr>
                <w:rFonts w:hint="eastAsia" w:ascii="仿宋_GB2312" w:hAnsi="仿宋_GB2312" w:eastAsia="仿宋_GB2312" w:cs="仿宋_GB2312"/>
                <w:b w:val="0"/>
                <w:bCs/>
                <w:color w:val="000000"/>
                <w:spacing w:val="-6"/>
                <w:kern w:val="0"/>
                <w:sz w:val="21"/>
                <w:szCs w:val="21"/>
              </w:rPr>
              <w:t>充分应用全息投影、AR、VR等技术手段构建数字体验互动场景、设计文化主题虚拟产品，加强对张掖历史文化、民俗文化、红色文化的宣传推广，推动文化科技深度融合，提升交互体验。</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Ansi="Times New Roman" w:cs="Times New Roman"/>
          <w:b w:val="0"/>
          <w:bCs/>
          <w:color w:val="000000"/>
          <w:sz w:val="32"/>
          <w:szCs w:val="32"/>
        </w:rPr>
      </w:pPr>
      <w:r>
        <w:rPr>
          <w:rFonts w:hint="eastAsia" w:ascii="楷体_GB2312" w:hAnsi="楷体_GB2312" w:eastAsia="楷体_GB2312" w:cs="楷体_GB2312"/>
          <w:b w:val="0"/>
          <w:bCs/>
          <w:color w:val="000000"/>
          <w:sz w:val="32"/>
          <w:szCs w:val="32"/>
        </w:rPr>
        <w:t>发展大数据终端设备产业。</w:t>
      </w:r>
      <w:r>
        <w:rPr>
          <w:rFonts w:hint="eastAsia" w:hAnsi="Times New Roman" w:cs="Times New Roman"/>
          <w:b w:val="0"/>
          <w:bCs/>
          <w:color w:val="000000"/>
          <w:sz w:val="32"/>
          <w:szCs w:val="32"/>
        </w:rPr>
        <w:t>依托张掖智能制造产业园机器人研发制造、电子贴片、手机整机及零部件、计算机、智能穿戴等项目，大力发展智能终端、新型显示、北斗导航、车联网等产品，加快发展传感器、音视频采集、条形码、射频识别技术等数据采集设备和路由、交换、存储等网络设备，</w:t>
      </w:r>
      <w:r>
        <w:rPr>
          <w:rFonts w:hint="eastAsia" w:hAnsi="Times New Roman" w:cs="Times New Roman"/>
          <w:b w:val="0"/>
          <w:bCs/>
          <w:color w:val="000000"/>
          <w:sz w:val="32"/>
          <w:szCs w:val="32"/>
          <w:lang w:eastAsia="zh-CN"/>
        </w:rPr>
        <w:t>在</w:t>
      </w:r>
      <w:r>
        <w:rPr>
          <w:rFonts w:hint="eastAsia" w:hAnsi="Times New Roman" w:cs="Times New Roman"/>
          <w:b w:val="0"/>
          <w:bCs/>
          <w:color w:val="000000"/>
          <w:sz w:val="32"/>
          <w:szCs w:val="32"/>
        </w:rPr>
        <w:t>电子信息设备制造业</w:t>
      </w:r>
      <w:r>
        <w:rPr>
          <w:rFonts w:hint="eastAsia" w:hAnsi="Times New Roman" w:cs="Times New Roman"/>
          <w:b w:val="0"/>
          <w:bCs/>
          <w:color w:val="000000"/>
          <w:sz w:val="32"/>
          <w:szCs w:val="32"/>
          <w:lang w:eastAsia="zh-CN"/>
        </w:rPr>
        <w:t>取得新</w:t>
      </w:r>
      <w:r>
        <w:rPr>
          <w:rFonts w:hint="eastAsia" w:hAnsi="Times New Roman" w:cs="Times New Roman"/>
          <w:b w:val="0"/>
          <w:bCs/>
          <w:color w:val="000000"/>
          <w:sz w:val="32"/>
          <w:szCs w:val="32"/>
        </w:rPr>
        <w:t>突破。</w:t>
      </w:r>
    </w:p>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82" w:name="_Toc7268"/>
      <w:bookmarkStart w:id="83" w:name="_Toc77079254"/>
      <w:r>
        <w:rPr>
          <w:rFonts w:hint="eastAsia" w:ascii="仿宋_GB2312" w:hAnsi="仿宋_GB2312" w:eastAsia="仿宋_GB2312" w:cs="仿宋_GB2312"/>
          <w:b w:val="0"/>
          <w:bCs/>
          <w:color w:val="000000"/>
          <w:sz w:val="32"/>
          <w:szCs w:val="32"/>
        </w:rPr>
        <w:t>4.探索建立大数据交易市场</w:t>
      </w:r>
      <w:bookmarkEnd w:id="82"/>
      <w:bookmarkEnd w:id="83"/>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Ansi="Times New Roman" w:cs="Times New Roman"/>
          <w:b w:val="0"/>
          <w:bCs/>
          <w:color w:val="000000"/>
          <w:sz w:val="32"/>
          <w:szCs w:val="32"/>
        </w:rPr>
      </w:pPr>
      <w:r>
        <w:rPr>
          <w:rFonts w:hint="eastAsia" w:ascii="楷体_GB2312" w:hAnsi="楷体_GB2312" w:eastAsia="楷体_GB2312" w:cs="楷体_GB2312"/>
          <w:b w:val="0"/>
          <w:bCs/>
          <w:color w:val="000000"/>
          <w:sz w:val="32"/>
          <w:szCs w:val="32"/>
        </w:rPr>
        <w:t>推动数据要素可信交易，流通共享。</w:t>
      </w:r>
      <w:r>
        <w:rPr>
          <w:rFonts w:hint="eastAsia" w:hAnsi="Times New Roman" w:cs="Times New Roman"/>
          <w:b w:val="0"/>
          <w:bCs/>
          <w:color w:val="000000"/>
          <w:sz w:val="32"/>
          <w:szCs w:val="32"/>
        </w:rPr>
        <w:t>按照省级规划部署，争取落地数据可信流通试点，围绕农业、文旅、生态、电商等重点领域，布局建设市级大数据交易平台，借助“如意之链”来提升数据交易安全保障能力，支持各县区根据实际需要建立数据交易市场。鼓励社会组织和相关机构建设行业性数据交易平台，联合国内龙头企业或行业协会共同探索行业数据“可用不可见”“可用不可拥”等可信流通和增值流通模式，促进行业数据流通与应用。在试点过程中探索建立大数据交易主体、交易平台、交易模式方面的规则制度，形成大数据交易流通机制和规范程序，积累优秀案例和实践经验，适时推进在张掖大数据产业园构建西北（张掖）大数据交易平台，为培育全省乃至全国大数据流通市场提供借鉴。</w:t>
      </w:r>
    </w:p>
    <w:bookmarkEnd w:id="70"/>
    <w:bookmarkEnd w:id="71"/>
    <w:bookmarkEnd w:id="72"/>
    <w:bookmarkEnd w:id="73"/>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bookmarkStart w:id="84" w:name="_Toc4622"/>
      <w:r>
        <w:rPr>
          <w:rFonts w:hint="eastAsia"/>
          <w:b w:val="0"/>
          <w:bCs/>
          <w:color w:val="000000"/>
          <w:sz w:val="32"/>
          <w:szCs w:val="32"/>
        </w:rPr>
        <w:t>（三）推动互联网、大数据、人工智能与制造业深度融合</w:t>
      </w:r>
      <w:bookmarkEnd w:id="84"/>
    </w:p>
    <w:p>
      <w:pPr>
        <w:pStyle w:val="5"/>
        <w:pageBreakBefore w:val="0"/>
        <w:numPr>
          <w:ilvl w:val="0"/>
          <w:numId w:val="2"/>
        </w:numPr>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85" w:name="_Toc22926"/>
      <w:r>
        <w:rPr>
          <w:rFonts w:hint="eastAsia" w:ascii="仿宋_GB2312" w:hAnsi="仿宋_GB2312" w:eastAsia="仿宋_GB2312" w:cs="仿宋_GB2312"/>
          <w:b w:val="0"/>
          <w:bCs/>
          <w:color w:val="000000"/>
          <w:sz w:val="32"/>
          <w:szCs w:val="32"/>
        </w:rPr>
        <w:t>推动制造业数字化转型</w:t>
      </w:r>
      <w:bookmarkEnd w:id="85"/>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推进传统制造业智能化发展。</w:t>
      </w:r>
      <w:r>
        <w:rPr>
          <w:b w:val="0"/>
          <w:bCs/>
          <w:color w:val="000000"/>
          <w:sz w:val="32"/>
          <w:szCs w:val="32"/>
        </w:rPr>
        <w:t>推动传统优势制造业发展智能制造，加快大数据、物联网等新一代信息技术的深度集成应用，有序开展智能生产单元、智能生产线、数字化车间、智能工厂建设，全面提升数字化能力。鼓励传统企业建设基于实时数据分析的故障诊断与预测、远程维护、在线服务、能耗管理、智能排产、库存管理、供应链协同等数字化系统和服务，逐步汇聚企业生产经营相关数据、设备物联数据和企业外部相关数据，不断提升工业大数据成熟度，实施数字化、网络化和智能化升级。</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发展智能融合产品制造业。</w:t>
      </w:r>
      <w:r>
        <w:rPr>
          <w:b w:val="0"/>
          <w:bCs/>
          <w:color w:val="000000"/>
          <w:sz w:val="32"/>
          <w:szCs w:val="32"/>
        </w:rPr>
        <w:t>围绕食品、</w:t>
      </w:r>
      <w:r>
        <w:rPr>
          <w:rFonts w:hint="eastAsia"/>
          <w:b w:val="0"/>
          <w:bCs/>
          <w:color w:val="000000"/>
          <w:sz w:val="32"/>
          <w:szCs w:val="32"/>
        </w:rPr>
        <w:t>生态、旅游、能源、建材</w:t>
      </w:r>
      <w:r>
        <w:rPr>
          <w:b w:val="0"/>
          <w:bCs/>
          <w:color w:val="000000"/>
          <w:sz w:val="32"/>
          <w:szCs w:val="32"/>
        </w:rPr>
        <w:t>等传统优势行业转型升级需求，推动数字化、网络化和智能化成套生产设备的研发和应用，加快发展工业机器人</w:t>
      </w:r>
      <w:r>
        <w:rPr>
          <w:rFonts w:hint="eastAsia"/>
          <w:b w:val="0"/>
          <w:bCs/>
          <w:color w:val="000000"/>
          <w:sz w:val="32"/>
          <w:szCs w:val="32"/>
        </w:rPr>
        <w:t>、高档数控机床</w:t>
      </w:r>
      <w:r>
        <w:rPr>
          <w:b w:val="0"/>
          <w:bCs/>
          <w:color w:val="000000"/>
          <w:sz w:val="32"/>
          <w:szCs w:val="32"/>
        </w:rPr>
        <w:t>等智能装备。鼓励企业开展智能融合产品的研发，重点培育面向农业和服务业的智能机器人，加快智能工程机械、智能家居、智能照明等产品产业化，培育形成制造业新的增长点。</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加快能源产业数字化。</w:t>
      </w:r>
      <w:r>
        <w:rPr>
          <w:rFonts w:hint="eastAsia"/>
          <w:b w:val="0"/>
          <w:bCs/>
          <w:color w:val="000000"/>
          <w:sz w:val="32"/>
          <w:szCs w:val="32"/>
        </w:rPr>
        <w:t>推动智能物联网、大数据在电力生产、传输、存储、消费等环节的应用，实现配电设备状态监测、预警、检修、指挥调度等智能化，提升电力业务数字化运营效率，并推动储能设施、分布式能源、智能用电终端协同发展。提升能耗监测与能源管理水平，加强能耗数据采集汇聚，推动智能抄表、智慧照明等技术在工业生产领域的应用，实现实时监控、能耗分析、异常报警，推动企业节能减排、按需错峰使用。</w:t>
      </w:r>
      <w:r>
        <w:rPr>
          <w:rFonts w:ascii="Calibri" w:hAnsi="Calibri" w:cs="Calibri"/>
          <w:b w:val="0"/>
          <w:bCs/>
          <w:color w:val="000000"/>
          <w:sz w:val="32"/>
          <w:szCs w:val="32"/>
        </w:rPr>
        <w:t> </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打造智能制造产业集群。</w:t>
      </w:r>
      <w:r>
        <w:rPr>
          <w:b w:val="0"/>
          <w:bCs/>
          <w:color w:val="000000"/>
          <w:sz w:val="32"/>
          <w:szCs w:val="32"/>
        </w:rPr>
        <w:t>以</w:t>
      </w:r>
      <w:r>
        <w:rPr>
          <w:rFonts w:hint="eastAsia"/>
          <w:b w:val="0"/>
          <w:bCs/>
          <w:color w:val="000000"/>
          <w:sz w:val="32"/>
          <w:szCs w:val="32"/>
        </w:rPr>
        <w:t>张掖智能制造产业园</w:t>
      </w:r>
      <w:r>
        <w:rPr>
          <w:b w:val="0"/>
          <w:bCs/>
          <w:color w:val="000000"/>
          <w:sz w:val="32"/>
          <w:szCs w:val="32"/>
        </w:rPr>
        <w:t>为重点，推动传统优势制造业加快向数字化、网络化、智能化方面转型，促进形成产业链纵向延展、横向协作的数字化装备制造产业集群。围绕现代农业机械</w:t>
      </w:r>
      <w:r>
        <w:rPr>
          <w:rFonts w:hint="eastAsia"/>
          <w:b w:val="0"/>
          <w:bCs/>
          <w:color w:val="000000"/>
          <w:sz w:val="32"/>
          <w:szCs w:val="32"/>
        </w:rPr>
        <w:t>、</w:t>
      </w:r>
      <w:r>
        <w:rPr>
          <w:b w:val="0"/>
          <w:bCs/>
          <w:color w:val="000000"/>
          <w:sz w:val="32"/>
          <w:szCs w:val="32"/>
        </w:rPr>
        <w:t>生物医药及食品等领域</w:t>
      </w:r>
      <w:r>
        <w:rPr>
          <w:rFonts w:hint="eastAsia"/>
          <w:b w:val="0"/>
          <w:bCs/>
          <w:color w:val="000000"/>
          <w:sz w:val="32"/>
          <w:szCs w:val="32"/>
        </w:rPr>
        <w:t>建设</w:t>
      </w:r>
      <w:r>
        <w:rPr>
          <w:b w:val="0"/>
          <w:bCs/>
          <w:color w:val="000000"/>
          <w:sz w:val="32"/>
          <w:szCs w:val="32"/>
        </w:rPr>
        <w:t>一批智能工厂，打造成为</w:t>
      </w:r>
      <w:r>
        <w:rPr>
          <w:rFonts w:hint="eastAsia"/>
          <w:b w:val="0"/>
          <w:bCs/>
          <w:color w:val="000000"/>
          <w:sz w:val="32"/>
          <w:szCs w:val="32"/>
        </w:rPr>
        <w:t>甘肃省</w:t>
      </w:r>
      <w:r>
        <w:rPr>
          <w:b w:val="0"/>
          <w:bCs/>
          <w:color w:val="000000"/>
          <w:sz w:val="32"/>
          <w:szCs w:val="32"/>
        </w:rPr>
        <w:t>现代化机械装备制造业生产基地。</w:t>
      </w:r>
    </w:p>
    <w:p>
      <w:pPr>
        <w:pStyle w:val="5"/>
        <w:pageBreakBefore w:val="0"/>
        <w:numPr>
          <w:ilvl w:val="0"/>
          <w:numId w:val="2"/>
        </w:numPr>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86" w:name="_Toc23111"/>
      <w:r>
        <w:rPr>
          <w:rFonts w:hint="eastAsia" w:ascii="仿宋_GB2312" w:hAnsi="仿宋_GB2312" w:eastAsia="仿宋_GB2312" w:cs="仿宋_GB2312"/>
          <w:b w:val="0"/>
          <w:bCs/>
          <w:color w:val="000000"/>
          <w:sz w:val="32"/>
          <w:szCs w:val="32"/>
        </w:rPr>
        <w:t>加快布局发展工业互联网</w:t>
      </w:r>
      <w:bookmarkEnd w:id="86"/>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 w:hAnsi="����"/>
          <w:b w:val="0"/>
          <w:bCs/>
          <w:color w:val="000000"/>
          <w:sz w:val="32"/>
          <w:szCs w:val="32"/>
          <w:shd w:val="clear" w:color="auto" w:fill="FFFFFF"/>
        </w:rPr>
      </w:pPr>
      <w:r>
        <w:rPr>
          <w:rFonts w:hint="eastAsia" w:ascii="楷体_GB2312" w:hAnsi="楷体_GB2312" w:eastAsia="楷体_GB2312" w:cs="楷体_GB2312"/>
          <w:b w:val="0"/>
          <w:bCs/>
          <w:color w:val="000000"/>
          <w:sz w:val="32"/>
          <w:szCs w:val="32"/>
        </w:rPr>
        <w:t>加快工业企业互联互通改造。</w:t>
      </w:r>
      <w:r>
        <w:rPr>
          <w:b w:val="0"/>
          <w:bCs/>
          <w:color w:val="000000"/>
          <w:sz w:val="32"/>
          <w:szCs w:val="32"/>
        </w:rPr>
        <w:t>推动工业互联网基础设施建设，支持重点行业企业改造升级内网和外网，满足企业低时延、高可靠、广覆盖的网络需求。持续推进网络提速降费，进一步降低中小企业互联网专线接入资费水平</w:t>
      </w:r>
      <w:r>
        <w:rPr>
          <w:rFonts w:hint="eastAsia"/>
          <w:b w:val="0"/>
          <w:bCs/>
          <w:color w:val="000000"/>
          <w:sz w:val="32"/>
          <w:szCs w:val="32"/>
        </w:rPr>
        <w:t>。</w:t>
      </w:r>
      <w:r>
        <w:rPr>
          <w:b w:val="0"/>
          <w:bCs/>
          <w:color w:val="000000"/>
          <w:sz w:val="32"/>
          <w:szCs w:val="32"/>
        </w:rPr>
        <w:t>在重点工业行业部署工业互联网网关等关键设备</w:t>
      </w:r>
      <w:r>
        <w:rPr>
          <w:rFonts w:hint="eastAsia"/>
          <w:b w:val="0"/>
          <w:bCs/>
          <w:color w:val="000000"/>
          <w:sz w:val="32"/>
          <w:szCs w:val="32"/>
        </w:rPr>
        <w:t>，</w:t>
      </w:r>
      <w:r>
        <w:rPr>
          <w:b w:val="0"/>
          <w:bCs/>
          <w:color w:val="000000"/>
          <w:sz w:val="32"/>
          <w:szCs w:val="32"/>
        </w:rPr>
        <w:t>加快推进标识解析体系应用，实现供应链系统和企业生产系统精准对接，促进信息资源集成共享。</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启动行业级工业互联网平台建设。</w:t>
      </w:r>
      <w:r>
        <w:rPr>
          <w:rFonts w:hint="eastAsia"/>
          <w:b w:val="0"/>
          <w:bCs/>
          <w:color w:val="000000"/>
          <w:sz w:val="32"/>
          <w:szCs w:val="32"/>
        </w:rPr>
        <w:t>借助优质工业企业在产业链的整合力和影响力，推动企业将信息基础架构和应用系统向云上迁移，实现业务系统和工业生产设备上平台。推动企业使用成熟的云存储、云桌面、云设计、云管理、云系统等应用服务，降低企业信息系统构建成本。</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打造工业互联网特色平台。</w:t>
      </w:r>
      <w:r>
        <w:rPr>
          <w:b w:val="0"/>
          <w:bCs/>
          <w:color w:val="000000"/>
          <w:sz w:val="32"/>
          <w:szCs w:val="32"/>
        </w:rPr>
        <w:t>围绕</w:t>
      </w:r>
      <w:r>
        <w:rPr>
          <w:rFonts w:hint="eastAsia"/>
          <w:b w:val="0"/>
          <w:bCs/>
          <w:color w:val="000000"/>
          <w:sz w:val="32"/>
          <w:szCs w:val="32"/>
        </w:rPr>
        <w:t>电子信息、智能制造、能源化工、冶金采矿等重点产业，支持张掖经济技术开发区、五个省级工业园区</w:t>
      </w:r>
      <w:r>
        <w:rPr>
          <w:rFonts w:hint="eastAsia"/>
          <w:b w:val="0"/>
          <w:bCs/>
          <w:color w:val="000000"/>
          <w:sz w:val="32"/>
          <w:szCs w:val="32"/>
          <w:lang w:eastAsia="zh-CN"/>
        </w:rPr>
        <w:t>和</w:t>
      </w:r>
      <w:r>
        <w:rPr>
          <w:rFonts w:hint="eastAsia"/>
          <w:b w:val="0"/>
          <w:bCs/>
          <w:color w:val="000000"/>
          <w:sz w:val="32"/>
          <w:szCs w:val="32"/>
        </w:rPr>
        <w:t>重点行业龙头企业打造一批面向垂直行业和细分领域的工业互联网平台</w:t>
      </w:r>
      <w:r>
        <w:rPr>
          <w:b w:val="0"/>
          <w:bCs/>
          <w:color w:val="000000"/>
          <w:sz w:val="32"/>
          <w:szCs w:val="32"/>
        </w:rPr>
        <w:t>，不断提升数据集成、平台管理、开发工</w:t>
      </w:r>
      <w:r>
        <w:rPr>
          <w:b w:val="0"/>
          <w:bCs/>
          <w:color w:val="000000"/>
          <w:spacing w:val="-11"/>
          <w:sz w:val="32"/>
          <w:szCs w:val="32"/>
        </w:rPr>
        <w:t>具、微服务等平台能力，为行业提供研发设计、数据管理、工程服务、协同营销、信息共享和数据开放等工业云服务，支撑协同制造、工业电商、个性化定制等“互联网+”新型制造模式发展。推动中小企业业务系统向平台迁移，打造一批面向重点行业的工业App。</w:t>
      </w:r>
    </w:p>
    <w:p>
      <w:pPr>
        <w:pStyle w:val="5"/>
        <w:pageBreakBefore w:val="0"/>
        <w:numPr>
          <w:ilvl w:val="0"/>
          <w:numId w:val="2"/>
        </w:numPr>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87" w:name="_Toc8285"/>
      <w:r>
        <w:rPr>
          <w:rFonts w:hint="eastAsia" w:ascii="仿宋_GB2312" w:hAnsi="仿宋_GB2312" w:eastAsia="仿宋_GB2312" w:cs="仿宋_GB2312"/>
          <w:b w:val="0"/>
          <w:bCs/>
          <w:color w:val="000000"/>
          <w:sz w:val="32"/>
          <w:szCs w:val="32"/>
        </w:rPr>
        <w:t>推进企业数字化转型升级</w:t>
      </w:r>
      <w:bookmarkEnd w:id="87"/>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rFonts w:hint="eastAsia" w:ascii="����" w:hAnsi="����"/>
          <w:b w:val="0"/>
          <w:bCs/>
          <w:color w:val="000000"/>
          <w:sz w:val="32"/>
          <w:szCs w:val="32"/>
          <w:shd w:val="clear" w:color="auto" w:fill="FFFFFF"/>
        </w:rPr>
      </w:pPr>
      <w:r>
        <w:rPr>
          <w:rFonts w:hint="eastAsia" w:ascii="楷体_GB2312" w:hAnsi="楷体_GB2312" w:eastAsia="楷体_GB2312" w:cs="楷体_GB2312"/>
          <w:b w:val="0"/>
          <w:bCs/>
          <w:color w:val="000000"/>
          <w:sz w:val="32"/>
          <w:szCs w:val="32"/>
        </w:rPr>
        <w:t>提升企业数字化管理水平。</w:t>
      </w:r>
      <w:r>
        <w:rPr>
          <w:rFonts w:hint="eastAsia"/>
          <w:b w:val="0"/>
          <w:bCs/>
          <w:color w:val="000000"/>
          <w:sz w:val="32"/>
          <w:szCs w:val="32"/>
        </w:rPr>
        <w:t>加快落实《甘肃省“上云用数赋智”行动方案（2020—2025年）》发展目标</w:t>
      </w:r>
      <w:r>
        <w:rPr>
          <w:b w:val="0"/>
          <w:bCs/>
          <w:color w:val="000000"/>
          <w:sz w:val="32"/>
          <w:szCs w:val="32"/>
        </w:rPr>
        <w:t>，做好与甘肃省云平台对接，积极推动企业“上云”，促进企业研发设计、生产加工、经营管理等业务数字化转型。引导企业合理部署ERP（企业资源计划）、CRM（客户关系管理）、MES（制造企业生产过程执行管理系统）、PLM（产品生命周期管理）、SCM（软件配置管理）等系统，提高企业研发、生产、管理和服务的智能化水平。</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加快企业数字化新模式应用。</w:t>
      </w:r>
      <w:r>
        <w:rPr>
          <w:b w:val="0"/>
          <w:bCs/>
          <w:color w:val="000000"/>
          <w:sz w:val="32"/>
          <w:szCs w:val="32"/>
        </w:rPr>
        <w:t>推进网络化协同新模式，面向电子信息、</w:t>
      </w:r>
      <w:r>
        <w:rPr>
          <w:rFonts w:hint="eastAsia"/>
          <w:b w:val="0"/>
          <w:bCs/>
          <w:color w:val="000000"/>
          <w:sz w:val="32"/>
          <w:szCs w:val="32"/>
        </w:rPr>
        <w:t>生物科技</w:t>
      </w:r>
      <w:r>
        <w:rPr>
          <w:b w:val="0"/>
          <w:bCs/>
          <w:color w:val="000000"/>
          <w:sz w:val="32"/>
          <w:szCs w:val="32"/>
        </w:rPr>
        <w:t>等重点行业，</w:t>
      </w:r>
      <w:r>
        <w:rPr>
          <w:rFonts w:hint="eastAsia"/>
          <w:b w:val="0"/>
          <w:bCs/>
          <w:color w:val="000000"/>
          <w:sz w:val="32"/>
          <w:szCs w:val="32"/>
        </w:rPr>
        <w:t>适时</w:t>
      </w:r>
      <w:r>
        <w:rPr>
          <w:b w:val="0"/>
          <w:bCs/>
          <w:color w:val="000000"/>
          <w:sz w:val="32"/>
          <w:szCs w:val="32"/>
        </w:rPr>
        <w:t>推动建设协同制造云平台，开展企业间网络协同设计、众包研发设计、网络化协同供应链管理等应用，促进企业研发设计、生产制造、市场营销等环节全面互联和综合集成。</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9</w:t>
      </w:r>
      <w:r>
        <w:rPr>
          <w:rFonts w:hint="eastAsia" w:eastAsia="黑体"/>
          <w:b w:val="0"/>
          <w:bCs/>
          <w:color w:val="000000"/>
          <w:sz w:val="32"/>
          <w:szCs w:val="32"/>
        </w:rPr>
        <w:t>：推动制造业数字化转型重点任务</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b w:val="0"/>
                <w:bCs/>
                <w:color w:val="000000"/>
                <w:kern w:val="0"/>
                <w:sz w:val="21"/>
                <w:szCs w:val="21"/>
              </w:rPr>
            </w:pPr>
            <w:r>
              <w:rPr>
                <w:rFonts w:hint="eastAsia" w:ascii="Times New Roman" w:hAnsi="Times New Roman" w:eastAsia="楷体" w:cs="Times New Roman"/>
                <w:b w:val="0"/>
                <w:bCs/>
                <w:color w:val="000000"/>
                <w:kern w:val="0"/>
                <w:sz w:val="21"/>
                <w:szCs w:val="21"/>
              </w:rPr>
              <w:t>培育</w:t>
            </w:r>
            <w:r>
              <w:rPr>
                <w:rFonts w:ascii="Times New Roman" w:hAnsi="Times New Roman" w:eastAsia="楷体" w:cs="Times New Roman"/>
                <w:b w:val="0"/>
                <w:bCs/>
                <w:color w:val="000000"/>
                <w:kern w:val="0"/>
                <w:sz w:val="21"/>
                <w:szCs w:val="21"/>
              </w:rPr>
              <w:t>智能终端制造业集聚</w:t>
            </w:r>
            <w:r>
              <w:rPr>
                <w:rFonts w:hint="eastAsia" w:ascii="Times New Roman" w:hAnsi="Times New Roman" w:eastAsia="楷体" w:cs="Times New Roman"/>
                <w:b w:val="0"/>
                <w:bCs/>
                <w:color w:val="000000"/>
                <w:kern w:val="0"/>
                <w:sz w:val="21"/>
                <w:szCs w:val="21"/>
              </w:rPr>
              <w:t>区。</w:t>
            </w:r>
            <w:r>
              <w:rPr>
                <w:b w:val="0"/>
                <w:bCs/>
                <w:color w:val="000000"/>
                <w:kern w:val="0"/>
                <w:sz w:val="21"/>
                <w:szCs w:val="21"/>
              </w:rPr>
              <w:t>积极推进与粤港澳、北京、上海等新一代信息技术产业发展领先地区的交流合作</w:t>
            </w:r>
            <w:r>
              <w:rPr>
                <w:rFonts w:hint="eastAsia"/>
                <w:b w:val="0"/>
                <w:bCs/>
                <w:color w:val="000000"/>
                <w:kern w:val="0"/>
                <w:sz w:val="21"/>
                <w:szCs w:val="21"/>
              </w:rPr>
              <w:t>，加快推进</w:t>
            </w:r>
            <w:r>
              <w:rPr>
                <w:b w:val="0"/>
                <w:bCs/>
                <w:color w:val="000000"/>
                <w:kern w:val="0"/>
                <w:sz w:val="21"/>
                <w:szCs w:val="21"/>
              </w:rPr>
              <w:t>张掖智能制造产业园</w:t>
            </w:r>
            <w:r>
              <w:rPr>
                <w:rFonts w:hint="eastAsia"/>
                <w:b w:val="0"/>
                <w:bCs/>
                <w:color w:val="000000"/>
                <w:kern w:val="0"/>
                <w:sz w:val="21"/>
                <w:szCs w:val="21"/>
              </w:rPr>
              <w:t>建设</w:t>
            </w:r>
            <w:r>
              <w:rPr>
                <w:b w:val="0"/>
                <w:bCs/>
                <w:color w:val="000000"/>
                <w:kern w:val="0"/>
                <w:sz w:val="21"/>
                <w:szCs w:val="21"/>
              </w:rPr>
              <w:t>。围绕移动智能终端、智能视听设备、可穿戴设备、车载智能设备等重点领域，积极引进骨干企业和新型产品生产线，加快完善产业链，</w:t>
            </w:r>
            <w:r>
              <w:rPr>
                <w:rFonts w:hint="eastAsia"/>
                <w:b w:val="0"/>
                <w:bCs/>
                <w:color w:val="000000"/>
                <w:kern w:val="0"/>
                <w:sz w:val="21"/>
                <w:szCs w:val="21"/>
              </w:rPr>
              <w:t>在园区</w:t>
            </w:r>
            <w:r>
              <w:rPr>
                <w:b w:val="0"/>
                <w:bCs/>
                <w:color w:val="000000"/>
                <w:kern w:val="0"/>
                <w:sz w:val="21"/>
                <w:szCs w:val="21"/>
              </w:rPr>
              <w:t>打造形成一批智能终端制造业</w:t>
            </w:r>
            <w:r>
              <w:rPr>
                <w:rFonts w:hint="eastAsia"/>
                <w:b w:val="0"/>
                <w:bCs/>
                <w:color w:val="000000"/>
                <w:kern w:val="0"/>
                <w:sz w:val="21"/>
                <w:szCs w:val="21"/>
              </w:rPr>
              <w:t>功能</w:t>
            </w:r>
            <w:r>
              <w:rPr>
                <w:b w:val="0"/>
                <w:bCs/>
                <w:color w:val="000000"/>
                <w:kern w:val="0"/>
                <w:sz w:val="21"/>
                <w:szCs w:val="21"/>
              </w:rPr>
              <w:t>区，进一步提升智能终端制造业集聚发展水平。</w:t>
            </w:r>
            <w:r>
              <w:rPr>
                <w:rFonts w:hint="eastAsia"/>
                <w:b w:val="0"/>
                <w:bCs/>
                <w:color w:val="000000"/>
                <w:kern w:val="0"/>
                <w:sz w:val="21"/>
                <w:szCs w:val="21"/>
              </w:rPr>
              <w:t>继续加强与甘肃建投集团合作，加快产业园各项工程建设稳步推进，全面建成。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b w:val="0"/>
                <w:bCs/>
                <w:color w:val="000000"/>
                <w:kern w:val="0"/>
                <w:sz w:val="21"/>
                <w:szCs w:val="21"/>
              </w:rPr>
            </w:pPr>
            <w:r>
              <w:rPr>
                <w:rFonts w:hint="eastAsia" w:eastAsia="楷体"/>
                <w:b w:val="0"/>
                <w:bCs/>
                <w:color w:val="000000"/>
                <w:kern w:val="0"/>
                <w:sz w:val="21"/>
                <w:szCs w:val="21"/>
              </w:rPr>
              <w:t>推进传统工业制造业智能化发展</w:t>
            </w:r>
            <w:r>
              <w:rPr>
                <w:rFonts w:hint="eastAsia" w:ascii="Times New Roman" w:hAnsi="Times New Roman" w:eastAsia="楷体" w:cs="Times New Roman"/>
                <w:b w:val="0"/>
                <w:bCs/>
                <w:color w:val="000000"/>
                <w:kern w:val="0"/>
                <w:sz w:val="21"/>
                <w:szCs w:val="21"/>
              </w:rPr>
              <w:t>。</w:t>
            </w:r>
            <w:r>
              <w:rPr>
                <w:rFonts w:hint="eastAsia"/>
                <w:b w:val="0"/>
                <w:bCs/>
                <w:color w:val="000000"/>
                <w:kern w:val="0"/>
                <w:sz w:val="21"/>
                <w:szCs w:val="21"/>
              </w:rPr>
              <w:t>在张掖智能制造产业园内探索</w:t>
            </w:r>
            <w:r>
              <w:rPr>
                <w:b w:val="0"/>
                <w:bCs/>
                <w:color w:val="000000"/>
                <w:kern w:val="0"/>
                <w:sz w:val="21"/>
                <w:szCs w:val="21"/>
              </w:rPr>
              <w:t>推动</w:t>
            </w:r>
            <w:r>
              <w:rPr>
                <w:rFonts w:hint="eastAsia"/>
                <w:b w:val="0"/>
                <w:bCs/>
                <w:color w:val="000000"/>
                <w:kern w:val="0"/>
                <w:sz w:val="21"/>
                <w:szCs w:val="21"/>
              </w:rPr>
              <w:t>人工智能、</w:t>
            </w:r>
            <w:r>
              <w:rPr>
                <w:b w:val="0"/>
                <w:bCs/>
                <w:color w:val="000000"/>
                <w:kern w:val="0"/>
                <w:sz w:val="21"/>
                <w:szCs w:val="21"/>
              </w:rPr>
              <w:t>5G、大数据</w:t>
            </w:r>
            <w:r>
              <w:rPr>
                <w:rFonts w:hint="eastAsia"/>
                <w:b w:val="0"/>
                <w:bCs/>
                <w:color w:val="000000"/>
                <w:kern w:val="0"/>
                <w:sz w:val="21"/>
                <w:szCs w:val="21"/>
              </w:rPr>
              <w:t>、自动化</w:t>
            </w:r>
            <w:r>
              <w:rPr>
                <w:b w:val="0"/>
                <w:bCs/>
                <w:color w:val="000000"/>
                <w:kern w:val="0"/>
                <w:sz w:val="21"/>
                <w:szCs w:val="21"/>
              </w:rPr>
              <w:t>等与</w:t>
            </w:r>
            <w:r>
              <w:rPr>
                <w:rFonts w:hint="eastAsia"/>
                <w:b w:val="0"/>
                <w:bCs/>
                <w:color w:val="000000"/>
                <w:kern w:val="0"/>
                <w:sz w:val="21"/>
                <w:szCs w:val="21"/>
              </w:rPr>
              <w:t>现有制造业实体</w:t>
            </w:r>
            <w:r>
              <w:rPr>
                <w:b w:val="0"/>
                <w:bCs/>
                <w:color w:val="000000"/>
                <w:kern w:val="0"/>
                <w:sz w:val="21"/>
                <w:szCs w:val="21"/>
              </w:rPr>
              <w:t>研发设计、物流采购、生产控制、经营管理、市场营销等全链条融合，大力推动</w:t>
            </w:r>
            <w:r>
              <w:rPr>
                <w:rFonts w:hint="eastAsia"/>
                <w:b w:val="0"/>
                <w:bCs/>
                <w:color w:val="000000"/>
                <w:kern w:val="0"/>
                <w:sz w:val="21"/>
                <w:szCs w:val="21"/>
              </w:rPr>
              <w:t>园区</w:t>
            </w:r>
            <w:r>
              <w:rPr>
                <w:b w:val="0"/>
                <w:bCs/>
                <w:color w:val="000000"/>
                <w:kern w:val="0"/>
                <w:sz w:val="21"/>
                <w:szCs w:val="21"/>
              </w:rPr>
              <w:t>企业</w:t>
            </w:r>
            <w:r>
              <w:rPr>
                <w:rFonts w:hint="eastAsia"/>
                <w:b w:val="0"/>
                <w:bCs/>
                <w:color w:val="000000"/>
                <w:kern w:val="0"/>
                <w:sz w:val="21"/>
                <w:szCs w:val="21"/>
              </w:rPr>
              <w:t>从自动化</w:t>
            </w:r>
            <w:r>
              <w:rPr>
                <w:b w:val="0"/>
                <w:bCs/>
                <w:color w:val="000000"/>
                <w:kern w:val="0"/>
                <w:sz w:val="21"/>
                <w:szCs w:val="21"/>
              </w:rPr>
              <w:t>向智能型转变，提高管理水平和生产效率</w:t>
            </w:r>
            <w:r>
              <w:rPr>
                <w:rFonts w:hint="eastAsia"/>
                <w:b w:val="0"/>
                <w:bCs/>
                <w:color w:val="000000"/>
                <w:kern w:val="0"/>
                <w:sz w:val="21"/>
                <w:szCs w:val="21"/>
              </w:rPr>
              <w:t>，</w:t>
            </w:r>
            <w:r>
              <w:rPr>
                <w:b w:val="0"/>
                <w:bCs/>
                <w:color w:val="000000"/>
                <w:kern w:val="0"/>
                <w:sz w:val="21"/>
                <w:szCs w:val="21"/>
              </w:rPr>
              <w:t>打造智能制造标杆工厂</w:t>
            </w:r>
            <w:r>
              <w:rPr>
                <w:rFonts w:hint="eastAsia"/>
                <w:b w:val="0"/>
                <w:bCs/>
                <w:color w:val="000000"/>
                <w:kern w:val="0"/>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b w:val="0"/>
                <w:bCs/>
                <w:color w:val="000000"/>
                <w:kern w:val="0"/>
                <w:sz w:val="32"/>
                <w:szCs w:val="32"/>
              </w:rPr>
            </w:pPr>
            <w:r>
              <w:rPr>
                <w:rFonts w:hint="eastAsia" w:eastAsia="楷体"/>
                <w:b w:val="0"/>
                <w:bCs/>
                <w:color w:val="000000"/>
                <w:kern w:val="0"/>
                <w:sz w:val="21"/>
                <w:szCs w:val="21"/>
              </w:rPr>
              <w:t>构建新能源大数据中心。</w:t>
            </w:r>
            <w:r>
              <w:rPr>
                <w:rFonts w:hint="eastAsia"/>
                <w:b w:val="0"/>
                <w:bCs/>
                <w:color w:val="000000"/>
                <w:kern w:val="0"/>
                <w:sz w:val="21"/>
                <w:szCs w:val="21"/>
              </w:rPr>
              <w:t>依托张掖大数据产业园，建设全省领先的新能源大数据平台，着力推广能源行业大数据应用。运用互联网及大数据预测分析技术，探索新能源发电、多能互补等能源互联网新模式，实现电网运行状态在线监测与智能诊断，大幅提升可再生能源、分布式能源及多元化负荷的接纳能力。</w:t>
            </w:r>
          </w:p>
        </w:tc>
      </w:tr>
    </w:tbl>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bookmarkStart w:id="88" w:name="_Toc19339"/>
      <w:r>
        <w:rPr>
          <w:rFonts w:hint="eastAsia"/>
          <w:b w:val="0"/>
          <w:bCs/>
          <w:color w:val="000000"/>
          <w:sz w:val="32"/>
          <w:szCs w:val="32"/>
        </w:rPr>
        <w:t>（四）推动互联网、大数据、人工智能与农业深度融合</w:t>
      </w:r>
      <w:bookmarkEnd w:id="88"/>
    </w:p>
    <w:p>
      <w:pPr>
        <w:pStyle w:val="5"/>
        <w:pageBreakBefore w:val="0"/>
        <w:numPr>
          <w:ilvl w:val="0"/>
          <w:numId w:val="0"/>
        </w:numPr>
        <w:kinsoku/>
        <w:wordWrap/>
        <w:overflowPunct/>
        <w:topLinePunct w:val="0"/>
        <w:autoSpaceDN/>
        <w:bidi w:val="0"/>
        <w:adjustRightInd/>
        <w:snapToGrid/>
        <w:spacing w:line="587" w:lineRule="exact"/>
        <w:ind w:leftChars="200" w:right="0" w:rightChars="0"/>
        <w:textAlignment w:val="auto"/>
        <w:rPr>
          <w:rFonts w:hint="eastAsia" w:ascii="仿宋_GB2312" w:hAnsi="仿宋_GB2312" w:eastAsia="仿宋_GB2312" w:cs="仿宋_GB2312"/>
          <w:b w:val="0"/>
          <w:bCs/>
          <w:color w:val="000000"/>
          <w:sz w:val="32"/>
          <w:szCs w:val="32"/>
        </w:rPr>
      </w:pPr>
      <w:bookmarkStart w:id="89" w:name="_Toc3870"/>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建设数字化现代农业生产体系</w:t>
      </w:r>
      <w:bookmarkEnd w:id="89"/>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加快现代信息技术与农业发展深度融合。</w:t>
      </w:r>
      <w:r>
        <w:rPr>
          <w:rFonts w:hint="eastAsia"/>
          <w:b w:val="0"/>
          <w:bCs/>
          <w:color w:val="000000"/>
          <w:sz w:val="32"/>
          <w:szCs w:val="32"/>
        </w:rPr>
        <w:t>推动</w:t>
      </w:r>
      <w:r>
        <w:rPr>
          <w:b w:val="0"/>
          <w:bCs/>
          <w:color w:val="000000"/>
          <w:sz w:val="32"/>
          <w:szCs w:val="32"/>
        </w:rPr>
        <w:t>物联网、大数据、空间信息、智能装备等新一代信息技术与农业生产过程的全面深度融合和应用，全面采集土壤、大气、水资源等农业环境信息和农作物、畜禽、水产生长情况信息，实现现代农业生产实时监控、精准管理、远程控制和智能决策。</w:t>
      </w:r>
      <w:r>
        <w:rPr>
          <w:rFonts w:hint="eastAsia"/>
          <w:b w:val="0"/>
          <w:bCs/>
          <w:color w:val="000000"/>
          <w:sz w:val="32"/>
          <w:szCs w:val="32"/>
        </w:rPr>
        <w:t>选取制种、蔬菜种植、畜牧养殖、林木和种苗培育等重点领域，</w:t>
      </w:r>
      <w:r>
        <w:rPr>
          <w:b w:val="0"/>
          <w:bCs/>
          <w:color w:val="000000"/>
          <w:sz w:val="32"/>
          <w:szCs w:val="32"/>
        </w:rPr>
        <w:t>打造一批数字化现代特色农林业示范区，引领农业生产数字化发展。</w:t>
      </w:r>
      <w:r>
        <w:rPr>
          <w:rFonts w:hint="eastAsia"/>
          <w:b w:val="0"/>
          <w:bCs/>
          <w:color w:val="000000"/>
          <w:sz w:val="32"/>
          <w:szCs w:val="32"/>
        </w:rPr>
        <w:t>建立农产品生产、加工、流通、质量安全的数字化、移动化追溯体系。</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专栏1</w:t>
      </w:r>
      <w:r>
        <w:rPr>
          <w:rFonts w:eastAsia="黑体"/>
          <w:b w:val="0"/>
          <w:bCs/>
          <w:color w:val="000000"/>
          <w:sz w:val="32"/>
          <w:szCs w:val="32"/>
        </w:rPr>
        <w:t>0</w:t>
      </w:r>
      <w:r>
        <w:rPr>
          <w:rFonts w:hint="eastAsia" w:eastAsia="黑体"/>
          <w:b w:val="0"/>
          <w:bCs/>
          <w:color w:val="000000"/>
          <w:sz w:val="32"/>
          <w:szCs w:val="32"/>
        </w:rPr>
        <w:t>：</w:t>
      </w:r>
      <w:r>
        <w:rPr>
          <w:rFonts w:eastAsia="黑体"/>
          <w:b w:val="0"/>
          <w:bCs/>
          <w:color w:val="000000"/>
          <w:sz w:val="32"/>
          <w:szCs w:val="32"/>
        </w:rPr>
        <w:t>数字化农业生产体系</w:t>
      </w:r>
      <w:r>
        <w:rPr>
          <w:rFonts w:hint="eastAsia" w:eastAsia="黑体"/>
          <w:b w:val="0"/>
          <w:bCs/>
          <w:color w:val="000000"/>
          <w:sz w:val="32"/>
          <w:szCs w:val="32"/>
        </w:rPr>
        <w:t>重点任务</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提高特色农产品生产种植数字化水平。争取实施国家级数字农业试点项目，建设马铃薯、食用菌、中药材、小杂粮等农产品生产物联网技术应用示范基地，提高生产种植的数字化程度，构建林果业智能化生产管理模式，完善现代畜牧业信息服务体系。</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打造一批数字化现代农业示范企业。围绕</w:t>
            </w:r>
            <w:r>
              <w:rPr>
                <w:rFonts w:hint="eastAsia" w:ascii="仿宋_GB2312" w:hAnsi="仿宋_GB2312" w:eastAsia="仿宋_GB2312" w:cs="仿宋_GB2312"/>
                <w:b w:val="0"/>
                <w:bCs/>
                <w:color w:val="000000"/>
                <w:kern w:val="0"/>
                <w:sz w:val="21"/>
                <w:szCs w:val="21"/>
                <w:lang w:eastAsia="zh-CN"/>
              </w:rPr>
              <w:t>发展绿色蔬菜、现代</w:t>
            </w:r>
            <w:r>
              <w:rPr>
                <w:rFonts w:hint="eastAsia" w:ascii="仿宋_GB2312" w:hAnsi="仿宋_GB2312" w:eastAsia="仿宋_GB2312" w:cs="仿宋_GB2312"/>
                <w:b w:val="0"/>
                <w:bCs/>
                <w:color w:val="000000"/>
                <w:kern w:val="0"/>
                <w:sz w:val="21"/>
                <w:szCs w:val="21"/>
              </w:rPr>
              <w:t>制种、</w:t>
            </w:r>
            <w:r>
              <w:rPr>
                <w:rFonts w:hint="eastAsia" w:ascii="仿宋_GB2312" w:hAnsi="仿宋_GB2312" w:eastAsia="仿宋_GB2312" w:cs="仿宋_GB2312"/>
                <w:b w:val="0"/>
                <w:bCs/>
                <w:color w:val="000000"/>
                <w:kern w:val="0"/>
                <w:sz w:val="21"/>
                <w:szCs w:val="21"/>
                <w:lang w:eastAsia="zh-CN"/>
              </w:rPr>
              <w:t>奶牛</w:t>
            </w:r>
            <w:r>
              <w:rPr>
                <w:rFonts w:hint="eastAsia" w:ascii="仿宋_GB2312" w:hAnsi="仿宋_GB2312" w:eastAsia="仿宋_GB2312" w:cs="仿宋_GB2312"/>
                <w:b w:val="0"/>
                <w:bCs/>
                <w:color w:val="000000"/>
                <w:kern w:val="0"/>
                <w:sz w:val="21"/>
                <w:szCs w:val="21"/>
              </w:rPr>
              <w:t>肉牛、</w:t>
            </w:r>
            <w:r>
              <w:rPr>
                <w:rFonts w:hint="eastAsia" w:ascii="仿宋_GB2312" w:hAnsi="仿宋_GB2312" w:eastAsia="仿宋_GB2312" w:cs="仿宋_GB2312"/>
                <w:b w:val="0"/>
                <w:bCs/>
                <w:color w:val="000000"/>
                <w:kern w:val="0"/>
                <w:sz w:val="21"/>
                <w:szCs w:val="21"/>
                <w:lang w:eastAsia="zh-CN"/>
              </w:rPr>
              <w:t>现代设施农业</w:t>
            </w:r>
            <w:r>
              <w:rPr>
                <w:rFonts w:hint="eastAsia" w:ascii="仿宋_GB2312" w:hAnsi="仿宋_GB2312" w:eastAsia="仿宋_GB2312" w:cs="仿宋_GB2312"/>
                <w:b w:val="0"/>
                <w:bCs/>
                <w:color w:val="000000"/>
                <w:kern w:val="0"/>
                <w:sz w:val="21"/>
                <w:szCs w:val="21"/>
              </w:rPr>
              <w:t>“四个百</w:t>
            </w:r>
            <w:r>
              <w:rPr>
                <w:rFonts w:hint="eastAsia" w:ascii="仿宋_GB2312" w:hAnsi="仿宋_GB2312" w:eastAsia="仿宋_GB2312" w:cs="仿宋_GB2312"/>
                <w:b w:val="0"/>
                <w:bCs/>
                <w:color w:val="000000"/>
                <w:kern w:val="0"/>
                <w:sz w:val="21"/>
                <w:szCs w:val="21"/>
                <w:lang w:eastAsia="zh-CN"/>
              </w:rPr>
              <w:t>亿元</w:t>
            </w:r>
            <w:r>
              <w:rPr>
                <w:rFonts w:hint="eastAsia" w:ascii="仿宋_GB2312" w:hAnsi="仿宋_GB2312" w:eastAsia="仿宋_GB2312" w:cs="仿宋_GB2312"/>
                <w:b w:val="0"/>
                <w:bCs/>
                <w:color w:val="000000"/>
                <w:kern w:val="0"/>
                <w:sz w:val="21"/>
                <w:szCs w:val="21"/>
              </w:rPr>
              <w:t>”</w:t>
            </w:r>
            <w:r>
              <w:rPr>
                <w:rFonts w:hint="eastAsia" w:ascii="仿宋_GB2312" w:hAnsi="仿宋_GB2312" w:eastAsia="仿宋_GB2312" w:cs="仿宋_GB2312"/>
                <w:b w:val="0"/>
                <w:bCs/>
                <w:color w:val="000000"/>
                <w:kern w:val="0"/>
                <w:sz w:val="21"/>
                <w:szCs w:val="21"/>
                <w:lang w:eastAsia="zh-CN"/>
              </w:rPr>
              <w:t>主导产业</w:t>
            </w:r>
            <w:r>
              <w:rPr>
                <w:rFonts w:hint="eastAsia" w:ascii="仿宋_GB2312" w:hAnsi="仿宋_GB2312" w:eastAsia="仿宋_GB2312" w:cs="仿宋_GB2312"/>
                <w:b w:val="0"/>
                <w:bCs/>
                <w:color w:val="000000"/>
                <w:kern w:val="0"/>
                <w:sz w:val="21"/>
                <w:szCs w:val="21"/>
              </w:rPr>
              <w:t>和马铃薯、中药材、食用菌</w:t>
            </w:r>
            <w:r>
              <w:rPr>
                <w:rFonts w:hint="eastAsia" w:ascii="仿宋_GB2312" w:hAnsi="仿宋_GB2312" w:eastAsia="仿宋_GB2312" w:cs="仿宋_GB2312"/>
                <w:b w:val="0"/>
                <w:bCs/>
                <w:color w:val="000000"/>
                <w:kern w:val="0"/>
                <w:sz w:val="21"/>
                <w:szCs w:val="21"/>
                <w:lang w:eastAsia="zh-CN"/>
              </w:rPr>
              <w:t>等</w:t>
            </w:r>
            <w:r>
              <w:rPr>
                <w:rFonts w:hint="eastAsia" w:ascii="仿宋_GB2312" w:hAnsi="仿宋_GB2312" w:eastAsia="仿宋_GB2312" w:cs="仿宋_GB2312"/>
                <w:b w:val="0"/>
                <w:bCs/>
                <w:color w:val="000000"/>
                <w:kern w:val="0"/>
                <w:sz w:val="21"/>
                <w:szCs w:val="21"/>
              </w:rPr>
              <w:t>区域特色产业，培育一批具有鲜明地域特色的现代农业示范企业。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rPr>
                <w:b w:val="0"/>
                <w:bCs/>
                <w:color w:val="000000"/>
                <w:kern w:val="0"/>
                <w:sz w:val="32"/>
                <w:szCs w:val="32"/>
              </w:rPr>
            </w:pPr>
            <w:r>
              <w:rPr>
                <w:rFonts w:hint="eastAsia" w:ascii="仿宋_GB2312" w:hAnsi="仿宋_GB2312" w:eastAsia="仿宋_GB2312" w:cs="仿宋_GB2312"/>
                <w:b w:val="0"/>
                <w:bCs/>
                <w:color w:val="000000"/>
                <w:kern w:val="0"/>
                <w:sz w:val="21"/>
                <w:szCs w:val="21"/>
              </w:rPr>
              <w:t>打造智慧农（牧）场试点示范工程。选取重点农场、牧区和蔬菜种植基地，利用物联网和智能感知技术，建立包含光照、大气、土壤、温度、降水等实时信息的数据库，根据监测对象选择配备智能化病虫预警监测设备，实现蔬菜、果品主产区、设施农业集中区、重点牧场全覆盖，实现数字化监测、网络化传输、模型化预测、可视化预报，提高气象和生物灾害监测预警的时效性和准确性。 </w:t>
            </w:r>
          </w:p>
        </w:tc>
      </w:tr>
    </w:tbl>
    <w:p>
      <w:pPr>
        <w:pStyle w:val="5"/>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仿宋_GB2312" w:hAnsi="仿宋_GB2312" w:eastAsia="仿宋_GB2312" w:cs="仿宋_GB2312"/>
          <w:b w:val="0"/>
          <w:bCs/>
          <w:color w:val="000000"/>
          <w:sz w:val="32"/>
          <w:szCs w:val="32"/>
        </w:rPr>
      </w:pPr>
      <w:bookmarkStart w:id="90" w:name="_Toc31931"/>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提升农业经营网络化水平</w:t>
      </w:r>
      <w:bookmarkEnd w:id="9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加快发展农业农村电子商务。</w:t>
      </w:r>
      <w:r>
        <w:rPr>
          <w:rFonts w:hint="eastAsia"/>
          <w:b w:val="0"/>
          <w:bCs/>
          <w:color w:val="000000"/>
          <w:sz w:val="32"/>
          <w:szCs w:val="32"/>
        </w:rPr>
        <w:t>提升涉农电商服务水平，</w:t>
      </w:r>
      <w:r>
        <w:rPr>
          <w:b w:val="0"/>
          <w:bCs/>
          <w:color w:val="000000"/>
          <w:sz w:val="32"/>
          <w:szCs w:val="32"/>
        </w:rPr>
        <w:t>创新流通方式，重构农业农村经济产业链、供应链、价值链。</w:t>
      </w:r>
      <w:r>
        <w:rPr>
          <w:rFonts w:hint="eastAsia"/>
          <w:b w:val="0"/>
          <w:bCs/>
          <w:color w:val="000000"/>
          <w:sz w:val="32"/>
          <w:szCs w:val="32"/>
        </w:rPr>
        <w:t>在张掖大数据产业园区</w:t>
      </w:r>
      <w:r>
        <w:rPr>
          <w:b w:val="0"/>
          <w:bCs/>
          <w:color w:val="000000"/>
          <w:sz w:val="32"/>
          <w:szCs w:val="32"/>
        </w:rPr>
        <w:t>建立本地物流仓储配送点，发展S2B（服务于中小企业的供应链平台）、S2C（线上服务引导线下消费）等农产品线上零售新模式，</w:t>
      </w:r>
      <w:r>
        <w:rPr>
          <w:rFonts w:hint="eastAsia"/>
          <w:b w:val="0"/>
          <w:bCs/>
          <w:color w:val="000000"/>
          <w:sz w:val="32"/>
          <w:szCs w:val="32"/>
        </w:rPr>
        <w:t>建立直播带货功能区，</w:t>
      </w:r>
      <w:r>
        <w:rPr>
          <w:b w:val="0"/>
          <w:bCs/>
          <w:color w:val="000000"/>
          <w:sz w:val="32"/>
          <w:szCs w:val="32"/>
        </w:rPr>
        <w:t>提高农产品流通效率。开展电子商务技能培训，推动公益性培训机构建设，组织广大农民和新型农业经营主体等开展平台应用、网上经营策略等培训。实施新型职业农民现代信息技术教育培训工程，推行“互联网+小农户”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打造张掖特色农产品优秀电商品牌。</w:t>
      </w:r>
      <w:r>
        <w:rPr>
          <w:b w:val="0"/>
          <w:bCs/>
          <w:color w:val="000000"/>
          <w:sz w:val="32"/>
          <w:szCs w:val="32"/>
        </w:rPr>
        <w:t>以“金张掖夏菜”“金</w:t>
      </w:r>
    </w:p>
    <w:p>
      <w:pPr>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rPr>
          <w:b w:val="0"/>
          <w:bCs/>
          <w:color w:val="000000"/>
          <w:spacing w:val="-6"/>
          <w:sz w:val="32"/>
          <w:szCs w:val="32"/>
        </w:rPr>
      </w:pPr>
      <w:r>
        <w:rPr>
          <w:b w:val="0"/>
          <w:bCs/>
          <w:color w:val="000000"/>
          <w:sz w:val="32"/>
          <w:szCs w:val="32"/>
        </w:rPr>
        <w:t>花寨小米”等名优品牌及中药材、小杂粮、食用菌、畜禽养殖等特色产业为依托，全力打造以“金张掖北纬38度”为统一标识的区域农特产品网销品牌。</w:t>
      </w:r>
      <w:r>
        <w:rPr>
          <w:rFonts w:hint="eastAsia"/>
          <w:b w:val="0"/>
          <w:bCs/>
          <w:color w:val="000000"/>
          <w:sz w:val="32"/>
          <w:szCs w:val="32"/>
        </w:rPr>
        <w:t>研究开发张掖特色农产品多维度推广体系，开</w:t>
      </w:r>
      <w:r>
        <w:rPr>
          <w:rFonts w:hint="eastAsia"/>
          <w:b w:val="0"/>
          <w:bCs/>
          <w:color w:val="000000"/>
          <w:spacing w:val="-6"/>
          <w:sz w:val="32"/>
          <w:szCs w:val="32"/>
        </w:rPr>
        <w:t>展农产品电商、</w:t>
      </w:r>
      <w:r>
        <w:rPr>
          <w:b w:val="0"/>
          <w:bCs/>
          <w:color w:val="000000"/>
          <w:spacing w:val="-6"/>
          <w:sz w:val="32"/>
          <w:szCs w:val="32"/>
        </w:rPr>
        <w:t>主要直播电商平台</w:t>
      </w:r>
      <w:r>
        <w:rPr>
          <w:rFonts w:hint="eastAsia"/>
          <w:b w:val="0"/>
          <w:bCs/>
          <w:color w:val="000000"/>
          <w:spacing w:val="-6"/>
          <w:sz w:val="32"/>
          <w:szCs w:val="32"/>
        </w:rPr>
        <w:t>对接行动，推动“短视频+农产品”“直播+农业+电商” 虚拟农产品展馆建设等新模式应用进行品牌推广。</w:t>
      </w:r>
    </w:p>
    <w:p>
      <w:pPr>
        <w:pStyle w:val="5"/>
        <w:pageBreakBefore w:val="0"/>
        <w:widowControl w:val="0"/>
        <w:numPr>
          <w:ilvl w:val="0"/>
          <w:numId w:val="0"/>
        </w:numPr>
        <w:kinsoku/>
        <w:wordWrap/>
        <w:overflowPunct/>
        <w:topLinePunct w:val="0"/>
        <w:autoSpaceDE/>
        <w:autoSpaceDN/>
        <w:bidi w:val="0"/>
        <w:adjustRightInd/>
        <w:snapToGrid/>
        <w:spacing w:line="580" w:lineRule="exact"/>
        <w:ind w:leftChars="200" w:right="0" w:rightChars="0"/>
        <w:textAlignment w:val="auto"/>
        <w:rPr>
          <w:rFonts w:hint="eastAsia" w:ascii="仿宋_GB2312" w:hAnsi="仿宋_GB2312" w:eastAsia="仿宋_GB2312" w:cs="仿宋_GB2312"/>
          <w:b w:val="0"/>
          <w:bCs/>
          <w:color w:val="000000"/>
          <w:sz w:val="32"/>
          <w:szCs w:val="32"/>
        </w:rPr>
      </w:pPr>
      <w:bookmarkStart w:id="91" w:name="_Toc13267"/>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大数据与农业管理深度融合</w:t>
      </w:r>
      <w:bookmarkEnd w:id="91"/>
    </w:p>
    <w:p>
      <w:pPr>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b w:val="0"/>
          <w:bCs/>
          <w:color w:val="000000"/>
          <w:sz w:val="32"/>
          <w:szCs w:val="32"/>
        </w:rPr>
      </w:pPr>
      <w:r>
        <w:rPr>
          <w:rFonts w:hint="eastAsia"/>
          <w:b w:val="0"/>
          <w:bCs/>
          <w:color w:val="000000"/>
          <w:sz w:val="32"/>
          <w:szCs w:val="32"/>
        </w:rPr>
        <w:t>建立</w:t>
      </w:r>
      <w:r>
        <w:rPr>
          <w:b w:val="0"/>
          <w:bCs/>
          <w:color w:val="000000"/>
          <w:sz w:val="32"/>
          <w:szCs w:val="32"/>
        </w:rPr>
        <w:t>农业农村大数据管理平台</w:t>
      </w:r>
      <w:r>
        <w:rPr>
          <w:rFonts w:hint="eastAsia"/>
          <w:b w:val="0"/>
          <w:bCs/>
          <w:color w:val="000000"/>
          <w:sz w:val="32"/>
          <w:szCs w:val="32"/>
        </w:rPr>
        <w:t>，深化</w:t>
      </w:r>
      <w:r>
        <w:rPr>
          <w:b w:val="0"/>
          <w:bCs/>
          <w:color w:val="000000"/>
          <w:sz w:val="32"/>
          <w:szCs w:val="32"/>
        </w:rPr>
        <w:t>大数据应用，提升农情信息管理、农业自然灾害监控预警、农产品产销价格监控预警、农产品溯源、农业机械管理、农业执法、种植业地理信息、农民专业合作社经营</w:t>
      </w:r>
      <w:r>
        <w:rPr>
          <w:rFonts w:hint="eastAsia"/>
          <w:b w:val="0"/>
          <w:bCs/>
          <w:color w:val="000000"/>
          <w:sz w:val="32"/>
          <w:szCs w:val="32"/>
        </w:rPr>
        <w:t>管理</w:t>
      </w:r>
      <w:r>
        <w:rPr>
          <w:b w:val="0"/>
          <w:bCs/>
          <w:color w:val="000000"/>
          <w:sz w:val="32"/>
          <w:szCs w:val="32"/>
        </w:rPr>
        <w:t>等智能化水平。建设农产品质量安全可追溯平台，聚焦水果、蔬菜、畜禽等特色农产品，形成生产有记录、信息可查询、质量有保障、责任可追究的农产品质量安全可追溯体系。推进基于大数据的农业</w:t>
      </w:r>
      <w:r>
        <w:rPr>
          <w:rFonts w:hint="eastAsia"/>
          <w:b w:val="0"/>
          <w:bCs/>
          <w:color w:val="000000"/>
          <w:sz w:val="32"/>
          <w:szCs w:val="32"/>
        </w:rPr>
        <w:t>管理</w:t>
      </w:r>
      <w:r>
        <w:rPr>
          <w:b w:val="0"/>
          <w:bCs/>
          <w:color w:val="000000"/>
          <w:sz w:val="32"/>
          <w:szCs w:val="32"/>
        </w:rPr>
        <w:t>工作，通过大数据分析优化农业产业布局，</w:t>
      </w:r>
      <w:r>
        <w:rPr>
          <w:rFonts w:hint="eastAsia"/>
          <w:b w:val="0"/>
          <w:bCs/>
          <w:color w:val="000000"/>
          <w:sz w:val="32"/>
          <w:szCs w:val="32"/>
        </w:rPr>
        <w:t>创新</w:t>
      </w:r>
      <w:r>
        <w:rPr>
          <w:b w:val="0"/>
          <w:bCs/>
          <w:color w:val="000000"/>
          <w:sz w:val="32"/>
          <w:szCs w:val="32"/>
        </w:rPr>
        <w:t>原生态农产品</w:t>
      </w:r>
      <w:r>
        <w:rPr>
          <w:rFonts w:hint="eastAsia"/>
          <w:b w:val="0"/>
          <w:bCs/>
          <w:color w:val="000000"/>
          <w:sz w:val="32"/>
          <w:szCs w:val="32"/>
        </w:rPr>
        <w:t>的精准</w:t>
      </w:r>
      <w:r>
        <w:rPr>
          <w:b w:val="0"/>
          <w:bCs/>
          <w:color w:val="000000"/>
          <w:sz w:val="32"/>
          <w:szCs w:val="32"/>
        </w:rPr>
        <w:t>营销</w:t>
      </w:r>
      <w:r>
        <w:rPr>
          <w:rFonts w:hint="eastAsia"/>
          <w:b w:val="0"/>
          <w:bCs/>
          <w:color w:val="000000"/>
          <w:sz w:val="32"/>
          <w:szCs w:val="32"/>
        </w:rPr>
        <w:t>路径，</w:t>
      </w:r>
      <w:r>
        <w:rPr>
          <w:b w:val="0"/>
          <w:bCs/>
          <w:color w:val="000000"/>
          <w:sz w:val="32"/>
          <w:szCs w:val="32"/>
        </w:rPr>
        <w:t>促进精准</w:t>
      </w:r>
      <w:r>
        <w:rPr>
          <w:rFonts w:hint="eastAsia"/>
          <w:b w:val="0"/>
          <w:bCs/>
          <w:color w:val="000000"/>
          <w:sz w:val="32"/>
          <w:szCs w:val="32"/>
        </w:rPr>
        <w:t>增收。</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hint="eastAsia" w:eastAsia="黑体"/>
          <w:b w:val="0"/>
          <w:bCs/>
          <w:color w:val="000000"/>
          <w:sz w:val="32"/>
          <w:szCs w:val="32"/>
        </w:rPr>
      </w:pP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11</w:t>
      </w:r>
      <w:r>
        <w:rPr>
          <w:rFonts w:hint="eastAsia" w:eastAsia="黑体"/>
          <w:b w:val="0"/>
          <w:bCs/>
          <w:color w:val="000000"/>
          <w:sz w:val="32"/>
          <w:szCs w:val="32"/>
        </w:rPr>
        <w:t>：农业管理数字化转型重点任务</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仿宋_GB2312" w:hAnsi="仿宋_GB2312" w:eastAsia="仿宋_GB2312" w:cs="仿宋_GB2312"/>
                <w:b w:val="0"/>
                <w:bCs/>
                <w:color w:val="000000"/>
                <w:kern w:val="0"/>
                <w:sz w:val="21"/>
                <w:szCs w:val="21"/>
                <w:lang w:eastAsia="zh-CN"/>
              </w:rPr>
            </w:pPr>
            <w:r>
              <w:rPr>
                <w:rFonts w:hint="eastAsia" w:ascii="仿宋_GB2312" w:hAnsi="仿宋_GB2312" w:eastAsia="仿宋_GB2312" w:cs="仿宋_GB2312"/>
                <w:b w:val="0"/>
                <w:bCs/>
                <w:color w:val="000000"/>
                <w:kern w:val="0"/>
                <w:sz w:val="21"/>
                <w:szCs w:val="21"/>
              </w:rPr>
              <w:t>建设农业农村大数据综合管理平台。</w:t>
            </w:r>
            <w:r>
              <w:rPr>
                <w:rFonts w:hint="eastAsia" w:ascii="仿宋_GB2312" w:hAnsi="仿宋_GB2312" w:eastAsia="仿宋_GB2312" w:cs="仿宋_GB2312"/>
                <w:b w:val="0"/>
                <w:bCs/>
                <w:color w:val="000000"/>
                <w:kern w:val="0"/>
                <w:sz w:val="21"/>
                <w:szCs w:val="21"/>
                <w:lang w:eastAsia="zh-CN"/>
              </w:rPr>
              <w:t>以现代丝路寒旱农业建设为切入点，依托“张掖市云计算大数据中心项目”，建设农业农村综合管理大数据计算分析系统。围绕发展绿色蔬菜、现代制种、奶牛肉牛、现代设施农业“四个百亿元”特色优势产业，推广农业生产智能化应用，建立农产品生产、加工、流通、质量安全的数字化、移动化追溯体系。加快智能传感器、水肥一体化精准灌溉等装备技术在现代农业中的推广应用，构建天空地一体化的农村生产感知系统，提升农业生产精确监测能力。</w:t>
            </w:r>
            <w:r>
              <w:rPr>
                <w:rFonts w:hint="eastAsia" w:ascii="仿宋_GB2312" w:hAnsi="仿宋_GB2312" w:eastAsia="仿宋_GB2312" w:cs="仿宋_GB2312"/>
                <w:b w:val="0"/>
                <w:bCs/>
                <w:color w:val="000000"/>
                <w:kern w:val="0"/>
                <w:sz w:val="21"/>
                <w:szCs w:val="21"/>
              </w:rPr>
              <w:t>根据工作需要开发建设农业环境监测预警、农产品溯源、农业专家库、远程联动控制、农业机械管理、农业执法、农产品价格采集分析、种</w:t>
            </w:r>
            <w:r>
              <w:rPr>
                <w:rFonts w:hint="eastAsia" w:ascii="仿宋_GB2312" w:hAnsi="仿宋_GB2312" w:eastAsia="仿宋_GB2312" w:cs="仿宋_GB2312"/>
                <w:b w:val="0"/>
                <w:bCs/>
                <w:color w:val="000000"/>
                <w:spacing w:val="-6"/>
                <w:kern w:val="0"/>
                <w:sz w:val="21"/>
                <w:szCs w:val="21"/>
              </w:rPr>
              <w:t>植业地理信息、农民专业合作社经营管理等系统模块，实现对目标数据的采集、存储、分析、预警、报告等流程，完善农业农村综合管理信息服务。</w:t>
            </w:r>
            <w:r>
              <w:rPr>
                <w:rFonts w:hint="eastAsia" w:ascii="仿宋_GB2312" w:hAnsi="仿宋_GB2312" w:eastAsia="仿宋_GB2312" w:cs="仿宋_GB2312"/>
                <w:b w:val="0"/>
                <w:bCs/>
                <w:color w:val="000000"/>
                <w:spacing w:val="-6"/>
                <w:kern w:val="0"/>
                <w:sz w:val="21"/>
                <w:szCs w:val="21"/>
                <w:lang w:eastAsia="zh-CN"/>
              </w:rPr>
              <w:t>推动农业产业升级改造，将大数据与产业发展关联起来，在推动产业升级过程中深化大数据应用。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b w:val="0"/>
                <w:bCs/>
                <w:color w:val="000000"/>
                <w:kern w:val="0"/>
                <w:sz w:val="32"/>
                <w:szCs w:val="32"/>
              </w:rPr>
            </w:pPr>
            <w:r>
              <w:rPr>
                <w:rFonts w:hint="eastAsia" w:ascii="仿宋_GB2312" w:hAnsi="仿宋_GB2312" w:eastAsia="仿宋_GB2312" w:cs="仿宋_GB2312"/>
                <w:b w:val="0"/>
                <w:bCs/>
                <w:color w:val="000000"/>
                <w:kern w:val="0"/>
                <w:sz w:val="21"/>
                <w:szCs w:val="21"/>
              </w:rPr>
              <w:t>建设牛产业大数据管理平台。积极推进“互联网+”现代畜牧业，加快物联网、智能养殖设备等新技术新装备和实体经济的深度融合，用数字化引领驱动畜牧业提档升级。建设牛产业大数据管理平台和活牛、牛肉交易中心（简称“一平台两中心”），构建“一场一码、一畜一标”动态数据库，实现活牛和牛肉线上线下交易互为补充，生产、流通、屠宰各环节信息互联互通，打通产业链各环节信息壁垒，实现产业链与价值链的融合。建设祁连牧歌智慧牧场、华瑞数字农业、前进数字牧场等项目，积极推动物联网、大数据等技术的应用，示范引领牛产业信息化、数字化发展。</w:t>
            </w:r>
          </w:p>
        </w:tc>
      </w:tr>
    </w:tbl>
    <w:p>
      <w:pPr>
        <w:pStyle w:val="5"/>
        <w:pageBreakBefore w:val="0"/>
        <w:widowControl w:val="0"/>
        <w:numPr>
          <w:ilvl w:val="0"/>
          <w:numId w:val="2"/>
        </w:numPr>
        <w:kinsoku/>
        <w:wordWrap/>
        <w:overflowPunct/>
        <w:topLinePunct w:val="0"/>
        <w:autoSpaceDE/>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92" w:name="_Toc21485"/>
      <w:r>
        <w:rPr>
          <w:rFonts w:hint="eastAsia" w:ascii="仿宋_GB2312" w:hAnsi="仿宋_GB2312" w:eastAsia="仿宋_GB2312" w:cs="仿宋_GB2312"/>
          <w:b w:val="0"/>
          <w:bCs/>
          <w:color w:val="000000"/>
          <w:sz w:val="32"/>
          <w:szCs w:val="32"/>
        </w:rPr>
        <w:t>推动乡村数字化建设</w:t>
      </w:r>
      <w:bookmarkEnd w:id="92"/>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完善乡村基础设施建设。</w:t>
      </w:r>
      <w:r>
        <w:rPr>
          <w:rFonts w:hint="eastAsia"/>
          <w:b w:val="0"/>
          <w:bCs/>
          <w:color w:val="000000"/>
          <w:sz w:val="32"/>
          <w:szCs w:val="32"/>
        </w:rPr>
        <w:t>统筹推进城乡数字化融合发展，促进城乡生产、生活、生态空间数字化、网络化、智能化发展。</w:t>
      </w:r>
      <w:r>
        <w:rPr>
          <w:b w:val="0"/>
          <w:bCs/>
          <w:color w:val="000000"/>
          <w:sz w:val="32"/>
          <w:szCs w:val="32"/>
        </w:rPr>
        <w:t>实施乡村数字化治理体系建设工程，推动“互</w:t>
      </w:r>
      <w:r>
        <w:rPr>
          <w:rFonts w:hint="eastAsia"/>
          <w:b w:val="0"/>
          <w:bCs/>
          <w:color w:val="000000"/>
          <w:sz w:val="32"/>
          <w:szCs w:val="32"/>
        </w:rPr>
        <w:t>联网</w:t>
      </w:r>
      <w:r>
        <w:rPr>
          <w:b w:val="0"/>
          <w:bCs/>
          <w:color w:val="000000"/>
          <w:sz w:val="32"/>
          <w:szCs w:val="32"/>
        </w:rPr>
        <w:t>+党建”发展、村务财务网上公开、农村集体经济和集体资产数字化管理，加强农村生态系统建设、人居环境整治等数字化监管。</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b w:val="0"/>
          <w:bCs/>
        </w:rPr>
      </w:pPr>
      <w:r>
        <w:rPr>
          <w:rFonts w:hint="eastAsia" w:ascii="楷体_GB2312" w:hAnsi="楷体_GB2312" w:eastAsia="楷体_GB2312" w:cs="楷体_GB2312"/>
          <w:b w:val="0"/>
          <w:bCs/>
          <w:color w:val="000000"/>
          <w:sz w:val="32"/>
          <w:szCs w:val="32"/>
        </w:rPr>
        <w:t>提高农业农村信息服务水平。</w:t>
      </w:r>
      <w:r>
        <w:rPr>
          <w:rFonts w:hint="eastAsia"/>
          <w:b w:val="0"/>
          <w:bCs/>
          <w:color w:val="000000"/>
          <w:sz w:val="32"/>
          <w:szCs w:val="32"/>
        </w:rPr>
        <w:t>持续</w:t>
      </w:r>
      <w:r>
        <w:rPr>
          <w:b w:val="0"/>
          <w:bCs/>
          <w:color w:val="000000"/>
          <w:sz w:val="32"/>
          <w:szCs w:val="32"/>
        </w:rPr>
        <w:t>深入推进信息进村入户工程</w:t>
      </w:r>
      <w:r>
        <w:rPr>
          <w:rFonts w:hint="eastAsia"/>
          <w:b w:val="0"/>
          <w:bCs/>
          <w:color w:val="000000"/>
          <w:sz w:val="32"/>
          <w:szCs w:val="32"/>
        </w:rPr>
        <w:t>，以</w:t>
      </w:r>
      <w:r>
        <w:rPr>
          <w:rFonts w:hint="eastAsia"/>
          <w:b w:val="0"/>
          <w:bCs/>
          <w:color w:val="000000"/>
          <w:sz w:val="32"/>
          <w:szCs w:val="32"/>
          <w:lang w:eastAsia="zh-CN"/>
        </w:rPr>
        <w:t>巩固拓展脱贫攻坚成果同乡村振兴有效衔接为切入点，</w:t>
      </w:r>
      <w:r>
        <w:rPr>
          <w:b w:val="0"/>
          <w:bCs/>
          <w:color w:val="000000"/>
          <w:sz w:val="32"/>
          <w:szCs w:val="32"/>
        </w:rPr>
        <w:t>加快</w:t>
      </w:r>
      <w:r>
        <w:rPr>
          <w:rFonts w:hint="eastAsia"/>
          <w:b w:val="0"/>
          <w:bCs/>
          <w:color w:val="000000"/>
          <w:sz w:val="32"/>
          <w:szCs w:val="32"/>
          <w:lang w:eastAsia="zh-CN"/>
        </w:rPr>
        <w:t>推广</w:t>
      </w:r>
      <w:r>
        <w:rPr>
          <w:b w:val="0"/>
          <w:bCs/>
          <w:color w:val="000000"/>
          <w:sz w:val="32"/>
          <w:szCs w:val="32"/>
        </w:rPr>
        <w:t>12316“三农”综合信息服务全覆盖，</w:t>
      </w:r>
      <w:r>
        <w:rPr>
          <w:rFonts w:hint="eastAsia"/>
          <w:b w:val="0"/>
          <w:bCs/>
          <w:color w:val="000000"/>
          <w:sz w:val="32"/>
          <w:szCs w:val="32"/>
          <w:lang w:eastAsia="zh-CN"/>
        </w:rPr>
        <w:t>通过智能手机终端</w:t>
      </w:r>
      <w:r>
        <w:rPr>
          <w:b w:val="0"/>
          <w:bCs/>
          <w:color w:val="000000"/>
          <w:sz w:val="32"/>
          <w:szCs w:val="32"/>
        </w:rPr>
        <w:t>提供农业政策法规、市场动态、专家咨询、农技普及、农业气象等信息服务，鼓励</w:t>
      </w:r>
      <w:r>
        <w:rPr>
          <w:rFonts w:hint="eastAsia"/>
          <w:b w:val="0"/>
          <w:bCs/>
          <w:color w:val="000000"/>
          <w:sz w:val="32"/>
          <w:szCs w:val="32"/>
          <w:lang w:eastAsia="zh-CN"/>
        </w:rPr>
        <w:t>企业</w:t>
      </w:r>
      <w:r>
        <w:rPr>
          <w:b w:val="0"/>
          <w:bCs/>
          <w:color w:val="000000"/>
          <w:sz w:val="32"/>
          <w:szCs w:val="32"/>
        </w:rPr>
        <w:t>利用新一代信息技术开展农业生产经营全程托管、农业植保、病虫害统防统治、农机作业、农业农村综合服务、农业气象“私人定制”等服务。</w:t>
      </w:r>
    </w:p>
    <w:p>
      <w:pPr>
        <w:pStyle w:val="4"/>
        <w:pageBreakBefore w:val="0"/>
        <w:widowControl w:val="0"/>
        <w:kinsoku/>
        <w:wordWrap/>
        <w:overflowPunct/>
        <w:topLinePunct w:val="0"/>
        <w:autoSpaceDE/>
        <w:autoSpaceDN/>
        <w:bidi w:val="0"/>
        <w:adjustRightInd/>
        <w:snapToGrid/>
        <w:spacing w:line="587" w:lineRule="exact"/>
        <w:ind w:left="0" w:leftChars="0" w:right="0" w:rightChars="0" w:firstLine="616" w:firstLineChars="200"/>
        <w:textAlignment w:val="auto"/>
        <w:rPr>
          <w:b w:val="0"/>
          <w:bCs/>
          <w:color w:val="000000"/>
          <w:sz w:val="32"/>
          <w:szCs w:val="32"/>
        </w:rPr>
      </w:pPr>
      <w:bookmarkStart w:id="93" w:name="_Toc5099"/>
      <w:r>
        <w:rPr>
          <w:rFonts w:hint="eastAsia"/>
          <w:b w:val="0"/>
          <w:bCs/>
          <w:color w:val="000000"/>
          <w:sz w:val="32"/>
          <w:szCs w:val="32"/>
        </w:rPr>
        <w:t>（五）推动互联网、大数据、人工智能与服务业深度融合</w:t>
      </w:r>
      <w:bookmarkEnd w:id="93"/>
    </w:p>
    <w:p>
      <w:pPr>
        <w:pStyle w:val="5"/>
        <w:pageBreakBefore w:val="0"/>
        <w:widowControl w:val="0"/>
        <w:kinsoku/>
        <w:wordWrap/>
        <w:overflowPunct/>
        <w:topLinePunct w:val="0"/>
        <w:autoSpaceDE/>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94" w:name="_Toc25021"/>
      <w:r>
        <w:rPr>
          <w:rFonts w:hint="eastAsia" w:ascii="仿宋_GB2312" w:hAnsi="仿宋_GB2312" w:eastAsia="仿宋_GB2312" w:cs="仿宋_GB2312"/>
          <w:b w:val="0"/>
          <w:bCs/>
          <w:color w:val="000000"/>
          <w:sz w:val="32"/>
          <w:szCs w:val="32"/>
        </w:rPr>
        <w:t>1.</w:t>
      </w:r>
      <w:bookmarkStart w:id="95" w:name="_Hlk72830129"/>
      <w:r>
        <w:rPr>
          <w:rFonts w:hint="eastAsia" w:ascii="仿宋_GB2312" w:hAnsi="仿宋_GB2312" w:eastAsia="仿宋_GB2312" w:cs="仿宋_GB2312"/>
          <w:b w:val="0"/>
          <w:bCs/>
          <w:color w:val="000000"/>
          <w:sz w:val="32"/>
          <w:szCs w:val="32"/>
        </w:rPr>
        <w:t>塑造数字文创旅游品牌</w:t>
      </w:r>
      <w:bookmarkEnd w:id="94"/>
      <w:bookmarkEnd w:id="95"/>
    </w:p>
    <w:p>
      <w:pPr>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完善通信网络等基础设施和旅游大数据支撑体系。</w:t>
      </w:r>
      <w:r>
        <w:rPr>
          <w:b w:val="0"/>
          <w:bCs/>
          <w:color w:val="000000"/>
          <w:sz w:val="32"/>
          <w:szCs w:val="32"/>
        </w:rPr>
        <w:t>提升景区宽带网络能力，形成宽带、泛在、安全的旅游网络基础设施。</w:t>
      </w:r>
      <w:r>
        <w:rPr>
          <w:rFonts w:hint="eastAsia"/>
          <w:b w:val="0"/>
          <w:bCs/>
          <w:color w:val="000000"/>
          <w:sz w:val="32"/>
          <w:szCs w:val="32"/>
        </w:rPr>
        <w:t>依托“智慧旅游大数据中心和智慧旅游管理、智慧旅游服务、智慧旅游营销平台”的“一中心三平台”</w:t>
      </w:r>
      <w:r>
        <w:rPr>
          <w:b w:val="0"/>
          <w:bCs/>
          <w:color w:val="000000"/>
          <w:sz w:val="32"/>
          <w:szCs w:val="32"/>
        </w:rPr>
        <w:t>，建立涉旅数据资源归集、分析、共享机制，从“数据来源、数据体系、技术手段和呈现形式”四个方面完善、优化数据基础。</w:t>
      </w:r>
      <w:r>
        <w:rPr>
          <w:rFonts w:hint="eastAsia"/>
          <w:b w:val="0"/>
          <w:bCs/>
          <w:color w:val="000000"/>
          <w:sz w:val="32"/>
          <w:szCs w:val="32"/>
        </w:rPr>
        <w:t>充分利用数字技术推动吃住行游娱购等各行业实现联动，打造低密度游、生态游、康养游、美食游、景区游、体验游、乡村游、自驾游等综合性现代旅游服务体系。</w:t>
      </w:r>
      <w:r>
        <w:rPr>
          <w:b w:val="0"/>
          <w:bCs/>
          <w:color w:val="000000"/>
          <w:sz w:val="32"/>
          <w:szCs w:val="32"/>
        </w:rPr>
        <w:t>重点推进七彩丹霞景区、大佛寺景区、国家湿地公园等智慧旅游景区建设，</w:t>
      </w:r>
      <w:r>
        <w:rPr>
          <w:rFonts w:hint="eastAsia"/>
          <w:b w:val="0"/>
          <w:bCs/>
          <w:color w:val="000000"/>
          <w:sz w:val="32"/>
          <w:szCs w:val="32"/>
        </w:rPr>
        <w:t>以及冰沟丹霞数字化景区项目，</w:t>
      </w:r>
      <w:r>
        <w:rPr>
          <w:b w:val="0"/>
          <w:bCs/>
          <w:color w:val="000000"/>
          <w:sz w:val="32"/>
          <w:szCs w:val="32"/>
        </w:rPr>
        <w:t>扩大智能设施部署规模，推动现有智慧旅游应用项目迭代升级，实现旅游信息采集、设备状态感知、数据挖掘分析、资源统筹管理，全面提升景区智慧管理水平。</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b w:val="0"/>
          <w:bCs/>
          <w:color w:val="000000"/>
          <w:sz w:val="32"/>
          <w:szCs w:val="32"/>
        </w:rPr>
      </w:pPr>
      <w:bookmarkStart w:id="96" w:name="_Hlk72852853"/>
      <w:r>
        <w:rPr>
          <w:rFonts w:hint="eastAsia" w:ascii="楷体_GB2312" w:hAnsi="楷体_GB2312" w:eastAsia="楷体_GB2312" w:cs="楷体_GB2312"/>
          <w:b w:val="0"/>
          <w:bCs/>
          <w:color w:val="000000"/>
          <w:sz w:val="32"/>
          <w:szCs w:val="32"/>
        </w:rPr>
        <w:t>打造“一体多端”的智慧旅游公共服务体系</w:t>
      </w:r>
      <w:bookmarkEnd w:id="96"/>
      <w:r>
        <w:rPr>
          <w:rFonts w:hint="eastAsia" w:ascii="楷体_GB2312" w:hAnsi="楷体_GB2312" w:eastAsia="楷体_GB2312" w:cs="楷体_GB2312"/>
          <w:b w:val="0"/>
          <w:bCs/>
          <w:color w:val="000000"/>
          <w:sz w:val="32"/>
          <w:szCs w:val="32"/>
        </w:rPr>
        <w:t>。</w:t>
      </w:r>
      <w:r>
        <w:rPr>
          <w:b w:val="0"/>
          <w:bCs/>
          <w:color w:val="000000"/>
          <w:sz w:val="32"/>
          <w:szCs w:val="32"/>
        </w:rPr>
        <w:t>加大“一部手机游甘肃”智慧</w:t>
      </w:r>
      <w:r>
        <w:rPr>
          <w:rFonts w:hint="eastAsia"/>
          <w:b w:val="0"/>
          <w:bCs/>
          <w:color w:val="000000"/>
          <w:sz w:val="32"/>
          <w:szCs w:val="32"/>
        </w:rPr>
        <w:t>平台应用推广力度，采取项目补助、以奖代补、示范推进等方式，加大对基层、旅游企业智慧旅游建设的扶持，以“一部手机游甘肃”统揽，覆盖智慧旅游体系，促进提升智慧旅游建设发展，</w:t>
      </w:r>
      <w:r>
        <w:rPr>
          <w:b w:val="0"/>
          <w:bCs/>
          <w:color w:val="000000"/>
          <w:sz w:val="32"/>
          <w:szCs w:val="32"/>
        </w:rPr>
        <w:t>满足游客“游前、游中、游后”在“吃、住、行、游、娱、购”等各方面的服务需求</w:t>
      </w:r>
      <w:r>
        <w:rPr>
          <w:rFonts w:hint="eastAsia"/>
          <w:b w:val="0"/>
          <w:bCs/>
          <w:color w:val="000000"/>
          <w:sz w:val="32"/>
          <w:szCs w:val="32"/>
        </w:rPr>
        <w:t>。重点建设5G+全域旅游智慧</w:t>
      </w:r>
      <w:r>
        <w:rPr>
          <w:rFonts w:hint="eastAsia"/>
          <w:b w:val="0"/>
          <w:bCs/>
          <w:color w:val="000000"/>
          <w:spacing w:val="6"/>
          <w:sz w:val="32"/>
          <w:szCs w:val="32"/>
        </w:rPr>
        <w:t>系统，数字文旅艺术产业园（中关村数字文化中心张掖分中心），智慧旅游综合公共服务平台，推进自然景观和人文景观的数字化展示、运营，以及全域旅游综合性智慧服务的一站式提供，为打造“金张掖·六乐”产业链闭环系统，建成国家全域旅游示范区提供支撑。</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rFonts w:hint="eastAsia"/>
          <w:b w:val="0"/>
          <w:bCs/>
          <w:color w:val="000000"/>
          <w:sz w:val="32"/>
          <w:szCs w:val="32"/>
        </w:rPr>
      </w:pPr>
      <w:r>
        <w:rPr>
          <w:rFonts w:hint="eastAsia" w:ascii="楷体_GB2312" w:hAnsi="楷体_GB2312" w:eastAsia="楷体_GB2312" w:cs="楷体_GB2312"/>
          <w:b w:val="0"/>
          <w:bCs/>
          <w:color w:val="000000"/>
          <w:sz w:val="32"/>
          <w:szCs w:val="32"/>
        </w:rPr>
        <w:t>塑造数字文创旅游品牌。</w:t>
      </w:r>
      <w:r>
        <w:rPr>
          <w:b w:val="0"/>
          <w:bCs/>
          <w:color w:val="000000"/>
          <w:sz w:val="32"/>
          <w:szCs w:val="32"/>
        </w:rPr>
        <w:t>推动数字文化创意产业</w:t>
      </w:r>
      <w:r>
        <w:rPr>
          <w:rFonts w:hint="eastAsia"/>
          <w:b w:val="0"/>
          <w:bCs/>
          <w:color w:val="000000"/>
          <w:sz w:val="32"/>
          <w:szCs w:val="32"/>
        </w:rPr>
        <w:t>在大数据产业园的</w:t>
      </w:r>
      <w:r>
        <w:rPr>
          <w:b w:val="0"/>
          <w:bCs/>
          <w:color w:val="000000"/>
          <w:sz w:val="32"/>
          <w:szCs w:val="32"/>
        </w:rPr>
        <w:t>集聚，重点支持数字内容的技术开发、企业集群与营销运营平台建设，围绕</w:t>
      </w:r>
      <w:r>
        <w:rPr>
          <w:rFonts w:hint="eastAsia"/>
          <w:b w:val="0"/>
          <w:bCs/>
          <w:color w:val="000000"/>
          <w:sz w:val="32"/>
          <w:szCs w:val="32"/>
        </w:rPr>
        <w:t>特色文化旅游</w:t>
      </w:r>
      <w:r>
        <w:rPr>
          <w:b w:val="0"/>
          <w:bCs/>
          <w:color w:val="000000"/>
          <w:sz w:val="32"/>
          <w:szCs w:val="32"/>
        </w:rPr>
        <w:t>、游戏</w:t>
      </w:r>
      <w:r>
        <w:rPr>
          <w:rFonts w:hint="eastAsia"/>
          <w:b w:val="0"/>
          <w:bCs/>
          <w:color w:val="000000"/>
          <w:sz w:val="32"/>
          <w:szCs w:val="32"/>
        </w:rPr>
        <w:t>电竞</w:t>
      </w:r>
      <w:r>
        <w:rPr>
          <w:b w:val="0"/>
          <w:bCs/>
          <w:color w:val="000000"/>
          <w:sz w:val="32"/>
          <w:szCs w:val="32"/>
        </w:rPr>
        <w:t>、互动娱乐等重点领域，培育一批具有影响力的企业。加大对</w:t>
      </w:r>
      <w:r>
        <w:rPr>
          <w:rFonts w:hint="eastAsia"/>
          <w:b w:val="0"/>
          <w:bCs/>
          <w:color w:val="000000"/>
          <w:sz w:val="32"/>
          <w:szCs w:val="32"/>
        </w:rPr>
        <w:t>互联网平台、AR、VR等技术的综合运用，打造文化旅游+科技的新业态。培育“交响丝路·壮美河西”旅游品牌，充分挖掘</w:t>
      </w:r>
      <w:r>
        <w:rPr>
          <w:b w:val="0"/>
          <w:bCs/>
          <w:color w:val="000000"/>
          <w:sz w:val="32"/>
          <w:szCs w:val="32"/>
        </w:rPr>
        <w:t>丝路文化、长城文化、农耕文化、边塞文化、红色文化</w:t>
      </w:r>
      <w:r>
        <w:rPr>
          <w:rFonts w:hint="eastAsia"/>
          <w:b w:val="0"/>
          <w:bCs/>
          <w:color w:val="000000"/>
          <w:sz w:val="32"/>
          <w:szCs w:val="32"/>
        </w:rPr>
        <w:t>等特色文化底蕴，促进</w:t>
      </w:r>
      <w:r>
        <w:rPr>
          <w:b w:val="0"/>
          <w:bCs/>
          <w:color w:val="000000"/>
          <w:sz w:val="32"/>
          <w:szCs w:val="32"/>
        </w:rPr>
        <w:t>民俗文化、地方曲艺等非物质文化遗产数字化，</w:t>
      </w:r>
      <w:r>
        <w:rPr>
          <w:rFonts w:hint="eastAsia"/>
          <w:b w:val="0"/>
          <w:bCs/>
          <w:color w:val="000000"/>
          <w:sz w:val="32"/>
          <w:szCs w:val="32"/>
        </w:rPr>
        <w:t>推动利用虚拟现实技术，三维特效真实呈现</w:t>
      </w:r>
      <w:r>
        <w:rPr>
          <w:b w:val="0"/>
          <w:bCs/>
          <w:color w:val="000000"/>
          <w:sz w:val="32"/>
          <w:szCs w:val="32"/>
        </w:rPr>
        <w:t>文物</w:t>
      </w:r>
      <w:r>
        <w:rPr>
          <w:rFonts w:hint="eastAsia"/>
          <w:b w:val="0"/>
          <w:bCs/>
          <w:color w:val="000000"/>
          <w:sz w:val="32"/>
          <w:szCs w:val="32"/>
        </w:rPr>
        <w:t>全貌，塑造数字文化旅游品牌。积极承办丝绸之路（甘肃）国际微视频展以及国内相关文旅短视频创作赛事。拓展信用在文旅市场中的应用场景，加快构建以信用为基础的文化和旅游市场新型监管机制，积极争取国家文化和旅游市场信用经济发展试点城市。</w:t>
      </w:r>
    </w:p>
    <w:p>
      <w:pPr>
        <w:pStyle w:val="2"/>
        <w:rPr>
          <w:rFonts w:hint="eastAsia"/>
          <w:b w:val="0"/>
          <w:bCs/>
          <w:color w:val="000000"/>
          <w:sz w:val="32"/>
          <w:szCs w:val="32"/>
        </w:rPr>
      </w:pPr>
    </w:p>
    <w:p>
      <w:pPr>
        <w:pStyle w:val="2"/>
        <w:rPr>
          <w:rFonts w:hint="eastAsia"/>
          <w:b w:val="0"/>
          <w:bCs/>
          <w:color w:val="000000"/>
          <w:sz w:val="32"/>
          <w:szCs w:val="32"/>
        </w:rPr>
      </w:pPr>
    </w:p>
    <w:p>
      <w:pPr>
        <w:pageBreakBefore w:val="0"/>
        <w:widowControl w:val="0"/>
        <w:kinsoku/>
        <w:wordWrap/>
        <w:overflowPunct/>
        <w:topLinePunct w:val="0"/>
        <w:autoSpaceDE/>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12</w:t>
      </w:r>
      <w:r>
        <w:rPr>
          <w:rFonts w:hint="eastAsia" w:eastAsia="黑体"/>
          <w:b w:val="0"/>
          <w:bCs/>
          <w:color w:val="000000"/>
          <w:sz w:val="32"/>
          <w:szCs w:val="32"/>
        </w:rPr>
        <w:t>：数字文创旅游重点任务</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20" w:firstLineChars="200"/>
              <w:textAlignment w:val="auto"/>
              <w:rPr>
                <w:b w:val="0"/>
                <w:bCs/>
                <w:color w:val="000000"/>
                <w:kern w:val="0"/>
                <w:sz w:val="21"/>
                <w:szCs w:val="21"/>
              </w:rPr>
            </w:pPr>
            <w:r>
              <w:rPr>
                <w:rFonts w:hint="eastAsia" w:ascii="Times New Roman" w:hAnsi="Times New Roman" w:eastAsia="楷体" w:cs="Times New Roman"/>
                <w:b w:val="0"/>
                <w:bCs/>
                <w:color w:val="000000"/>
                <w:kern w:val="0"/>
                <w:sz w:val="21"/>
                <w:szCs w:val="21"/>
              </w:rPr>
              <w:t>建设全域旅游资源三维展现平台。</w:t>
            </w:r>
            <w:r>
              <w:rPr>
                <w:rFonts w:hint="eastAsia"/>
                <w:b w:val="0"/>
                <w:bCs/>
                <w:color w:val="000000"/>
                <w:kern w:val="0"/>
                <w:sz w:val="21"/>
                <w:szCs w:val="21"/>
                <w:lang w:bidi="ar"/>
              </w:rPr>
              <w:t>以边塞文化、丝路文化等特色资源为基础，导入文旅</w:t>
            </w:r>
            <w:r>
              <w:rPr>
                <w:b w:val="0"/>
                <w:bCs/>
                <w:color w:val="000000"/>
                <w:kern w:val="0"/>
                <w:sz w:val="21"/>
                <w:szCs w:val="21"/>
                <w:lang w:bidi="ar"/>
              </w:rPr>
              <w:t>知识产权</w:t>
            </w:r>
            <w:r>
              <w:rPr>
                <w:rFonts w:hint="eastAsia"/>
                <w:b w:val="0"/>
                <w:bCs/>
                <w:color w:val="000000"/>
                <w:kern w:val="0"/>
                <w:sz w:val="21"/>
                <w:szCs w:val="21"/>
                <w:lang w:bidi="ar"/>
              </w:rPr>
              <w:t>（</w:t>
            </w:r>
            <w:r>
              <w:rPr>
                <w:b w:val="0"/>
                <w:bCs/>
                <w:color w:val="000000"/>
                <w:kern w:val="0"/>
                <w:sz w:val="21"/>
                <w:szCs w:val="21"/>
                <w:lang w:bidi="ar"/>
              </w:rPr>
              <w:t>IP</w:t>
            </w:r>
            <w:r>
              <w:rPr>
                <w:rFonts w:hint="eastAsia"/>
                <w:b w:val="0"/>
                <w:bCs/>
                <w:color w:val="000000"/>
                <w:kern w:val="0"/>
                <w:sz w:val="21"/>
                <w:szCs w:val="21"/>
                <w:lang w:bidi="ar"/>
              </w:rPr>
              <w:t>），</w:t>
            </w:r>
            <w:r>
              <w:rPr>
                <w:rFonts w:hint="eastAsia"/>
                <w:b w:val="0"/>
                <w:bCs/>
                <w:color w:val="000000"/>
                <w:kern w:val="0"/>
                <w:sz w:val="21"/>
                <w:szCs w:val="21"/>
              </w:rPr>
              <w:t>建设全域旅游资源三维展现平台</w:t>
            </w:r>
            <w:r>
              <w:rPr>
                <w:rFonts w:hint="eastAsia"/>
                <w:b w:val="0"/>
                <w:bCs/>
                <w:color w:val="000000"/>
                <w:kern w:val="0"/>
                <w:sz w:val="21"/>
                <w:szCs w:val="21"/>
                <w:lang w:eastAsia="zh-CN"/>
              </w:rPr>
              <w:t>，</w:t>
            </w:r>
            <w:r>
              <w:rPr>
                <w:rFonts w:hint="eastAsia"/>
                <w:b w:val="0"/>
                <w:bCs/>
                <w:color w:val="000000"/>
                <w:kern w:val="0"/>
                <w:sz w:val="21"/>
                <w:szCs w:val="21"/>
              </w:rPr>
              <w:t>促进线上与线下的结合、虚拟与现实的互补、个性与共性的叠加，形成“一张地图访甘肃”“一段视频看张掖”综合数字内容服务体系。</w:t>
            </w:r>
          </w:p>
          <w:p>
            <w:pPr>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20" w:firstLineChars="200"/>
              <w:textAlignment w:val="auto"/>
              <w:rPr>
                <w:b w:val="0"/>
                <w:bCs/>
                <w:color w:val="000000"/>
                <w:kern w:val="0"/>
                <w:sz w:val="21"/>
                <w:szCs w:val="21"/>
                <w:lang w:bidi="ar"/>
              </w:rPr>
            </w:pPr>
            <w:bookmarkStart w:id="97" w:name="_Hlk72830080"/>
            <w:r>
              <w:rPr>
                <w:rFonts w:hint="eastAsia" w:ascii="Times New Roman" w:hAnsi="Times New Roman" w:eastAsia="楷体" w:cs="Times New Roman"/>
                <w:b w:val="0"/>
                <w:bCs/>
                <w:color w:val="000000"/>
                <w:kern w:val="0"/>
                <w:sz w:val="21"/>
                <w:szCs w:val="21"/>
              </w:rPr>
              <w:t>建设数字文旅艺术产业园（中关村数字文化中心张掖分中心）</w:t>
            </w:r>
            <w:bookmarkEnd w:id="97"/>
            <w:r>
              <w:rPr>
                <w:rFonts w:hint="eastAsia" w:ascii="Times New Roman" w:hAnsi="Times New Roman" w:eastAsia="楷体" w:cs="Times New Roman"/>
                <w:b w:val="0"/>
                <w:bCs/>
                <w:color w:val="000000"/>
                <w:kern w:val="0"/>
                <w:sz w:val="21"/>
                <w:szCs w:val="21"/>
              </w:rPr>
              <w:t>。</w:t>
            </w:r>
            <w:r>
              <w:rPr>
                <w:rFonts w:hint="eastAsia"/>
                <w:b w:val="0"/>
                <w:bCs/>
                <w:color w:val="000000"/>
                <w:kern w:val="0"/>
                <w:sz w:val="21"/>
                <w:szCs w:val="21"/>
                <w:lang w:bidi="ar"/>
              </w:rPr>
              <w:t>建设张掖数字文旅艺术产业园等项目，将山水自然景观和人文景观等进行数字化展示和运营，打造数字艺术平台，主要包括：建设艺术培训中心、艺术民宿中心、艺术展示中心、文创活动中心以及文旅项目的数字化建设和运营推广等</w:t>
            </w:r>
            <w:bookmarkStart w:id="98" w:name="_Hlk72830087"/>
            <w:r>
              <w:rPr>
                <w:rFonts w:hint="eastAsia"/>
                <w:b w:val="0"/>
                <w:bCs/>
                <w:color w:val="000000"/>
                <w:kern w:val="0"/>
                <w:sz w:val="21"/>
                <w:szCs w:val="21"/>
                <w:lang w:bidi="ar"/>
              </w:rPr>
              <w:t>。</w:t>
            </w:r>
          </w:p>
          <w:p>
            <w:pPr>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20" w:firstLineChars="200"/>
              <w:textAlignment w:val="auto"/>
              <w:rPr>
                <w:b w:val="0"/>
                <w:bCs/>
                <w:color w:val="000000"/>
                <w:kern w:val="0"/>
                <w:sz w:val="21"/>
                <w:szCs w:val="21"/>
                <w:lang w:bidi="ar"/>
              </w:rPr>
            </w:pPr>
            <w:r>
              <w:rPr>
                <w:rFonts w:hint="eastAsia" w:ascii="Times New Roman" w:hAnsi="Times New Roman" w:eastAsia="楷体" w:cs="Times New Roman"/>
                <w:b w:val="0"/>
                <w:bCs/>
                <w:color w:val="000000"/>
                <w:kern w:val="0"/>
                <w:sz w:val="21"/>
                <w:szCs w:val="21"/>
              </w:rPr>
              <w:t>建设5G+全域旅游智慧系统</w:t>
            </w:r>
            <w:bookmarkEnd w:id="98"/>
            <w:r>
              <w:rPr>
                <w:rFonts w:hint="eastAsia" w:ascii="Times New Roman" w:hAnsi="Times New Roman" w:eastAsia="楷体" w:cs="Times New Roman"/>
                <w:b w:val="0"/>
                <w:bCs/>
                <w:color w:val="000000"/>
                <w:kern w:val="0"/>
                <w:sz w:val="21"/>
                <w:szCs w:val="21"/>
              </w:rPr>
              <w:t>。</w:t>
            </w:r>
            <w:r>
              <w:rPr>
                <w:rFonts w:hint="eastAsia"/>
                <w:b w:val="0"/>
                <w:bCs/>
                <w:color w:val="000000"/>
                <w:kern w:val="0"/>
                <w:sz w:val="21"/>
                <w:szCs w:val="21"/>
                <w:lang w:bidi="ar"/>
              </w:rPr>
              <w:t>以市旅游集散中心为依托，集旅游咨询、旅游交通、旅游住宿、旅游购物、智慧服务等多功能为一体的一站式、综合性公共服务平台。主要包括“两中心、三平台”，即旅游集散中心改造装修，指挥调度中心建设，文旅企业基础信息化平台、目的地运营平台、行业服务管理平台建设，新能源汽车共享、汽车充电桩建设以及其他配套附属设施建设。</w:t>
            </w:r>
          </w:p>
          <w:p>
            <w:pPr>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20" w:firstLineChars="200"/>
              <w:textAlignment w:val="auto"/>
              <w:rPr>
                <w:b w:val="0"/>
                <w:bCs/>
                <w:color w:val="000000"/>
                <w:kern w:val="0"/>
                <w:sz w:val="32"/>
                <w:szCs w:val="32"/>
              </w:rPr>
            </w:pPr>
            <w:r>
              <w:rPr>
                <w:rFonts w:hint="eastAsia" w:ascii="Times New Roman" w:hAnsi="Times New Roman" w:eastAsia="楷体" w:cs="Times New Roman"/>
                <w:b w:val="0"/>
                <w:bCs/>
                <w:color w:val="000000"/>
                <w:kern w:val="0"/>
                <w:sz w:val="21"/>
                <w:szCs w:val="21"/>
              </w:rPr>
              <w:t>推进文旅数字内容开发宣传。</w:t>
            </w:r>
            <w:r>
              <w:rPr>
                <w:rFonts w:hint="eastAsia"/>
                <w:b w:val="0"/>
                <w:bCs/>
                <w:color w:val="000000"/>
                <w:kern w:val="0"/>
                <w:sz w:val="21"/>
                <w:szCs w:val="21"/>
              </w:rPr>
              <w:t>构建文旅宣传短视频自媒体矩阵，培养文旅数字内容制作和宣传推广的专业人才。整合</w:t>
            </w:r>
            <w:r>
              <w:rPr>
                <w:rFonts w:hint="eastAsia"/>
                <w:b w:val="0"/>
                <w:bCs/>
                <w:color w:val="000000"/>
                <w:sz w:val="21"/>
                <w:szCs w:val="21"/>
              </w:rPr>
              <w:t>全市特</w:t>
            </w:r>
            <w:r>
              <w:rPr>
                <w:rFonts w:hint="eastAsia"/>
                <w:b w:val="0"/>
                <w:bCs/>
                <w:color w:val="000000"/>
                <w:kern w:val="0"/>
                <w:sz w:val="21"/>
                <w:szCs w:val="21"/>
              </w:rPr>
              <w:t>色文旅资源，打造一批具有张掖特色的短视频优质账号，推动文旅宣传视角从“听说的故事”向“看到的事实”转变，不断拓展游客的体验内容、体验方式、体验质量。</w:t>
            </w:r>
          </w:p>
        </w:tc>
      </w:tr>
    </w:tbl>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99" w:name="_Toc17107"/>
      <w:r>
        <w:rPr>
          <w:rFonts w:hint="eastAsia" w:ascii="仿宋_GB2312" w:hAnsi="仿宋_GB2312" w:eastAsia="仿宋_GB2312" w:cs="仿宋_GB2312"/>
          <w:b w:val="0"/>
          <w:bCs/>
          <w:color w:val="000000"/>
          <w:sz w:val="32"/>
          <w:szCs w:val="32"/>
        </w:rPr>
        <w:t>2.积极发展智慧物流服务</w:t>
      </w:r>
      <w:bookmarkEnd w:id="99"/>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发展智慧物流服务。</w:t>
      </w:r>
      <w:r>
        <w:rPr>
          <w:b w:val="0"/>
          <w:bCs/>
          <w:color w:val="000000"/>
          <w:sz w:val="32"/>
          <w:szCs w:val="32"/>
        </w:rPr>
        <w:t>依托</w:t>
      </w:r>
      <w:r>
        <w:rPr>
          <w:rFonts w:hint="eastAsia"/>
          <w:b w:val="0"/>
          <w:bCs/>
          <w:color w:val="000000"/>
          <w:sz w:val="32"/>
          <w:szCs w:val="32"/>
        </w:rPr>
        <w:t>大数据产业园</w:t>
      </w:r>
      <w:r>
        <w:rPr>
          <w:b w:val="0"/>
          <w:bCs/>
          <w:color w:val="000000"/>
          <w:sz w:val="32"/>
          <w:szCs w:val="32"/>
        </w:rPr>
        <w:t>，建设服务全</w:t>
      </w:r>
      <w:r>
        <w:rPr>
          <w:rFonts w:hint="eastAsia"/>
          <w:b w:val="0"/>
          <w:bCs/>
          <w:color w:val="000000"/>
          <w:sz w:val="32"/>
          <w:szCs w:val="32"/>
        </w:rPr>
        <w:t>市辐射全省</w:t>
      </w:r>
      <w:r>
        <w:rPr>
          <w:b w:val="0"/>
          <w:bCs/>
          <w:color w:val="000000"/>
          <w:sz w:val="32"/>
          <w:szCs w:val="32"/>
        </w:rPr>
        <w:t>的交通物流综合服务平台，完善智能物流配送体系，支持建立智慧化共同配送分拨调配平台，提供路径优化等公共服务，实现供应商、门店、用户和配送车辆等各环节的精准对接，提高物流园区、仓储中心、配送中心的物流供需匹配度。在农产品、</w:t>
      </w:r>
      <w:r>
        <w:rPr>
          <w:rFonts w:hint="eastAsia"/>
          <w:b w:val="0"/>
          <w:bCs/>
          <w:color w:val="000000"/>
          <w:sz w:val="32"/>
          <w:szCs w:val="32"/>
        </w:rPr>
        <w:t>果蔬</w:t>
      </w:r>
      <w:r>
        <w:rPr>
          <w:b w:val="0"/>
          <w:bCs/>
          <w:color w:val="000000"/>
          <w:sz w:val="32"/>
          <w:szCs w:val="32"/>
        </w:rPr>
        <w:t>等行业开展智能仓储试点，推广使用电子数据交换、货物分拣、自动引导车辆等智能仓储技术，基于大数据技术实现仓储设施与货物的实时跟踪、网络化管理及仓库信息的高度共享。</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推进综合交通枢纽设施数字化。</w:t>
      </w:r>
      <w:r>
        <w:rPr>
          <w:b w:val="0"/>
          <w:bCs/>
          <w:color w:val="000000"/>
          <w:sz w:val="32"/>
          <w:szCs w:val="32"/>
        </w:rPr>
        <w:t>推动智慧交通建设，促进基于智慧交通路网的电商、智慧旅游等服务业协同发展。</w:t>
      </w:r>
      <w:r>
        <w:rPr>
          <w:rFonts w:hint="eastAsia"/>
          <w:b w:val="0"/>
          <w:bCs/>
          <w:color w:val="000000"/>
          <w:sz w:val="32"/>
          <w:szCs w:val="32"/>
        </w:rPr>
        <w:t>搭建多网融合的网络传输体系，完善交通大数据中心，完善基础设施管理、客货运输信息服务、综合交通运行监测、交通综合执法等业务功能，形成交通运输大数据分析及共享，全面实现交通运输行业治理能力和治理水平现代化，全面提升公众服务能力、抢险救灾和应急处置能力。</w:t>
      </w:r>
    </w:p>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100" w:name="_Toc9247"/>
      <w:r>
        <w:rPr>
          <w:rFonts w:hint="eastAsia" w:ascii="仿宋_GB2312" w:hAnsi="仿宋_GB2312" w:eastAsia="仿宋_GB2312" w:cs="仿宋_GB2312"/>
          <w:b w:val="0"/>
          <w:bCs/>
          <w:color w:val="000000"/>
          <w:sz w:val="32"/>
          <w:szCs w:val="32"/>
        </w:rPr>
        <w:t>3.加快培育新型消费业态</w:t>
      </w:r>
      <w:bookmarkEnd w:id="100"/>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畅通特色产品流通渠道。</w:t>
      </w:r>
      <w:r>
        <w:rPr>
          <w:b w:val="0"/>
          <w:bCs/>
          <w:color w:val="000000"/>
          <w:sz w:val="32"/>
          <w:szCs w:val="32"/>
        </w:rPr>
        <w:t>围绕</w:t>
      </w:r>
      <w:r>
        <w:rPr>
          <w:rFonts w:hint="eastAsia"/>
          <w:b w:val="0"/>
          <w:bCs/>
          <w:color w:val="000000"/>
          <w:sz w:val="32"/>
          <w:szCs w:val="32"/>
        </w:rPr>
        <w:t>制种</w:t>
      </w:r>
      <w:r>
        <w:rPr>
          <w:b w:val="0"/>
          <w:bCs/>
          <w:color w:val="000000"/>
          <w:sz w:val="32"/>
          <w:szCs w:val="32"/>
        </w:rPr>
        <w:t>、</w:t>
      </w:r>
      <w:r>
        <w:rPr>
          <w:rFonts w:hint="eastAsia"/>
          <w:b w:val="0"/>
          <w:bCs/>
          <w:color w:val="000000"/>
          <w:sz w:val="32"/>
          <w:szCs w:val="32"/>
        </w:rPr>
        <w:t>中药</w:t>
      </w:r>
      <w:r>
        <w:rPr>
          <w:b w:val="0"/>
          <w:bCs/>
          <w:color w:val="000000"/>
          <w:sz w:val="32"/>
          <w:szCs w:val="32"/>
        </w:rPr>
        <w:t>、水果、蔬菜、</w:t>
      </w:r>
      <w:r>
        <w:rPr>
          <w:rFonts w:hint="eastAsia"/>
          <w:b w:val="0"/>
          <w:bCs/>
          <w:color w:val="000000"/>
          <w:sz w:val="32"/>
          <w:szCs w:val="32"/>
        </w:rPr>
        <w:t>畜牧</w:t>
      </w:r>
      <w:r>
        <w:rPr>
          <w:b w:val="0"/>
          <w:bCs/>
          <w:color w:val="000000"/>
          <w:sz w:val="32"/>
          <w:szCs w:val="32"/>
        </w:rPr>
        <w:t>等优势产业，培育大宗商品电子商务交易平台</w:t>
      </w:r>
      <w:r>
        <w:rPr>
          <w:rFonts w:hint="eastAsia"/>
          <w:b w:val="0"/>
          <w:bCs/>
          <w:color w:val="000000"/>
          <w:sz w:val="32"/>
          <w:szCs w:val="32"/>
        </w:rPr>
        <w:t>，鼓励发展同城电商购销平台</w:t>
      </w:r>
      <w:r>
        <w:rPr>
          <w:b w:val="0"/>
          <w:bCs/>
          <w:color w:val="000000"/>
          <w:sz w:val="32"/>
          <w:szCs w:val="32"/>
        </w:rPr>
        <w:t>，推动行业电子商务发展。推进电子商务与传统产业深度融合，鼓励企业利用电子商务优化采购、分销体系，提升企业经营效率，积极促进电子商务与</w:t>
      </w:r>
      <w:r>
        <w:rPr>
          <w:rFonts w:hint="eastAsia"/>
          <w:b w:val="0"/>
          <w:bCs/>
          <w:color w:val="000000"/>
          <w:sz w:val="32"/>
          <w:szCs w:val="32"/>
        </w:rPr>
        <w:t>能源</w:t>
      </w:r>
      <w:r>
        <w:rPr>
          <w:b w:val="0"/>
          <w:bCs/>
          <w:color w:val="000000"/>
          <w:sz w:val="32"/>
          <w:szCs w:val="32"/>
        </w:rPr>
        <w:t>、</w:t>
      </w:r>
      <w:r>
        <w:rPr>
          <w:rFonts w:hint="eastAsia"/>
          <w:b w:val="0"/>
          <w:bCs/>
          <w:color w:val="000000"/>
          <w:sz w:val="32"/>
          <w:szCs w:val="32"/>
        </w:rPr>
        <w:t>化工</w:t>
      </w:r>
      <w:r>
        <w:rPr>
          <w:b w:val="0"/>
          <w:bCs/>
          <w:color w:val="000000"/>
          <w:sz w:val="32"/>
          <w:szCs w:val="32"/>
        </w:rPr>
        <w:t>、</w:t>
      </w:r>
      <w:r>
        <w:rPr>
          <w:rFonts w:hint="eastAsia"/>
          <w:b w:val="0"/>
          <w:bCs/>
          <w:color w:val="000000"/>
          <w:sz w:val="32"/>
          <w:szCs w:val="32"/>
        </w:rPr>
        <w:t>建材</w:t>
      </w:r>
      <w:r>
        <w:rPr>
          <w:b w:val="0"/>
          <w:bCs/>
          <w:color w:val="000000"/>
          <w:sz w:val="32"/>
          <w:szCs w:val="32"/>
        </w:rPr>
        <w:t>等制造业融合发展，打造</w:t>
      </w:r>
      <w:r>
        <w:rPr>
          <w:rFonts w:hint="eastAsia"/>
          <w:b w:val="0"/>
          <w:bCs/>
          <w:color w:val="000000"/>
          <w:sz w:val="32"/>
          <w:szCs w:val="32"/>
        </w:rPr>
        <w:t>甘肃省</w:t>
      </w:r>
      <w:r>
        <w:rPr>
          <w:b w:val="0"/>
          <w:bCs/>
          <w:color w:val="000000"/>
          <w:sz w:val="32"/>
          <w:szCs w:val="32"/>
        </w:rPr>
        <w:t>电子商务转型发展区。</w:t>
      </w:r>
      <w:r>
        <w:rPr>
          <w:rFonts w:hint="eastAsia"/>
          <w:b w:val="0"/>
          <w:bCs/>
          <w:color w:val="000000"/>
          <w:sz w:val="32"/>
          <w:szCs w:val="32"/>
        </w:rPr>
        <w:t>依托大数据产业园，</w:t>
      </w:r>
      <w:r>
        <w:rPr>
          <w:b w:val="0"/>
          <w:bCs/>
          <w:color w:val="000000"/>
          <w:sz w:val="32"/>
          <w:szCs w:val="32"/>
        </w:rPr>
        <w:t>打造一批功能协调、特色鲜明、要素集聚的电子商务功能服务区和特色电子商务基地</w:t>
      </w:r>
      <w:r>
        <w:rPr>
          <w:rFonts w:hint="eastAsia"/>
          <w:b w:val="0"/>
          <w:bCs/>
          <w:color w:val="000000"/>
          <w:sz w:val="32"/>
          <w:szCs w:val="32"/>
        </w:rPr>
        <w:t>，</w:t>
      </w:r>
      <w:r>
        <w:rPr>
          <w:rFonts w:hint="eastAsia"/>
          <w:b w:val="0"/>
          <w:bCs/>
          <w:color w:val="000000"/>
          <w:sz w:val="32"/>
          <w:szCs w:val="32"/>
          <w:lang w:eastAsia="zh-CN"/>
        </w:rPr>
        <w:t>促进</w:t>
      </w:r>
      <w:r>
        <w:rPr>
          <w:b w:val="0"/>
          <w:bCs/>
          <w:color w:val="000000"/>
          <w:sz w:val="32"/>
          <w:szCs w:val="32"/>
        </w:rPr>
        <w:t>电子商务聚集发展。依托重点功能服务区和电商平台企业，建立电子商务服务体系，支持本地企业研发移动电商应用，加快推动移动电商应用从服务领域向工农业生产性领域延伸。</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推动“互联网”+会展经济产业化。</w:t>
      </w:r>
      <w:r>
        <w:rPr>
          <w:rFonts w:hint="eastAsia"/>
          <w:b w:val="0"/>
          <w:bCs/>
          <w:color w:val="000000"/>
          <w:sz w:val="32"/>
          <w:szCs w:val="32"/>
        </w:rPr>
        <w:t>深度融入“一带一路”建设，以规模化、国际化、品牌化、专业化、信息化为发展方向，统筹协调全市会展资源，着力培育、做强“金张掖”数字品牌展会。建立会展大数据中心，收集整合、开发运用会展业全行业数据。建立会展智慧管理平台，实现“展（会）前—展（会）中—展（会）后”全流程数字化管理。促进会展产业转型升级，形成上下游贯通、全产业价值链融合发展的会展新经济生态圈，打造“聚合共享、跨界融合”的智慧会展新经济模式。</w:t>
      </w:r>
    </w:p>
    <w:p>
      <w:pPr>
        <w:pageBreakBefore w:val="0"/>
        <w:kinsoku/>
        <w:wordWrap/>
        <w:overflowPunct/>
        <w:topLinePunct w:val="0"/>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积极发展“互联网+医疗健康”。</w:t>
      </w:r>
      <w:r>
        <w:rPr>
          <w:rFonts w:hint="eastAsia"/>
          <w:b w:val="0"/>
          <w:bCs/>
          <w:color w:val="000000"/>
          <w:sz w:val="32"/>
          <w:szCs w:val="32"/>
        </w:rPr>
        <w:t>推进</w:t>
      </w:r>
      <w:r>
        <w:rPr>
          <w:b w:val="0"/>
          <w:bCs/>
          <w:color w:val="000000"/>
          <w:sz w:val="32"/>
          <w:szCs w:val="32"/>
        </w:rPr>
        <w:t>发展“互联网+医疗”服务</w:t>
      </w:r>
      <w:r>
        <w:rPr>
          <w:rFonts w:hint="eastAsia"/>
          <w:b w:val="0"/>
          <w:bCs/>
          <w:color w:val="000000"/>
          <w:sz w:val="32"/>
          <w:szCs w:val="32"/>
        </w:rPr>
        <w:t>，开展在线视频问诊、健康咨询、健康管理，提供药品配送、“互联网</w:t>
      </w:r>
      <w:r>
        <w:rPr>
          <w:b w:val="0"/>
          <w:bCs/>
          <w:color w:val="000000"/>
          <w:sz w:val="32"/>
          <w:szCs w:val="32"/>
        </w:rPr>
        <w:t>+护理”服务。通过远程影像、远程心电诊断系统，构建“基层检查，上级诊断”新模式。</w:t>
      </w:r>
      <w:r>
        <w:rPr>
          <w:rFonts w:hint="eastAsia"/>
          <w:b w:val="0"/>
          <w:bCs/>
          <w:color w:val="000000"/>
          <w:sz w:val="32"/>
          <w:szCs w:val="32"/>
        </w:rPr>
        <w:t>依托张掖云计算大数据中心，建设全民健康信息平台，</w:t>
      </w:r>
      <w:r>
        <w:rPr>
          <w:b w:val="0"/>
          <w:bCs/>
          <w:color w:val="000000"/>
          <w:sz w:val="32"/>
          <w:szCs w:val="32"/>
        </w:rPr>
        <w:t>深入推进“互联网</w:t>
      </w:r>
      <w:r>
        <w:rPr>
          <w:rFonts w:hint="eastAsia"/>
          <w:b w:val="0"/>
          <w:bCs/>
          <w:color w:val="000000"/>
          <w:sz w:val="32"/>
          <w:szCs w:val="32"/>
        </w:rPr>
        <w:t>+</w:t>
      </w:r>
      <w:r>
        <w:rPr>
          <w:b w:val="0"/>
          <w:bCs/>
          <w:color w:val="000000"/>
          <w:sz w:val="32"/>
          <w:szCs w:val="32"/>
        </w:rPr>
        <w:t>医疗健康”</w:t>
      </w:r>
      <w:r>
        <w:rPr>
          <w:rFonts w:hint="eastAsia"/>
          <w:b w:val="0"/>
          <w:bCs/>
          <w:color w:val="000000"/>
          <w:sz w:val="32"/>
          <w:szCs w:val="32"/>
        </w:rPr>
        <w:t>模式，</w:t>
      </w:r>
      <w:r>
        <w:rPr>
          <w:b w:val="0"/>
          <w:bCs/>
          <w:color w:val="000000"/>
          <w:sz w:val="32"/>
          <w:szCs w:val="32"/>
        </w:rPr>
        <w:t>推行应用</w:t>
      </w:r>
      <w:r>
        <w:rPr>
          <w:rFonts w:hint="eastAsia"/>
          <w:b w:val="0"/>
          <w:bCs/>
          <w:color w:val="000000"/>
          <w:sz w:val="32"/>
          <w:szCs w:val="32"/>
        </w:rPr>
        <w:t>居民电子健康档案、电子病历标准统一管理，提高区域健康信息共享水平，深化健康医疗大数据在行业治理、医保监管、临床科研、公共卫生、教育培训、便民惠民等领域的拓展应用。</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丰富智能养老服务产品供给。</w:t>
      </w:r>
      <w:r>
        <w:rPr>
          <w:rFonts w:hint="eastAsia"/>
          <w:b w:val="0"/>
          <w:bCs/>
          <w:color w:val="000000"/>
          <w:sz w:val="32"/>
          <w:szCs w:val="32"/>
        </w:rPr>
        <w:t>依托民政部金民工程全国养老信息系统，构建张掖市养老数据中心及应用服务平台。整合居家社区养老、机构养老等业务数据形成全市养老基础数据库，建设统一规范、互联互通的健康养老信息共享系统。建设健康养老大数据服务平台，深入挖掘健康养老大数据资源价值，为老年人提供便捷、精准、高效的健康养老服务。加快推进信息技术、数字技术及产品在张掖健康养老领域的推广应用，丰富张掖智能养老服务产品供给。</w:t>
      </w:r>
    </w:p>
    <w:p>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textAlignment w:val="auto"/>
        <w:rPr>
          <w:b w:val="0"/>
          <w:bCs/>
          <w:color w:val="000000"/>
          <w:kern w:val="0"/>
          <w:sz w:val="32"/>
          <w:szCs w:val="32"/>
        </w:rPr>
      </w:pPr>
      <w:r>
        <w:rPr>
          <w:rFonts w:hint="eastAsia" w:ascii="楷体_GB2312" w:hAnsi="楷体_GB2312" w:eastAsia="楷体_GB2312" w:cs="楷体_GB2312"/>
          <w:b w:val="0"/>
          <w:bCs/>
          <w:color w:val="000000"/>
          <w:sz w:val="32"/>
          <w:szCs w:val="32"/>
        </w:rPr>
        <w:t>提升</w:t>
      </w:r>
      <w:bookmarkStart w:id="101" w:name="_Hlk82505722"/>
      <w:r>
        <w:rPr>
          <w:rFonts w:hint="eastAsia" w:ascii="楷体_GB2312" w:hAnsi="楷体_GB2312" w:eastAsia="楷体_GB2312" w:cs="楷体_GB2312"/>
          <w:b w:val="0"/>
          <w:bCs/>
          <w:color w:val="000000"/>
          <w:sz w:val="32"/>
          <w:szCs w:val="32"/>
        </w:rPr>
        <w:t>新型消费网络节点布局</w:t>
      </w:r>
      <w:bookmarkEnd w:id="101"/>
      <w:r>
        <w:rPr>
          <w:rFonts w:hint="eastAsia" w:ascii="楷体_GB2312" w:hAnsi="楷体_GB2312" w:eastAsia="楷体_GB2312" w:cs="楷体_GB2312"/>
          <w:b w:val="0"/>
          <w:bCs/>
          <w:color w:val="000000"/>
          <w:sz w:val="32"/>
          <w:szCs w:val="32"/>
        </w:rPr>
        <w:t>建设水平。</w:t>
      </w:r>
      <w:r>
        <w:rPr>
          <w:b w:val="0"/>
          <w:bCs/>
          <w:color w:val="000000"/>
          <w:sz w:val="32"/>
          <w:szCs w:val="32"/>
        </w:rPr>
        <w:t>进一步整合优化</w:t>
      </w:r>
      <w:r>
        <w:rPr>
          <w:rFonts w:hint="eastAsia"/>
          <w:b w:val="0"/>
          <w:bCs/>
          <w:color w:val="000000"/>
          <w:sz w:val="32"/>
          <w:szCs w:val="32"/>
        </w:rPr>
        <w:t>县区</w:t>
      </w:r>
      <w:r>
        <w:rPr>
          <w:b w:val="0"/>
          <w:bCs/>
          <w:color w:val="000000"/>
          <w:sz w:val="32"/>
          <w:szCs w:val="32"/>
        </w:rPr>
        <w:t>商业网点布局，高质量推进步行街改造提升，积极发展“智慧街区”“智慧商圈”</w:t>
      </w:r>
      <w:r>
        <w:rPr>
          <w:rFonts w:hint="eastAsia"/>
          <w:b w:val="0"/>
          <w:bCs/>
          <w:color w:val="000000"/>
          <w:sz w:val="32"/>
          <w:szCs w:val="32"/>
        </w:rPr>
        <w:t>，</w:t>
      </w:r>
      <w:r>
        <w:rPr>
          <w:b w:val="0"/>
          <w:bCs/>
          <w:color w:val="000000"/>
          <w:sz w:val="32"/>
          <w:szCs w:val="32"/>
        </w:rPr>
        <w:t>升级改造农贸市场等零售网点，完善社区便民消费服务圈</w:t>
      </w:r>
      <w:r>
        <w:rPr>
          <w:rFonts w:hint="eastAsia"/>
          <w:b w:val="0"/>
          <w:bCs/>
          <w:color w:val="000000"/>
          <w:sz w:val="32"/>
          <w:szCs w:val="32"/>
        </w:rPr>
        <w:t>。塑造</w:t>
      </w:r>
      <w:r>
        <w:rPr>
          <w:b w:val="0"/>
          <w:bCs/>
          <w:color w:val="000000"/>
          <w:kern w:val="0"/>
          <w:sz w:val="32"/>
          <w:szCs w:val="32"/>
        </w:rPr>
        <w:t>5G+智慧步行街</w:t>
      </w:r>
      <w:r>
        <w:rPr>
          <w:rFonts w:hint="eastAsia"/>
          <w:b w:val="0"/>
          <w:bCs/>
          <w:color w:val="000000"/>
          <w:sz w:val="32"/>
          <w:szCs w:val="32"/>
        </w:rPr>
        <w:t>，运用</w:t>
      </w:r>
      <w:r>
        <w:rPr>
          <w:rFonts w:hint="eastAsia"/>
          <w:b w:val="0"/>
          <w:bCs/>
          <w:color w:val="000000"/>
          <w:kern w:val="0"/>
          <w:sz w:val="32"/>
          <w:szCs w:val="32"/>
        </w:rPr>
        <w:t>大数据技术加强消费互动和运行监测，提高智能服务水平，塑造有历史记忆、文化脉络、丝路特色、张掖特点的</w:t>
      </w:r>
      <w:r>
        <w:rPr>
          <w:b w:val="0"/>
          <w:bCs/>
          <w:color w:val="000000"/>
          <w:kern w:val="0"/>
          <w:sz w:val="32"/>
          <w:szCs w:val="32"/>
        </w:rPr>
        <w:t>5G+智慧步行街。</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13</w:t>
      </w:r>
      <w:r>
        <w:rPr>
          <w:rFonts w:hint="eastAsia" w:eastAsia="黑体"/>
          <w:b w:val="0"/>
          <w:bCs/>
          <w:color w:val="000000"/>
          <w:sz w:val="32"/>
          <w:szCs w:val="32"/>
        </w:rPr>
        <w:t>：构建</w:t>
      </w:r>
      <w:r>
        <w:rPr>
          <w:rFonts w:eastAsia="黑体"/>
          <w:b w:val="0"/>
          <w:bCs/>
          <w:color w:val="000000"/>
          <w:sz w:val="32"/>
          <w:szCs w:val="32"/>
        </w:rPr>
        <w:t>新型消费网络节点布局</w:t>
      </w:r>
      <w:r>
        <w:rPr>
          <w:rFonts w:hint="eastAsia" w:eastAsia="黑体"/>
          <w:b w:val="0"/>
          <w:bCs/>
          <w:color w:val="000000"/>
          <w:sz w:val="32"/>
          <w:szCs w:val="32"/>
        </w:rPr>
        <w:t>重点任务</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rPr>
                <w:b w:val="0"/>
                <w:bCs/>
                <w:color w:val="000000"/>
                <w:kern w:val="0"/>
                <w:sz w:val="32"/>
                <w:szCs w:val="32"/>
              </w:rPr>
            </w:pPr>
            <w:r>
              <w:rPr>
                <w:rFonts w:hint="eastAsia" w:ascii="仿宋_GB2312" w:hAnsi="仿宋_GB2312" w:eastAsia="仿宋_GB2312" w:cs="仿宋_GB2312"/>
                <w:b w:val="0"/>
                <w:bCs/>
                <w:color w:val="000000"/>
                <w:kern w:val="0"/>
                <w:sz w:val="21"/>
                <w:szCs w:val="21"/>
              </w:rPr>
              <w:t>塑造张掖特色智慧步行街。将张掖特色传统文化与新技术应用相结合，通过5G技术叠加云计算、虚拟现实和增强现实及多媒体融合技术，提供沉浸式智慧步行街景体验，在张掖特色步行街打造互动体验式展厅，展示丝绸之路的历史变迁，线上旋转实景展示与场景虚拟漫游。构造智慧步行街智能中枢，将街区多维度、全场景数据实时采集并梳理入库，实现街区安防态势、环境态势、停车态势、人员态势等的综合监控和楼宇智能管理。</w:t>
            </w:r>
          </w:p>
        </w:tc>
      </w:tr>
    </w:tbl>
    <w:p>
      <w:pPr>
        <w:pStyle w:val="4"/>
        <w:pageBreakBefore w:val="0"/>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bookmarkStart w:id="102" w:name="_Toc1538"/>
      <w:r>
        <w:rPr>
          <w:rFonts w:hint="eastAsia"/>
          <w:b w:val="0"/>
          <w:bCs/>
          <w:color w:val="000000"/>
          <w:sz w:val="32"/>
          <w:szCs w:val="32"/>
        </w:rPr>
        <w:t>（六）</w:t>
      </w:r>
      <w:bookmarkStart w:id="103" w:name="_Toc74263866"/>
      <w:r>
        <w:rPr>
          <w:rFonts w:hint="eastAsia"/>
          <w:b w:val="0"/>
          <w:bCs/>
          <w:color w:val="000000"/>
          <w:sz w:val="32"/>
          <w:szCs w:val="32"/>
        </w:rPr>
        <w:t>推动政府数字治理新模式</w:t>
      </w:r>
      <w:bookmarkEnd w:id="102"/>
      <w:bookmarkEnd w:id="103"/>
    </w:p>
    <w:p>
      <w:pPr>
        <w:pStyle w:val="5"/>
        <w:pageBreakBefore w:val="0"/>
        <w:widowControl w:val="0"/>
        <w:kinsoku/>
        <w:wordWrap/>
        <w:overflowPunct/>
        <w:topLinePunct w:val="0"/>
        <w:autoSpaceDE/>
        <w:autoSpaceDN/>
        <w:bidi w:val="0"/>
        <w:adjustRightInd/>
        <w:snapToGrid/>
        <w:spacing w:line="567"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104" w:name="_Toc21687"/>
      <w:r>
        <w:rPr>
          <w:rFonts w:hint="eastAsia" w:ascii="仿宋_GB2312" w:hAnsi="仿宋_GB2312" w:eastAsia="仿宋_GB2312" w:cs="仿宋_GB2312"/>
          <w:b w:val="0"/>
          <w:bCs/>
          <w:color w:val="000000"/>
          <w:sz w:val="32"/>
          <w:szCs w:val="32"/>
        </w:rPr>
        <w:t>1.优化数字政府平台建设</w:t>
      </w:r>
      <w:bookmarkEnd w:id="104"/>
    </w:p>
    <w:p>
      <w:pPr>
        <w:pageBreakBefore w:val="0"/>
        <w:widowControl w:val="0"/>
        <w:kinsoku/>
        <w:wordWrap/>
        <w:overflowPunct/>
        <w:topLinePunct w:val="0"/>
        <w:autoSpaceDE/>
        <w:autoSpaceDN/>
        <w:bidi w:val="0"/>
        <w:adjustRightInd/>
        <w:snapToGrid/>
        <w:spacing w:line="567"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推进数字政府建设。</w:t>
      </w:r>
      <w:r>
        <w:rPr>
          <w:rFonts w:hint="eastAsia"/>
          <w:b w:val="0"/>
          <w:bCs/>
          <w:color w:val="000000"/>
          <w:sz w:val="32"/>
          <w:szCs w:val="32"/>
        </w:rPr>
        <w:t>按照《甘肃省数字政府建设总体规划（2021-2025）》，建设政务服务“一网通办”和社会治理“一网统管”“一网协同”，推行市、县、乡联动，一次认证、全网通行，建立业务数据协调共享的城乡一体化公共服务信息体。推进政务事项标准化，建立政务服务事项目录，健全事项动态管理机制。根据全省统一政务服务标准规范，持续优化一体化政务服务平台功能，实现政务服务评价、反馈、整改、监督的闭环管理。依托市政府门户网站，集成甘肃省政务服务统一入口，推动政务服务事项通过政务服务平台“一窗受理、一网运行”，实现和省级平台数据共享共用、互联互通。拓展延伸“不来即享”利企平台，为全市市场主体提供“一站式”服务。</w:t>
      </w:r>
      <w:r>
        <w:rPr>
          <w:b w:val="0"/>
          <w:bCs/>
          <w:color w:val="000000"/>
          <w:sz w:val="32"/>
          <w:szCs w:val="32"/>
        </w:rPr>
        <w:t>实现政务服务线上线下无缝衔接、合一通办</w:t>
      </w:r>
      <w:r>
        <w:rPr>
          <w:rFonts w:hint="eastAsia"/>
          <w:b w:val="0"/>
          <w:bCs/>
          <w:color w:val="000000"/>
          <w:sz w:val="32"/>
          <w:szCs w:val="32"/>
        </w:rPr>
        <w:t>，推动政府治理模式变革创新</w:t>
      </w:r>
      <w:r>
        <w:rPr>
          <w:b w:val="0"/>
          <w:bCs/>
          <w:color w:val="000000"/>
          <w:sz w:val="32"/>
          <w:szCs w:val="32"/>
        </w:rPr>
        <w:t>。</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hint="eastAsia" w:eastAsia="黑体"/>
          <w:b w:val="0"/>
          <w:bCs/>
          <w:color w:val="000000"/>
          <w:sz w:val="32"/>
          <w:szCs w:val="32"/>
        </w:rPr>
      </w:pP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专栏1</w:t>
      </w:r>
      <w:r>
        <w:rPr>
          <w:rFonts w:eastAsia="黑体"/>
          <w:b w:val="0"/>
          <w:bCs/>
          <w:color w:val="000000"/>
          <w:sz w:val="32"/>
          <w:szCs w:val="32"/>
        </w:rPr>
        <w:t>4</w:t>
      </w:r>
      <w:r>
        <w:rPr>
          <w:rFonts w:hint="eastAsia" w:eastAsia="黑体"/>
          <w:b w:val="0"/>
          <w:bCs/>
          <w:color w:val="000000"/>
          <w:sz w:val="32"/>
          <w:szCs w:val="32"/>
        </w:rPr>
        <w:t>：数字政府服务体系建设重点工程</w:t>
      </w:r>
    </w:p>
    <w:tbl>
      <w:tblPr>
        <w:tblStyle w:val="12"/>
        <w:tblW w:w="9030" w:type="dxa"/>
        <w:tblInd w:w="7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0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030" w:type="dxa"/>
            <w:tcBorders>
              <w:top w:val="inset" w:color="auto" w:sz="6" w:space="0"/>
              <w:left w:val="inset" w:color="auto" w:sz="6" w:space="0"/>
              <w:bottom w:val="inset" w:color="auto" w:sz="6" w:space="0"/>
              <w:right w:val="inset" w:color="auto" w:sz="6" w:space="0"/>
            </w:tcBorders>
            <w:noWrap w:val="0"/>
            <w:vAlign w:val="top"/>
          </w:tcPr>
          <w:p>
            <w:pPr>
              <w:pStyle w:val="16"/>
              <w:keepNext w:val="0"/>
              <w:keepLines w:val="0"/>
              <w:pageBreakBefore w:val="0"/>
              <w:kinsoku/>
              <w:wordWrap/>
              <w:overflowPunct/>
              <w:topLinePunct w:val="0"/>
              <w:autoSpaceDE w:val="0"/>
              <w:autoSpaceDN/>
              <w:bidi w:val="0"/>
              <w:adjustRightInd/>
              <w:snapToGrid/>
              <w:spacing w:line="380" w:lineRule="exact"/>
              <w:ind w:left="0" w:leftChars="0" w:right="0" w:rightChars="0" w:firstLine="396" w:firstLineChars="200"/>
              <w:textAlignment w:val="auto"/>
              <w:rPr>
                <w:rFonts w:hint="eastAsia" w:ascii="仿宋_GB2312" w:hAnsi="仿宋_GB2312" w:eastAsia="仿宋_GB2312" w:cs="仿宋_GB2312"/>
                <w:b w:val="0"/>
                <w:bCs/>
                <w:color w:val="000000"/>
                <w:kern w:val="0"/>
                <w:sz w:val="21"/>
                <w:szCs w:val="21"/>
                <w:lang w:bidi="ar"/>
              </w:rPr>
            </w:pPr>
            <w:r>
              <w:rPr>
                <w:rFonts w:hint="eastAsia" w:ascii="楷体_GB2312" w:hAnsi="楷体_GB2312" w:eastAsia="楷体_GB2312" w:cs="楷体_GB2312"/>
                <w:b w:val="0"/>
                <w:bCs/>
                <w:color w:val="000000"/>
                <w:kern w:val="0"/>
                <w:sz w:val="21"/>
                <w:szCs w:val="21"/>
              </w:rPr>
              <w:t>建设全市统一的政务云平台。</w:t>
            </w:r>
            <w:r>
              <w:rPr>
                <w:rFonts w:hint="eastAsia" w:ascii="仿宋_GB2312" w:hAnsi="仿宋_GB2312" w:eastAsia="仿宋_GB2312" w:cs="仿宋_GB2312"/>
                <w:b w:val="0"/>
                <w:bCs/>
                <w:color w:val="000000"/>
                <w:kern w:val="0"/>
                <w:sz w:val="21"/>
                <w:szCs w:val="21"/>
                <w:lang w:bidi="ar"/>
              </w:rPr>
              <w:t>依托</w:t>
            </w:r>
            <w:r>
              <w:rPr>
                <w:rFonts w:hint="eastAsia" w:ascii="仿宋_GB2312" w:hAnsi="仿宋_GB2312" w:eastAsia="仿宋_GB2312" w:cs="仿宋_GB2312"/>
                <w:b w:val="0"/>
                <w:bCs/>
                <w:color w:val="000000"/>
                <w:sz w:val="21"/>
                <w:szCs w:val="21"/>
              </w:rPr>
              <w:t>智慧城市大数据中心，构</w:t>
            </w:r>
            <w:r>
              <w:rPr>
                <w:rFonts w:hint="eastAsia" w:ascii="仿宋_GB2312" w:hAnsi="仿宋_GB2312" w:eastAsia="仿宋_GB2312" w:cs="仿宋_GB2312"/>
                <w:b w:val="0"/>
                <w:bCs/>
                <w:color w:val="000000"/>
                <w:kern w:val="0"/>
                <w:sz w:val="21"/>
                <w:szCs w:val="21"/>
                <w:lang w:bidi="ar"/>
              </w:rPr>
              <w:t xml:space="preserve">建“一主一备”统一的政务数据中心和云平台，为全市各级政府部门按需提供云计算基础服务，包括提供虚拟机和存储服务、机位托管和机柜托管、网络宽带租赁、数据库租赁、操作系统及应用软件、综合展示服务、安全服务等。 </w:t>
            </w:r>
          </w:p>
          <w:p>
            <w:pPr>
              <w:keepNext w:val="0"/>
              <w:keepLines w:val="0"/>
              <w:pageBreakBefore w:val="0"/>
              <w:widowControl/>
              <w:kinsoku/>
              <w:wordWrap/>
              <w:overflowPunct/>
              <w:topLinePunct w:val="0"/>
              <w:autoSpaceDE w:val="0"/>
              <w:autoSpaceDN/>
              <w:bidi w:val="0"/>
              <w:adjustRightInd/>
              <w:snapToGrid/>
              <w:spacing w:line="380" w:lineRule="exact"/>
              <w:ind w:left="0" w:leftChars="0" w:right="0" w:rightChars="0" w:firstLine="420" w:firstLineChars="200"/>
              <w:jc w:val="left"/>
              <w:textAlignment w:val="auto"/>
              <w:rPr>
                <w:rFonts w:hint="eastAsia" w:ascii="仿宋_GB2312" w:hAnsi="仿宋_GB2312" w:eastAsia="仿宋_GB2312" w:cs="仿宋_GB2312"/>
                <w:b w:val="0"/>
                <w:bCs/>
                <w:color w:val="000000"/>
                <w:kern w:val="0"/>
                <w:sz w:val="21"/>
                <w:szCs w:val="21"/>
                <w:lang w:bidi="ar"/>
              </w:rPr>
            </w:pPr>
            <w:r>
              <w:rPr>
                <w:rFonts w:hint="eastAsia" w:ascii="楷体_GB2312" w:hAnsi="楷体_GB2312" w:eastAsia="楷体_GB2312" w:cs="楷体_GB2312"/>
                <w:b w:val="0"/>
                <w:bCs/>
                <w:color w:val="000000"/>
                <w:kern w:val="0"/>
                <w:sz w:val="21"/>
                <w:szCs w:val="21"/>
                <w:lang w:val="en-US" w:eastAsia="zh-CN" w:bidi="ar-SA"/>
              </w:rPr>
              <w:t>建设统一身份管理与认证系统。</w:t>
            </w:r>
            <w:r>
              <w:rPr>
                <w:rFonts w:hint="eastAsia" w:ascii="仿宋_GB2312" w:hAnsi="仿宋_GB2312" w:eastAsia="仿宋_GB2312" w:cs="仿宋_GB2312"/>
                <w:b w:val="0"/>
                <w:bCs/>
                <w:color w:val="000000"/>
                <w:kern w:val="0"/>
                <w:sz w:val="21"/>
                <w:szCs w:val="21"/>
                <w:lang w:bidi="ar"/>
              </w:rPr>
              <w:t>依托自然人和法人基础数据库，完善身份认证系统，整合统一</w:t>
            </w:r>
            <w:r>
              <w:rPr>
                <w:rFonts w:hint="eastAsia" w:ascii="仿宋_GB2312" w:hAnsi="仿宋_GB2312" w:eastAsia="仿宋_GB2312" w:cs="仿宋_GB2312"/>
                <w:b w:val="0"/>
                <w:bCs/>
                <w:color w:val="000000"/>
                <w:spacing w:val="-6"/>
                <w:kern w:val="0"/>
                <w:sz w:val="21"/>
                <w:szCs w:val="21"/>
                <w:lang w:bidi="ar"/>
              </w:rPr>
              <w:t xml:space="preserve">数字证书、生物特征识别等多种认证源，为群众提供网络身份认证，为全市重点领域提供CA等密码认证，为全市网上办事大厅、各种移动端应用以及有需要的其他部门、企业应用提供可信的身份认证。 </w:t>
            </w:r>
          </w:p>
          <w:p>
            <w:pPr>
              <w:keepNext w:val="0"/>
              <w:keepLines w:val="0"/>
              <w:pageBreakBefore w:val="0"/>
              <w:widowControl/>
              <w:kinsoku/>
              <w:wordWrap/>
              <w:overflowPunct/>
              <w:topLinePunct w:val="0"/>
              <w:autoSpaceDE w:val="0"/>
              <w:autoSpaceDN/>
              <w:bidi w:val="0"/>
              <w:adjustRightInd/>
              <w:snapToGrid/>
              <w:spacing w:line="380" w:lineRule="exact"/>
              <w:ind w:left="0" w:leftChars="0" w:right="0" w:rightChars="0" w:firstLine="420" w:firstLineChars="200"/>
              <w:jc w:val="left"/>
              <w:textAlignment w:val="auto"/>
              <w:rPr>
                <w:rFonts w:hint="eastAsia" w:ascii="仿宋_GB2312" w:hAnsi="仿宋_GB2312" w:eastAsia="仿宋_GB2312" w:cs="仿宋_GB2312"/>
                <w:b w:val="0"/>
                <w:bCs/>
                <w:color w:val="000000"/>
                <w:kern w:val="0"/>
                <w:sz w:val="21"/>
                <w:szCs w:val="21"/>
                <w:lang w:bidi="ar"/>
              </w:rPr>
            </w:pPr>
            <w:r>
              <w:rPr>
                <w:rFonts w:hint="eastAsia" w:ascii="楷体_GB2312" w:hAnsi="楷体_GB2312" w:eastAsia="楷体_GB2312" w:cs="楷体_GB2312"/>
                <w:b w:val="0"/>
                <w:bCs/>
                <w:color w:val="000000"/>
                <w:kern w:val="0"/>
                <w:sz w:val="21"/>
                <w:szCs w:val="21"/>
                <w:lang w:val="en-US" w:eastAsia="zh-CN" w:bidi="ar-SA"/>
              </w:rPr>
              <w:t>建设公共信用服务平台。</w:t>
            </w:r>
            <w:r>
              <w:rPr>
                <w:rFonts w:hint="eastAsia" w:ascii="仿宋_GB2312" w:hAnsi="仿宋_GB2312" w:eastAsia="仿宋_GB2312" w:cs="仿宋_GB2312"/>
                <w:b w:val="0"/>
                <w:bCs/>
                <w:color w:val="000000"/>
                <w:kern w:val="0"/>
                <w:sz w:val="21"/>
                <w:szCs w:val="21"/>
                <w:lang w:bidi="ar"/>
              </w:rPr>
              <w:t>完善信用信息共享平台，依托平台以市民个人信息、法人组织信息为基础，综合各类信用数据，建立公共信用评价模型，计算个人、企业信用分数，为各类应用系统提供信用认证支撑。 </w:t>
            </w:r>
          </w:p>
          <w:p>
            <w:pPr>
              <w:keepNext w:val="0"/>
              <w:keepLines w:val="0"/>
              <w:pageBreakBefore w:val="0"/>
              <w:kinsoku/>
              <w:wordWrap/>
              <w:overflowPunct/>
              <w:topLinePunct w:val="0"/>
              <w:autoSpaceDN/>
              <w:bidi w:val="0"/>
              <w:adjustRightInd/>
              <w:snapToGrid/>
              <w:spacing w:line="380" w:lineRule="exact"/>
              <w:ind w:left="0" w:leftChars="0" w:right="0" w:rightChars="0" w:firstLine="420" w:firstLineChars="200"/>
              <w:textAlignment w:val="auto"/>
              <w:rPr>
                <w:b w:val="0"/>
                <w:bCs/>
                <w:color w:val="000000"/>
                <w:kern w:val="0"/>
                <w:sz w:val="32"/>
                <w:szCs w:val="32"/>
                <w:lang w:bidi="ar"/>
              </w:rPr>
            </w:pPr>
            <w:r>
              <w:rPr>
                <w:rFonts w:hint="eastAsia" w:ascii="楷体_GB2312" w:hAnsi="楷体_GB2312" w:eastAsia="楷体_GB2312" w:cs="楷体_GB2312"/>
                <w:b w:val="0"/>
                <w:bCs/>
                <w:color w:val="000000"/>
                <w:kern w:val="0"/>
                <w:sz w:val="21"/>
                <w:szCs w:val="21"/>
                <w:lang w:val="en-US" w:eastAsia="zh-CN" w:bidi="ar-SA"/>
              </w:rPr>
              <w:t>建设一站式网上政务服务平台。</w:t>
            </w:r>
            <w:r>
              <w:rPr>
                <w:rFonts w:hint="eastAsia" w:ascii="仿宋_GB2312" w:hAnsi="仿宋_GB2312" w:eastAsia="仿宋_GB2312" w:cs="仿宋_GB2312"/>
                <w:b w:val="0"/>
                <w:bCs/>
                <w:color w:val="000000"/>
                <w:sz w:val="21"/>
                <w:szCs w:val="21"/>
              </w:rPr>
              <w:t>依托市政府门户网站，集成甘肃省政务服务统一入口，全方位汇聚PC端、移动端、自助服务终端等多端口，推动政务服务事项全部通过政务服务平台“一窗受理、一网运行”，并与省上“甘快办”移动端进行迁移整合，实现和省级平台数据共享共用、互联互通。</w:t>
            </w:r>
            <w:r>
              <w:rPr>
                <w:rFonts w:hint="eastAsia" w:ascii="仿宋_GB2312" w:hAnsi="仿宋_GB2312" w:eastAsia="仿宋_GB2312" w:cs="仿宋_GB2312"/>
                <w:b w:val="0"/>
                <w:bCs/>
                <w:color w:val="000000"/>
                <w:kern w:val="0"/>
                <w:sz w:val="21"/>
                <w:szCs w:val="21"/>
                <w:lang w:bidi="ar"/>
              </w:rPr>
              <w:t>基于统一身份管理与认证系统，优化升级政务服务门户网站，推进一体化政务服务平台与智慧城市应用板块及各部门间的联通共用，实现网上为市民提供教育、就业、住房、社保、医疗、医保、交通等政务服务，办</w:t>
            </w:r>
            <w:r>
              <w:rPr>
                <w:rFonts w:hint="eastAsia" w:ascii="仿宋_GB2312" w:hAnsi="仿宋_GB2312" w:eastAsia="仿宋_GB2312" w:cs="仿宋_GB2312"/>
                <w:b w:val="0"/>
                <w:bCs/>
                <w:color w:val="000000"/>
                <w:spacing w:val="-6"/>
                <w:kern w:val="0"/>
                <w:sz w:val="21"/>
                <w:szCs w:val="21"/>
                <w:lang w:bidi="ar"/>
              </w:rPr>
              <w:t>理水费、电费、燃气费、移动话费、电信话费、有线电视费等公共事业缴费服务；实现网上一站式为企业提供注册登记、项目投资、资质认定、税费办理、创新创业等政务服务</w:t>
            </w:r>
            <w:r>
              <w:rPr>
                <w:rFonts w:hint="eastAsia" w:ascii="仿宋_GB2312" w:hAnsi="仿宋_GB2312" w:eastAsia="仿宋_GB2312" w:cs="仿宋_GB2312"/>
                <w:b w:val="0"/>
                <w:bCs/>
                <w:color w:val="000000"/>
                <w:spacing w:val="-6"/>
                <w:sz w:val="21"/>
                <w:szCs w:val="21"/>
              </w:rPr>
              <w:t>。优化完善“张掖E点通”手机APP，为企业和群众提供更加便捷的掌上办事服</w:t>
            </w:r>
            <w:r>
              <w:rPr>
                <w:rFonts w:hint="eastAsia" w:ascii="仿宋_GB2312" w:hAnsi="仿宋_GB2312" w:eastAsia="仿宋_GB2312" w:cs="仿宋_GB2312"/>
                <w:b w:val="0"/>
                <w:bCs/>
                <w:color w:val="000000"/>
                <w:spacing w:val="-6"/>
                <w:kern w:val="0"/>
                <w:sz w:val="21"/>
                <w:szCs w:val="21"/>
                <w:lang w:bidi="ar"/>
              </w:rPr>
              <w:t>务窗口。</w:t>
            </w:r>
          </w:p>
        </w:tc>
      </w:tr>
    </w:tbl>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Ansi="Calibri" w:cs="CESI仿宋-GB2312"/>
          <w:b w:val="0"/>
          <w:bCs/>
          <w:color w:val="000000"/>
          <w:sz w:val="32"/>
          <w:szCs w:val="32"/>
        </w:rPr>
      </w:pPr>
      <w:r>
        <w:rPr>
          <w:rFonts w:hint="eastAsia" w:ascii="楷体_GB2312" w:hAnsi="楷体_GB2312" w:eastAsia="楷体_GB2312" w:cs="楷体_GB2312"/>
          <w:b w:val="0"/>
          <w:bCs/>
          <w:color w:val="000000"/>
          <w:sz w:val="32"/>
          <w:szCs w:val="32"/>
        </w:rPr>
        <w:t>打造全市一体化协同办公平台。</w:t>
      </w:r>
      <w:r>
        <w:rPr>
          <w:rFonts w:hint="eastAsia"/>
          <w:b w:val="0"/>
          <w:bCs/>
          <w:color w:val="000000"/>
          <w:sz w:val="32"/>
          <w:szCs w:val="32"/>
        </w:rPr>
        <w:t>对接全省“甘政通”一体化协同办公平台，全面推进政府机关内部数字化改造进程，推动政</w:t>
      </w:r>
      <w:r>
        <w:rPr>
          <w:rFonts w:hint="eastAsia"/>
          <w:b w:val="0"/>
          <w:bCs/>
          <w:color w:val="000000"/>
          <w:spacing w:val="-6"/>
          <w:sz w:val="32"/>
          <w:szCs w:val="32"/>
        </w:rPr>
        <w:t>府内部办公流程再造、效能提升，提高跨部门跨层级网上协同能力，降低行政成本，实现政府决策指挥协同、监管协同、审批协同。</w:t>
      </w:r>
    </w:p>
    <w:p>
      <w:pPr>
        <w:pStyle w:val="5"/>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仿宋_GB2312" w:hAnsi="仿宋_GB2312" w:eastAsia="仿宋_GB2312" w:cs="仿宋_GB2312"/>
          <w:b w:val="0"/>
          <w:bCs/>
          <w:color w:val="000000"/>
          <w:sz w:val="32"/>
          <w:szCs w:val="32"/>
        </w:rPr>
      </w:pPr>
      <w:bookmarkStart w:id="105" w:name="_Toc14954"/>
      <w:r>
        <w:rPr>
          <w:rFonts w:hint="eastAsia" w:ascii="仿宋_GB2312" w:hAnsi="仿宋_GB2312" w:eastAsia="仿宋_GB2312" w:cs="仿宋_GB2312"/>
          <w:b w:val="0"/>
          <w:bCs/>
          <w:color w:val="000000"/>
          <w:sz w:val="32"/>
          <w:szCs w:val="32"/>
        </w:rPr>
        <w:t>2. 推动政府数据共享开放</w:t>
      </w:r>
      <w:bookmarkEnd w:id="10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大力推动数据资源共享开放。</w:t>
      </w:r>
      <w:r>
        <w:rPr>
          <w:b w:val="0"/>
          <w:bCs/>
          <w:color w:val="000000"/>
          <w:sz w:val="32"/>
          <w:szCs w:val="32"/>
        </w:rPr>
        <w:t>依托</w:t>
      </w:r>
      <w:r>
        <w:rPr>
          <w:rFonts w:hint="eastAsia"/>
          <w:b w:val="0"/>
          <w:bCs/>
          <w:color w:val="000000"/>
          <w:sz w:val="32"/>
          <w:szCs w:val="32"/>
        </w:rPr>
        <w:t>市统一的电子政务云平台、政务数据资源共享中心、智慧城市服务总线大数据资源池、政务数据资源共享目录管理系统</w:t>
      </w:r>
      <w:r>
        <w:rPr>
          <w:b w:val="0"/>
          <w:bCs/>
          <w:color w:val="000000"/>
          <w:sz w:val="32"/>
          <w:szCs w:val="32"/>
        </w:rPr>
        <w:t>，构建完善数据资源共享开放体系，按照全</w:t>
      </w:r>
      <w:r>
        <w:rPr>
          <w:rFonts w:hint="eastAsia"/>
          <w:b w:val="0"/>
          <w:bCs/>
          <w:color w:val="000000"/>
          <w:sz w:val="32"/>
          <w:szCs w:val="32"/>
        </w:rPr>
        <w:t>省</w:t>
      </w:r>
      <w:r>
        <w:rPr>
          <w:b w:val="0"/>
          <w:bCs/>
          <w:color w:val="000000"/>
          <w:sz w:val="32"/>
          <w:szCs w:val="32"/>
        </w:rPr>
        <w:t>统一的政务数据资源池建设标准规范，加快基础数据库及重点领域主题数据库建设，</w:t>
      </w:r>
      <w:r>
        <w:rPr>
          <w:rFonts w:hint="eastAsia"/>
          <w:b w:val="0"/>
          <w:bCs/>
          <w:color w:val="000000"/>
          <w:sz w:val="32"/>
          <w:szCs w:val="32"/>
        </w:rPr>
        <w:t>完善</w:t>
      </w:r>
      <w:r>
        <w:rPr>
          <w:b w:val="0"/>
          <w:bCs/>
          <w:color w:val="000000"/>
          <w:sz w:val="32"/>
          <w:szCs w:val="32"/>
        </w:rPr>
        <w:t>政务数据共享交换常态化管理机制和动态更新机制。</w:t>
      </w:r>
      <w:r>
        <w:rPr>
          <w:rFonts w:hint="eastAsia"/>
          <w:b w:val="0"/>
          <w:bCs/>
          <w:color w:val="000000"/>
          <w:sz w:val="32"/>
          <w:szCs w:val="32"/>
        </w:rPr>
        <w:t>建立健全市级公共数据开放制度，基于资源目录体系制定各部门数据开放目录，明确具体数据开放计划，</w:t>
      </w:r>
      <w:r>
        <w:rPr>
          <w:b w:val="0"/>
          <w:bCs/>
          <w:color w:val="000000"/>
          <w:sz w:val="32"/>
          <w:szCs w:val="32"/>
        </w:rPr>
        <w:t>重点推动安全、交通、医疗、就业、社保、市场监管等民生与社</w:t>
      </w:r>
      <w:r>
        <w:rPr>
          <w:b w:val="0"/>
          <w:bCs/>
          <w:color w:val="000000"/>
          <w:spacing w:val="-6"/>
          <w:sz w:val="32"/>
          <w:szCs w:val="32"/>
        </w:rPr>
        <w:t>会服务领域的政府数据集向社会开放</w:t>
      </w:r>
      <w:r>
        <w:rPr>
          <w:rFonts w:hint="eastAsia"/>
          <w:b w:val="0"/>
          <w:bCs/>
          <w:color w:val="000000"/>
          <w:spacing w:val="-6"/>
          <w:sz w:val="32"/>
          <w:szCs w:val="32"/>
        </w:rPr>
        <w:t>。对标对表省级公共数据开放平台建设内容与进度，建设统一公共数据开放平台，推动政务数据向社会开放，鼓励各类市场主体参与数据开发和创新应用服务。</w:t>
      </w:r>
    </w:p>
    <w:p>
      <w:pPr>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b w:val="0"/>
          <w:bCs/>
          <w:color w:val="000000"/>
          <w:sz w:val="32"/>
          <w:szCs w:val="32"/>
        </w:rPr>
      </w:pPr>
      <w:r>
        <w:rPr>
          <w:rFonts w:hint="eastAsia" w:ascii="楷体_GB2312" w:hAnsi="楷体_GB2312" w:eastAsia="楷体_GB2312" w:cs="楷体_GB2312"/>
          <w:b w:val="0"/>
          <w:bCs/>
          <w:color w:val="000000"/>
          <w:sz w:val="32"/>
          <w:szCs w:val="32"/>
        </w:rPr>
        <w:t>推进数据资源整合汇聚。</w:t>
      </w:r>
      <w:r>
        <w:rPr>
          <w:rFonts w:ascii="����" w:hAnsi="����"/>
          <w:b w:val="0"/>
          <w:bCs/>
          <w:color w:val="000000"/>
          <w:sz w:val="32"/>
          <w:szCs w:val="32"/>
          <w:shd w:val="clear" w:color="auto" w:fill="FFFFFF"/>
        </w:rPr>
        <w:t>加</w:t>
      </w:r>
      <w:r>
        <w:rPr>
          <w:b w:val="0"/>
          <w:bCs/>
          <w:color w:val="000000"/>
          <w:sz w:val="32"/>
          <w:szCs w:val="32"/>
        </w:rPr>
        <w:t>快</w:t>
      </w:r>
      <w:r>
        <w:rPr>
          <w:rFonts w:hint="eastAsia"/>
          <w:b w:val="0"/>
          <w:bCs/>
          <w:color w:val="000000"/>
          <w:sz w:val="32"/>
          <w:szCs w:val="32"/>
        </w:rPr>
        <w:t>文化旅游</w:t>
      </w:r>
      <w:r>
        <w:rPr>
          <w:b w:val="0"/>
          <w:bCs/>
          <w:color w:val="000000"/>
          <w:sz w:val="32"/>
          <w:szCs w:val="32"/>
        </w:rPr>
        <w:t>、健康医疗、就业、社会保障、能源、</w:t>
      </w:r>
      <w:r>
        <w:rPr>
          <w:rFonts w:hint="eastAsia"/>
          <w:b w:val="0"/>
          <w:bCs/>
          <w:color w:val="000000"/>
          <w:sz w:val="32"/>
          <w:szCs w:val="32"/>
        </w:rPr>
        <w:t>自然资源</w:t>
      </w:r>
      <w:r>
        <w:rPr>
          <w:b w:val="0"/>
          <w:bCs/>
          <w:color w:val="000000"/>
          <w:sz w:val="32"/>
          <w:szCs w:val="32"/>
        </w:rPr>
        <w:t>等重要领域业务信息库建设，完善人口、法人单位、空间地理信息、宏观经济、社会信用、电子证照等基础数据库</w:t>
      </w:r>
      <w:r>
        <w:rPr>
          <w:rFonts w:hint="eastAsia"/>
          <w:b w:val="0"/>
          <w:bCs/>
          <w:color w:val="000000"/>
          <w:sz w:val="32"/>
          <w:szCs w:val="32"/>
        </w:rPr>
        <w:t>，依托正在建设的智慧政务项目，加快各个系统间数据和功能对接工作</w:t>
      </w:r>
      <w:r>
        <w:rPr>
          <w:b w:val="0"/>
          <w:bCs/>
          <w:color w:val="000000"/>
          <w:sz w:val="32"/>
          <w:szCs w:val="32"/>
        </w:rPr>
        <w:t>。建立</w:t>
      </w:r>
      <w:r>
        <w:rPr>
          <w:rFonts w:hint="eastAsia"/>
          <w:b w:val="0"/>
          <w:bCs/>
          <w:color w:val="000000"/>
          <w:sz w:val="32"/>
          <w:szCs w:val="32"/>
        </w:rPr>
        <w:t>完善</w:t>
      </w:r>
      <w:r>
        <w:rPr>
          <w:b w:val="0"/>
          <w:bCs/>
          <w:color w:val="000000"/>
          <w:sz w:val="32"/>
          <w:szCs w:val="32"/>
        </w:rPr>
        <w:t>数据标准管理规范和数据资源目录体系，加快政务数据资源和事业单位、国有企业等重点领域公共数据资源向</w:t>
      </w:r>
      <w:r>
        <w:rPr>
          <w:rFonts w:hint="eastAsia"/>
          <w:b w:val="0"/>
          <w:bCs/>
          <w:color w:val="000000"/>
          <w:sz w:val="32"/>
          <w:szCs w:val="32"/>
        </w:rPr>
        <w:t>政务数据资源共享中心</w:t>
      </w:r>
      <w:r>
        <w:rPr>
          <w:b w:val="0"/>
          <w:bCs/>
          <w:color w:val="000000"/>
          <w:sz w:val="32"/>
          <w:szCs w:val="32"/>
        </w:rPr>
        <w:t>汇聚，推动社会数据资源和互联网数据资源整合汇聚。</w:t>
      </w:r>
      <w:r>
        <w:rPr>
          <w:rFonts w:hint="eastAsia" w:hAnsi="Times New Roman" w:cs="Times New Roman"/>
          <w:b w:val="0"/>
          <w:bCs/>
          <w:color w:val="000000"/>
          <w:sz w:val="32"/>
          <w:szCs w:val="32"/>
        </w:rPr>
        <w:t>强化数据安全与隐私保护，为人工智能研发和广泛应用提供海量数据应用。</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15</w:t>
      </w:r>
      <w:r>
        <w:rPr>
          <w:rFonts w:hint="eastAsia" w:eastAsia="黑体"/>
          <w:b w:val="0"/>
          <w:bCs/>
          <w:color w:val="000000"/>
          <w:sz w:val="32"/>
          <w:szCs w:val="32"/>
        </w:rPr>
        <w:t>：数据资源建设重点工程</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20" w:firstLineChars="200"/>
              <w:textAlignment w:val="auto"/>
              <w:rPr>
                <w:rFonts w:ascii="方正楷体_GBK" w:hAnsi="Times New Roman" w:eastAsia="方正楷体_GBK"/>
                <w:b w:val="0"/>
                <w:bCs/>
                <w:color w:val="000000"/>
                <w:kern w:val="0"/>
                <w:sz w:val="21"/>
                <w:szCs w:val="21"/>
              </w:rPr>
            </w:pPr>
            <w:r>
              <w:rPr>
                <w:rFonts w:hint="eastAsia" w:ascii="楷体_GB2312" w:hAnsi="楷体_GB2312" w:eastAsia="楷体_GB2312" w:cs="楷体_GB2312"/>
                <w:b w:val="0"/>
                <w:bCs/>
                <w:color w:val="000000"/>
                <w:kern w:val="0"/>
                <w:sz w:val="21"/>
                <w:szCs w:val="21"/>
              </w:rPr>
              <w:t>构建政企一体化数据供应链体系</w:t>
            </w:r>
            <w:r>
              <w:rPr>
                <w:rFonts w:hint="eastAsia" w:eastAsia="楷体"/>
                <w:b w:val="0"/>
                <w:bCs/>
                <w:color w:val="000000"/>
                <w:kern w:val="0"/>
                <w:sz w:val="21"/>
                <w:szCs w:val="21"/>
              </w:rPr>
              <w:t>。</w:t>
            </w:r>
            <w:r>
              <w:rPr>
                <w:rFonts w:hint="eastAsia"/>
                <w:b w:val="0"/>
                <w:bCs/>
                <w:color w:val="000000"/>
                <w:sz w:val="21"/>
                <w:szCs w:val="21"/>
              </w:rPr>
              <w:t>加快建立政务信息共享交换系统，按需共享政务数据、经济数据和社会数据等，形成覆盖市、县、乡等各层级的全市一体化政务数据共享交换体系。</w:t>
            </w:r>
            <w:r>
              <w:rPr>
                <w:rFonts w:hint="eastAsia"/>
                <w:b w:val="0"/>
                <w:bCs/>
                <w:color w:val="000000"/>
                <w:kern w:val="0"/>
                <w:sz w:val="21"/>
                <w:szCs w:val="21"/>
              </w:rPr>
              <w:t>围绕</w:t>
            </w:r>
            <w:r>
              <w:rPr>
                <w:rFonts w:hint="eastAsia"/>
                <w:b w:val="0"/>
                <w:bCs/>
                <w:color w:val="000000"/>
                <w:sz w:val="21"/>
                <w:szCs w:val="21"/>
              </w:rPr>
              <w:t>人、地、物、事、情、组织”等“六要素”，</w:t>
            </w:r>
            <w:r>
              <w:rPr>
                <w:rFonts w:hint="eastAsia"/>
                <w:b w:val="0"/>
                <w:bCs/>
                <w:color w:val="000000"/>
                <w:kern w:val="0"/>
                <w:sz w:val="21"/>
                <w:szCs w:val="21"/>
              </w:rPr>
              <w:t>探索建立完善“政-</w:t>
            </w:r>
            <w:r>
              <w:rPr>
                <w:b w:val="0"/>
                <w:bCs/>
                <w:color w:val="000000"/>
                <w:kern w:val="0"/>
                <w:sz w:val="21"/>
                <w:szCs w:val="21"/>
              </w:rPr>
              <w:t>政</w:t>
            </w:r>
            <w:r>
              <w:rPr>
                <w:rFonts w:hint="eastAsia"/>
                <w:b w:val="0"/>
                <w:bCs/>
                <w:color w:val="000000"/>
                <w:kern w:val="0"/>
                <w:sz w:val="21"/>
                <w:szCs w:val="21"/>
              </w:rPr>
              <w:t>”</w:t>
            </w:r>
            <w:r>
              <w:rPr>
                <w:b w:val="0"/>
                <w:bCs/>
                <w:color w:val="000000"/>
                <w:kern w:val="0"/>
                <w:sz w:val="21"/>
                <w:szCs w:val="21"/>
              </w:rPr>
              <w:t>数据共享、</w:t>
            </w:r>
            <w:r>
              <w:rPr>
                <w:rFonts w:hint="eastAsia"/>
                <w:b w:val="0"/>
                <w:bCs/>
                <w:color w:val="000000"/>
                <w:kern w:val="0"/>
                <w:sz w:val="21"/>
                <w:szCs w:val="21"/>
              </w:rPr>
              <w:t>“</w:t>
            </w:r>
            <w:r>
              <w:rPr>
                <w:b w:val="0"/>
                <w:bCs/>
                <w:color w:val="000000"/>
                <w:kern w:val="0"/>
                <w:sz w:val="21"/>
                <w:szCs w:val="21"/>
              </w:rPr>
              <w:t>政-企</w:t>
            </w:r>
            <w:r>
              <w:rPr>
                <w:rFonts w:hint="eastAsia"/>
                <w:b w:val="0"/>
                <w:bCs/>
                <w:color w:val="000000"/>
                <w:kern w:val="0"/>
                <w:sz w:val="21"/>
                <w:szCs w:val="21"/>
              </w:rPr>
              <w:t>”</w:t>
            </w:r>
            <w:r>
              <w:rPr>
                <w:b w:val="0"/>
                <w:bCs/>
                <w:color w:val="000000"/>
                <w:kern w:val="0"/>
                <w:sz w:val="21"/>
                <w:szCs w:val="21"/>
              </w:rPr>
              <w:t>数据开放、</w:t>
            </w:r>
            <w:r>
              <w:rPr>
                <w:rFonts w:hint="eastAsia"/>
                <w:b w:val="0"/>
                <w:bCs/>
                <w:color w:val="000000"/>
                <w:kern w:val="0"/>
                <w:sz w:val="21"/>
                <w:szCs w:val="21"/>
              </w:rPr>
              <w:t>“</w:t>
            </w:r>
            <w:r>
              <w:rPr>
                <w:b w:val="0"/>
                <w:bCs/>
                <w:color w:val="000000"/>
                <w:kern w:val="0"/>
                <w:sz w:val="21"/>
                <w:szCs w:val="21"/>
              </w:rPr>
              <w:t>企-企</w:t>
            </w:r>
            <w:r>
              <w:rPr>
                <w:rFonts w:hint="eastAsia"/>
                <w:b w:val="0"/>
                <w:bCs/>
                <w:color w:val="000000"/>
                <w:kern w:val="0"/>
                <w:sz w:val="21"/>
                <w:szCs w:val="21"/>
              </w:rPr>
              <w:t>”</w:t>
            </w:r>
            <w:r>
              <w:rPr>
                <w:b w:val="0"/>
                <w:bCs/>
                <w:color w:val="000000"/>
                <w:kern w:val="0"/>
                <w:sz w:val="21"/>
                <w:szCs w:val="21"/>
              </w:rPr>
              <w:t>数据流通和</w:t>
            </w:r>
            <w:r>
              <w:rPr>
                <w:rFonts w:hint="eastAsia"/>
                <w:b w:val="0"/>
                <w:bCs/>
                <w:color w:val="000000"/>
                <w:kern w:val="0"/>
                <w:sz w:val="21"/>
                <w:szCs w:val="21"/>
              </w:rPr>
              <w:t>“</w:t>
            </w:r>
            <w:r>
              <w:rPr>
                <w:b w:val="0"/>
                <w:bCs/>
                <w:color w:val="000000"/>
                <w:kern w:val="0"/>
                <w:sz w:val="21"/>
                <w:szCs w:val="21"/>
              </w:rPr>
              <w:t>企-政</w:t>
            </w:r>
            <w:r>
              <w:rPr>
                <w:rFonts w:hint="eastAsia"/>
                <w:b w:val="0"/>
                <w:bCs/>
                <w:color w:val="000000"/>
                <w:kern w:val="0"/>
                <w:sz w:val="21"/>
                <w:szCs w:val="21"/>
              </w:rPr>
              <w:t>”</w:t>
            </w:r>
            <w:r>
              <w:rPr>
                <w:b w:val="0"/>
                <w:bCs/>
                <w:color w:val="000000"/>
                <w:kern w:val="0"/>
                <w:sz w:val="21"/>
                <w:szCs w:val="21"/>
              </w:rPr>
              <w:t>数据融合</w:t>
            </w:r>
            <w:r>
              <w:rPr>
                <w:rFonts w:hint="eastAsia"/>
                <w:b w:val="0"/>
                <w:bCs/>
                <w:color w:val="000000"/>
                <w:kern w:val="0"/>
                <w:sz w:val="21"/>
                <w:szCs w:val="21"/>
              </w:rPr>
              <w:t>等机制，构建数据采集、存储、治理、共享、交换、挖掘、开放的全生命周期功能网链结构，形成全市一体化数据资源体系和综合治理体系，实现数据资源标准化加工和分级分类管理。依托</w:t>
            </w:r>
            <w:r>
              <w:rPr>
                <w:b w:val="0"/>
                <w:bCs/>
                <w:color w:val="000000"/>
                <w:kern w:val="0"/>
                <w:sz w:val="21"/>
                <w:szCs w:val="21"/>
              </w:rPr>
              <w:t>张掖大数据产业园</w:t>
            </w:r>
            <w:r>
              <w:rPr>
                <w:rFonts w:hint="eastAsia"/>
                <w:b w:val="0"/>
                <w:bCs/>
                <w:color w:val="000000"/>
                <w:kern w:val="0"/>
                <w:sz w:val="21"/>
                <w:szCs w:val="21"/>
              </w:rPr>
              <w:t>，推动本市县区政企数据资源共建共享。</w:t>
            </w:r>
          </w:p>
          <w:p>
            <w:pPr>
              <w:keepNext w:val="0"/>
              <w:keepLines w:val="0"/>
              <w:pageBreakBefore w:val="0"/>
              <w:widowControl w:val="0"/>
              <w:kinsoku/>
              <w:wordWrap/>
              <w:overflowPunct/>
              <w:topLinePunct w:val="0"/>
              <w:autoSpaceDE/>
              <w:autoSpaceDN/>
              <w:bidi w:val="0"/>
              <w:adjustRightInd/>
              <w:snapToGrid/>
              <w:spacing w:line="330" w:lineRule="exact"/>
              <w:ind w:left="0" w:leftChars="0" w:right="0" w:rightChars="0" w:firstLine="420" w:firstLineChars="200"/>
              <w:textAlignment w:val="auto"/>
              <w:rPr>
                <w:b w:val="0"/>
                <w:bCs/>
                <w:color w:val="000000"/>
                <w:kern w:val="0"/>
                <w:sz w:val="32"/>
                <w:szCs w:val="32"/>
              </w:rPr>
            </w:pPr>
            <w:r>
              <w:rPr>
                <w:rFonts w:hint="eastAsia" w:ascii="楷体_GB2312" w:hAnsi="楷体_GB2312" w:eastAsia="楷体_GB2312" w:cs="楷体_GB2312"/>
                <w:b w:val="0"/>
                <w:bCs/>
                <w:color w:val="000000"/>
                <w:kern w:val="0"/>
                <w:sz w:val="21"/>
                <w:szCs w:val="21"/>
              </w:rPr>
              <w:t>提升数据创新应用能力。</w:t>
            </w:r>
            <w:r>
              <w:rPr>
                <w:rFonts w:hint="eastAsia"/>
                <w:b w:val="0"/>
                <w:bCs/>
                <w:color w:val="000000"/>
                <w:kern w:val="0"/>
                <w:sz w:val="21"/>
                <w:szCs w:val="21"/>
              </w:rPr>
              <w:t>推动“互联网+”“大数据+”“人工智能+”等创新应用，依托</w:t>
            </w:r>
            <w:r>
              <w:rPr>
                <w:b w:val="0"/>
                <w:bCs/>
                <w:color w:val="000000"/>
                <w:kern w:val="0"/>
                <w:sz w:val="21"/>
                <w:szCs w:val="21"/>
              </w:rPr>
              <w:t>张掖大数据产业园和智能制造产业园</w:t>
            </w:r>
            <w:r>
              <w:rPr>
                <w:rFonts w:hint="eastAsia"/>
                <w:b w:val="0"/>
                <w:bCs/>
                <w:color w:val="000000"/>
                <w:kern w:val="0"/>
                <w:sz w:val="21"/>
                <w:szCs w:val="21"/>
              </w:rPr>
              <w:t>建设数据运营服务平台，</w:t>
            </w:r>
            <w:r>
              <w:rPr>
                <w:rFonts w:hint="eastAsia"/>
                <w:b w:val="0"/>
                <w:bCs/>
                <w:color w:val="000000"/>
                <w:spacing w:val="-6"/>
                <w:kern w:val="0"/>
                <w:sz w:val="21"/>
                <w:szCs w:val="21"/>
              </w:rPr>
              <w:t>深化数据资源在农业、工业、服务业、养老产业、生态环保等领域的融合创新应用，</w:t>
            </w:r>
            <w:r>
              <w:rPr>
                <w:rFonts w:hint="eastAsia" w:hAnsi="Times New Roman" w:cs="Times New Roman"/>
                <w:b w:val="0"/>
                <w:bCs/>
                <w:color w:val="000000"/>
                <w:spacing w:val="-6"/>
                <w:kern w:val="0"/>
                <w:sz w:val="21"/>
                <w:szCs w:val="21"/>
              </w:rPr>
              <w:t>挖掘大数据在智能制造、现代农业、文化旅游等重点行业的典型应用场景。</w:t>
            </w:r>
          </w:p>
        </w:tc>
      </w:tr>
    </w:tbl>
    <w:p>
      <w:pPr>
        <w:pStyle w:val="5"/>
        <w:pageBreakBefore w:val="0"/>
        <w:kinsoku/>
        <w:wordWrap/>
        <w:overflowPunct/>
        <w:topLinePunct w:val="0"/>
        <w:autoSpaceDN/>
        <w:bidi w:val="0"/>
        <w:adjustRightInd/>
        <w:snapToGrid/>
        <w:spacing w:line="587" w:lineRule="exact"/>
        <w:ind w:left="0" w:leftChars="0" w:right="0" w:rightChars="0" w:firstLine="616" w:firstLineChars="200"/>
        <w:textAlignment w:val="auto"/>
        <w:rPr>
          <w:b w:val="0"/>
          <w:bCs/>
          <w:color w:val="000000"/>
          <w:sz w:val="32"/>
          <w:szCs w:val="32"/>
        </w:rPr>
      </w:pPr>
      <w:bookmarkStart w:id="106" w:name="_Toc18184"/>
      <w:r>
        <w:rPr>
          <w:rFonts w:hint="eastAsia"/>
          <w:b w:val="0"/>
          <w:bCs/>
          <w:color w:val="000000"/>
          <w:sz w:val="32"/>
          <w:szCs w:val="32"/>
        </w:rPr>
        <w:t>3</w:t>
      </w:r>
      <w:r>
        <w:rPr>
          <w:b w:val="0"/>
          <w:bCs/>
          <w:color w:val="000000"/>
          <w:sz w:val="32"/>
          <w:szCs w:val="32"/>
        </w:rPr>
        <w:t>.</w:t>
      </w:r>
      <w:r>
        <w:rPr>
          <w:rFonts w:hint="eastAsia"/>
          <w:b w:val="0"/>
          <w:bCs/>
          <w:color w:val="000000"/>
          <w:sz w:val="32"/>
          <w:szCs w:val="32"/>
        </w:rPr>
        <w:t>推动构建协同治理体系</w:t>
      </w:r>
      <w:bookmarkEnd w:id="10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b w:val="0"/>
          <w:bCs/>
          <w:color w:val="000000"/>
          <w:sz w:val="32"/>
          <w:szCs w:val="32"/>
        </w:rPr>
      </w:pPr>
      <w:r>
        <w:rPr>
          <w:rFonts w:hint="eastAsia"/>
          <w:b w:val="0"/>
          <w:bCs/>
          <w:color w:val="000000"/>
          <w:sz w:val="32"/>
          <w:szCs w:val="32"/>
        </w:rPr>
        <w:t>促进社会治理模式从单向管理转向双向互动，从线下转向线上线下融合，从政府监管转向更加注重社会协同治理。</w:t>
      </w:r>
      <w:r>
        <w:rPr>
          <w:b w:val="0"/>
          <w:bCs/>
          <w:color w:val="000000"/>
          <w:sz w:val="32"/>
          <w:szCs w:val="32"/>
        </w:rPr>
        <w:t>完善</w:t>
      </w:r>
      <w:r>
        <w:rPr>
          <w:rFonts w:hint="eastAsia"/>
          <w:b w:val="0"/>
          <w:bCs/>
          <w:color w:val="000000"/>
          <w:sz w:val="32"/>
          <w:szCs w:val="32"/>
        </w:rPr>
        <w:t>数字经济</w:t>
      </w:r>
      <w:r>
        <w:rPr>
          <w:b w:val="0"/>
          <w:bCs/>
          <w:color w:val="000000"/>
          <w:sz w:val="32"/>
          <w:szCs w:val="32"/>
        </w:rPr>
        <w:t>协同监管机制，重点针对数字产业化的融合型产品和服务，探索跨部门协同监管，推进信息互换、监管互认和执法互助。积</w:t>
      </w:r>
      <w:r>
        <w:rPr>
          <w:b w:val="0"/>
          <w:bCs/>
          <w:color w:val="000000"/>
          <w:spacing w:val="-6"/>
          <w:sz w:val="32"/>
          <w:szCs w:val="32"/>
        </w:rPr>
        <w:t>极运用大数据、云计算、物联网、人工智能等新技术创新监管手段，推进信用体系建设，加强事中事后监管。</w:t>
      </w:r>
      <w:r>
        <w:rPr>
          <w:rFonts w:hint="eastAsia"/>
          <w:b w:val="0"/>
          <w:bCs/>
          <w:color w:val="000000"/>
          <w:spacing w:val="-6"/>
          <w:sz w:val="32"/>
          <w:szCs w:val="32"/>
        </w:rPr>
        <w:t>建立健全基于区块链的监管体系，加强对供应链、金融、数字资产等领域的风险管控。</w:t>
      </w:r>
    </w:p>
    <w:p>
      <w:pPr>
        <w:pageBreakBefore w:val="0"/>
        <w:kinsoku/>
        <w:wordWrap/>
        <w:overflowPunct/>
        <w:topLinePunct w:val="0"/>
        <w:autoSpaceDN/>
        <w:bidi w:val="0"/>
        <w:adjustRightInd/>
        <w:snapToGrid/>
        <w:spacing w:line="587" w:lineRule="exact"/>
        <w:ind w:left="0" w:leftChars="0" w:right="0" w:rightChars="0" w:firstLine="640" w:firstLineChars="200"/>
        <w:jc w:val="center"/>
        <w:textAlignment w:val="auto"/>
        <w:rPr>
          <w:rFonts w:eastAsia="黑体"/>
          <w:b w:val="0"/>
          <w:bCs/>
          <w:color w:val="000000"/>
          <w:sz w:val="32"/>
          <w:szCs w:val="32"/>
        </w:rPr>
      </w:pPr>
      <w:r>
        <w:rPr>
          <w:rFonts w:hint="eastAsia" w:eastAsia="黑体"/>
          <w:b w:val="0"/>
          <w:bCs/>
          <w:color w:val="000000"/>
          <w:sz w:val="32"/>
          <w:szCs w:val="32"/>
        </w:rPr>
        <w:t>专栏</w:t>
      </w:r>
      <w:r>
        <w:rPr>
          <w:rFonts w:eastAsia="黑体"/>
          <w:b w:val="0"/>
          <w:bCs/>
          <w:color w:val="000000"/>
          <w:sz w:val="32"/>
          <w:szCs w:val="32"/>
        </w:rPr>
        <w:t>16</w:t>
      </w:r>
      <w:r>
        <w:rPr>
          <w:rFonts w:hint="eastAsia" w:eastAsia="黑体"/>
          <w:b w:val="0"/>
          <w:bCs/>
          <w:color w:val="000000"/>
          <w:sz w:val="32"/>
          <w:szCs w:val="32"/>
        </w:rPr>
        <w:t>：协同治理与数字化监管强化工程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rPr>
                <w:b w:val="0"/>
                <w:bCs/>
                <w:color w:val="000000"/>
                <w:kern w:val="0"/>
                <w:sz w:val="32"/>
                <w:szCs w:val="32"/>
              </w:rPr>
            </w:pPr>
            <w:r>
              <w:rPr>
                <w:rFonts w:hint="eastAsia" w:ascii="楷体_GB2312" w:hAnsi="楷体_GB2312" w:eastAsia="楷体_GB2312" w:cs="楷体_GB2312"/>
                <w:b w:val="0"/>
                <w:bCs/>
                <w:color w:val="000000"/>
                <w:kern w:val="0"/>
                <w:sz w:val="21"/>
                <w:szCs w:val="21"/>
              </w:rPr>
              <w:t>建设智慧市场监管平台。</w:t>
            </w:r>
            <w:r>
              <w:rPr>
                <w:rFonts w:hint="eastAsia" w:ascii="仿宋_GB2312" w:hAnsi="仿宋_GB2312" w:eastAsia="仿宋_GB2312" w:cs="仿宋_GB2312"/>
                <w:b w:val="0"/>
                <w:bCs/>
                <w:color w:val="000000"/>
                <w:kern w:val="0"/>
                <w:sz w:val="21"/>
                <w:szCs w:val="21"/>
              </w:rPr>
              <w:t>依托信用信息共享平台、城市大数据中心等现有信息化基础，建设完善智慧市场监管平台，优化市场主体登记注册、许可审批网上办理流程，实施监管事项全覆盖、监管过程全记录，监管数据可共享、可分析、可预警的市场主体事中事后新型监</w:t>
            </w:r>
            <w:r>
              <w:rPr>
                <w:rFonts w:hint="eastAsia" w:ascii="仿宋_GB2312" w:hAnsi="仿宋_GB2312" w:eastAsia="仿宋_GB2312" w:cs="仿宋_GB2312"/>
                <w:b w:val="0"/>
                <w:bCs/>
                <w:color w:val="000000"/>
                <w:spacing w:val="-6"/>
                <w:kern w:val="0"/>
                <w:sz w:val="21"/>
                <w:szCs w:val="21"/>
              </w:rPr>
              <w:t>管服务模式，为激发市场活力、净化营商环境提供优质的信息服务。基于智慧市场监管平台，汇聚监管数据，形成全市市场监管“大数据资源池”，全面开放市场主体行业数据，为部门间协同监管服务、全社会配置资源提供数据服务，打造全市市场主体一体化智慧监管发展格局。</w:t>
            </w:r>
          </w:p>
        </w:tc>
      </w:tr>
    </w:tbl>
    <w:p>
      <w:pPr>
        <w:pStyle w:val="3"/>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auto"/>
        <w:rPr>
          <w:b w:val="0"/>
          <w:bCs/>
          <w:color w:val="000000"/>
          <w:sz w:val="32"/>
          <w:szCs w:val="32"/>
        </w:rPr>
      </w:pPr>
      <w:bookmarkStart w:id="107" w:name="_Toc56151782"/>
      <w:bookmarkStart w:id="108" w:name="_Toc56414315"/>
      <w:bookmarkStart w:id="109" w:name="_Toc56414224"/>
      <w:bookmarkStart w:id="110" w:name="_Toc56415916"/>
      <w:bookmarkStart w:id="111" w:name="_Toc3705"/>
      <w:r>
        <w:rPr>
          <w:rFonts w:hint="eastAsia"/>
          <w:b w:val="0"/>
          <w:bCs/>
          <w:color w:val="000000"/>
          <w:sz w:val="32"/>
          <w:szCs w:val="32"/>
        </w:rPr>
        <w:t>四、</w:t>
      </w:r>
      <w:bookmarkEnd w:id="107"/>
      <w:bookmarkEnd w:id="108"/>
      <w:bookmarkEnd w:id="109"/>
      <w:bookmarkEnd w:id="110"/>
      <w:bookmarkStart w:id="112" w:name="_Toc56151805"/>
      <w:bookmarkStart w:id="113" w:name="_Toc56414338"/>
      <w:bookmarkStart w:id="114" w:name="_Toc56415939"/>
      <w:bookmarkStart w:id="115" w:name="_Toc56414247"/>
      <w:r>
        <w:rPr>
          <w:rFonts w:hint="eastAsia"/>
          <w:b w:val="0"/>
          <w:bCs/>
          <w:color w:val="000000"/>
          <w:sz w:val="32"/>
          <w:szCs w:val="32"/>
        </w:rPr>
        <w:t>保障措施</w:t>
      </w:r>
      <w:bookmarkEnd w:id="111"/>
      <w:bookmarkEnd w:id="112"/>
      <w:bookmarkEnd w:id="113"/>
      <w:bookmarkEnd w:id="114"/>
      <w:bookmarkEnd w:id="115"/>
    </w:p>
    <w:p>
      <w:pPr>
        <w:pStyle w:val="4"/>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auto"/>
        <w:rPr>
          <w:b w:val="0"/>
          <w:bCs/>
          <w:color w:val="000000"/>
          <w:sz w:val="32"/>
          <w:szCs w:val="32"/>
        </w:rPr>
      </w:pPr>
      <w:bookmarkStart w:id="116" w:name="_Toc56414339"/>
      <w:bookmarkStart w:id="117" w:name="_Toc56414248"/>
      <w:bookmarkStart w:id="118" w:name="_Toc56415940"/>
      <w:bookmarkStart w:id="119" w:name="_Toc56151806"/>
      <w:bookmarkStart w:id="120" w:name="_Toc15604"/>
      <w:r>
        <w:rPr>
          <w:rFonts w:hint="eastAsia"/>
          <w:b w:val="0"/>
          <w:bCs/>
          <w:color w:val="000000"/>
          <w:sz w:val="32"/>
          <w:szCs w:val="32"/>
        </w:rPr>
        <w:t>（一）强化组织领导</w:t>
      </w:r>
      <w:bookmarkEnd w:id="116"/>
      <w:bookmarkEnd w:id="117"/>
      <w:bookmarkEnd w:id="118"/>
      <w:bookmarkEnd w:id="119"/>
      <w:bookmarkEnd w:id="120"/>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b w:val="0"/>
          <w:bCs/>
          <w:color w:val="000000"/>
          <w:sz w:val="32"/>
          <w:szCs w:val="32"/>
        </w:rPr>
      </w:pPr>
      <w:r>
        <w:rPr>
          <w:rFonts w:hint="eastAsia"/>
          <w:b w:val="0"/>
          <w:bCs/>
          <w:color w:val="000000"/>
          <w:sz w:val="32"/>
          <w:szCs w:val="32"/>
        </w:rPr>
        <w:t>成立由市政府主要领导、分管领导、市直各有关部门主要负责人组成的数字经济发展“十四五”规划实施工作领导小组，负责研究部署、统筹协调建设中的各项重大工作。建立政府、企业、行业协会和科研机构协同推进机制，明确牵头部门责任和协同单位职责，加强督导考核和监测评估。健全决策咨询制度，组建数字经济专家库，参与数字经济规划建设的咨询建议，围绕顶层设计、行动计划、重大政策研究等提供决策咨询。</w:t>
      </w:r>
    </w:p>
    <w:p>
      <w:pPr>
        <w:pStyle w:val="4"/>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auto"/>
        <w:rPr>
          <w:b w:val="0"/>
          <w:bCs/>
          <w:color w:val="000000"/>
          <w:sz w:val="32"/>
          <w:szCs w:val="32"/>
        </w:rPr>
      </w:pPr>
      <w:bookmarkStart w:id="121" w:name="_Toc32011"/>
      <w:r>
        <w:rPr>
          <w:rFonts w:hint="eastAsia"/>
          <w:b w:val="0"/>
          <w:bCs/>
          <w:color w:val="000000"/>
          <w:sz w:val="32"/>
          <w:szCs w:val="32"/>
        </w:rPr>
        <w:t>（二）</w:t>
      </w:r>
      <w:bookmarkStart w:id="122" w:name="_Toc56151807"/>
      <w:bookmarkStart w:id="123" w:name="_Toc56414340"/>
      <w:bookmarkStart w:id="124" w:name="_Toc56414249"/>
      <w:bookmarkStart w:id="125" w:name="_Toc56415941"/>
      <w:r>
        <w:rPr>
          <w:rFonts w:hint="eastAsia"/>
          <w:b w:val="0"/>
          <w:bCs/>
          <w:color w:val="000000"/>
          <w:sz w:val="32"/>
          <w:szCs w:val="32"/>
        </w:rPr>
        <w:t>加大资金扶持</w:t>
      </w:r>
      <w:bookmarkEnd w:id="121"/>
      <w:bookmarkEnd w:id="122"/>
      <w:bookmarkEnd w:id="123"/>
      <w:bookmarkEnd w:id="124"/>
      <w:bookmarkEnd w:id="125"/>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b w:val="0"/>
          <w:bCs/>
          <w:color w:val="000000"/>
          <w:sz w:val="32"/>
          <w:szCs w:val="32"/>
        </w:rPr>
      </w:pPr>
      <w:r>
        <w:rPr>
          <w:rFonts w:hint="eastAsia"/>
          <w:b w:val="0"/>
          <w:bCs/>
          <w:color w:val="000000"/>
          <w:sz w:val="32"/>
          <w:szCs w:val="32"/>
        </w:rPr>
        <w:t>加大政府财政资金支持力度，积极争取国家和省上产业基金，统筹整合使用各类专项资金，建立市县级财政数字经济专项扶持机制，重点支持大数据基础性、公共性、示范性项目建设，重点扶持本地中小企业发展和鼓励引进外地行业龙头企业。积极争取“东数西算”示范工程、“融媒体+”文旅产业、工业互联网等省级重大或试点示范项目的政策、资金支持。</w:t>
      </w:r>
      <w:r>
        <w:rPr>
          <w:b w:val="0"/>
          <w:bCs/>
          <w:color w:val="000000"/>
          <w:sz w:val="32"/>
          <w:szCs w:val="32"/>
        </w:rPr>
        <w:t>建立数字化发展项目库</w:t>
      </w:r>
      <w:r>
        <w:rPr>
          <w:rFonts w:hint="eastAsia"/>
          <w:b w:val="0"/>
          <w:bCs/>
          <w:color w:val="000000"/>
          <w:sz w:val="32"/>
          <w:szCs w:val="32"/>
        </w:rPr>
        <w:t>，</w:t>
      </w:r>
      <w:r>
        <w:rPr>
          <w:b w:val="0"/>
          <w:bCs/>
          <w:color w:val="000000"/>
          <w:sz w:val="32"/>
          <w:szCs w:val="32"/>
        </w:rPr>
        <w:t>及时发布并推进数字化发展重点工程包</w:t>
      </w:r>
      <w:r>
        <w:rPr>
          <w:rFonts w:hint="eastAsia"/>
          <w:b w:val="0"/>
          <w:bCs/>
          <w:color w:val="000000"/>
          <w:sz w:val="32"/>
          <w:szCs w:val="32"/>
        </w:rPr>
        <w:t>，</w:t>
      </w:r>
      <w:r>
        <w:rPr>
          <w:b w:val="0"/>
          <w:bCs/>
          <w:color w:val="000000"/>
          <w:sz w:val="32"/>
          <w:szCs w:val="32"/>
        </w:rPr>
        <w:t>向企业、集团推广</w:t>
      </w:r>
      <w:r>
        <w:rPr>
          <w:rFonts w:hint="eastAsia"/>
          <w:b w:val="0"/>
          <w:bCs/>
          <w:color w:val="000000"/>
          <w:sz w:val="32"/>
          <w:szCs w:val="32"/>
        </w:rPr>
        <w:t>，</w:t>
      </w:r>
      <w:r>
        <w:rPr>
          <w:b w:val="0"/>
          <w:bCs/>
          <w:color w:val="000000"/>
          <w:sz w:val="32"/>
          <w:szCs w:val="32"/>
        </w:rPr>
        <w:t>吸引社会资本参与数字化发展项目建设。</w:t>
      </w:r>
      <w:r>
        <w:rPr>
          <w:rFonts w:hint="eastAsia"/>
          <w:b w:val="0"/>
          <w:bCs/>
          <w:color w:val="000000"/>
          <w:sz w:val="32"/>
          <w:szCs w:val="32"/>
        </w:rPr>
        <w:t>在文旅、农业</w:t>
      </w:r>
      <w:r>
        <w:rPr>
          <w:b w:val="0"/>
          <w:bCs/>
          <w:color w:val="000000"/>
          <w:sz w:val="32"/>
          <w:szCs w:val="32"/>
        </w:rPr>
        <w:t>等重点行业率先试点信易贷等新型融资机制</w:t>
      </w:r>
      <w:r>
        <w:rPr>
          <w:rFonts w:hint="eastAsia"/>
          <w:b w:val="0"/>
          <w:bCs/>
          <w:color w:val="000000"/>
          <w:sz w:val="32"/>
          <w:szCs w:val="32"/>
        </w:rPr>
        <w:t>。</w:t>
      </w:r>
    </w:p>
    <w:p>
      <w:pPr>
        <w:pStyle w:val="4"/>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auto"/>
        <w:rPr>
          <w:rFonts w:hint="eastAsia"/>
          <w:b w:val="0"/>
          <w:bCs/>
          <w:color w:val="000000"/>
          <w:sz w:val="32"/>
          <w:szCs w:val="32"/>
        </w:rPr>
      </w:pPr>
      <w:bookmarkStart w:id="126" w:name="_Toc3170"/>
      <w:bookmarkStart w:id="127" w:name="_Toc56151808"/>
      <w:bookmarkStart w:id="128" w:name="_Toc56415942"/>
      <w:bookmarkStart w:id="129" w:name="_Toc56414341"/>
      <w:bookmarkStart w:id="130" w:name="_Toc56414250"/>
      <w:r>
        <w:rPr>
          <w:rFonts w:hint="eastAsia"/>
          <w:b w:val="0"/>
          <w:bCs/>
          <w:color w:val="000000"/>
          <w:sz w:val="32"/>
          <w:szCs w:val="32"/>
        </w:rPr>
        <w:t>（三）做大产业规模</w:t>
      </w:r>
      <w:bookmarkEnd w:id="126"/>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b w:val="0"/>
          <w:bCs/>
          <w:color w:val="000000"/>
          <w:sz w:val="32"/>
          <w:szCs w:val="32"/>
        </w:rPr>
      </w:pPr>
      <w:r>
        <w:rPr>
          <w:rFonts w:hint="eastAsia"/>
          <w:b w:val="0"/>
          <w:bCs/>
          <w:color w:val="000000"/>
          <w:sz w:val="32"/>
          <w:szCs w:val="32"/>
        </w:rPr>
        <w:t>实施龙头企业专项引进计划，主动承接全省一体化溢出效应，积极引进大数据、云计算等数字经济行业领军企业。依托现有数字经济企业，开展以商招商、产业链招商，逐渐形成产业配套、产业集聚。发挥人力资源成本较低、生态环境优美优势，大力招引国</w:t>
      </w:r>
      <w:r>
        <w:rPr>
          <w:rFonts w:hint="eastAsia"/>
          <w:b w:val="0"/>
          <w:bCs/>
          <w:color w:val="000000"/>
          <w:sz w:val="32"/>
          <w:szCs w:val="32"/>
          <w:lang w:eastAsia="zh-CN"/>
        </w:rPr>
        <w:t>内</w:t>
      </w:r>
      <w:r>
        <w:rPr>
          <w:rFonts w:hint="eastAsia"/>
          <w:b w:val="0"/>
          <w:bCs/>
          <w:color w:val="000000"/>
          <w:sz w:val="32"/>
          <w:szCs w:val="32"/>
        </w:rPr>
        <w:t>外软件外包、呼叫中心服务、电子商务等人才密集型企业。</w:t>
      </w:r>
      <w:r>
        <w:rPr>
          <w:rFonts w:hint="eastAsia"/>
          <w:b w:val="0"/>
          <w:bCs/>
          <w:color w:val="000000"/>
          <w:spacing w:val="6"/>
          <w:sz w:val="32"/>
          <w:szCs w:val="32"/>
        </w:rPr>
        <w:t>组建数字经济专业招商队伍，加强项目线索分析研判，规避政</w:t>
      </w:r>
      <w:r>
        <w:rPr>
          <w:rFonts w:hint="eastAsia"/>
          <w:b w:val="0"/>
          <w:bCs/>
          <w:color w:val="000000"/>
          <w:spacing w:val="-6"/>
          <w:sz w:val="32"/>
          <w:szCs w:val="32"/>
        </w:rPr>
        <w:t>府投资风险，提高项目引入成功率。对数字经济企业开展摸排，建立领军型、成长型、潜在型企业培育库，分类制定帮扶政策。突出企业技术创新主体作用，支持重点企业与高校、科研机构开展“产学研用”合作，推动数字经济科技成果转移转化和产业化。</w:t>
      </w:r>
    </w:p>
    <w:p>
      <w:pPr>
        <w:pStyle w:val="4"/>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auto"/>
        <w:rPr>
          <w:b w:val="0"/>
          <w:bCs/>
          <w:color w:val="000000"/>
          <w:sz w:val="32"/>
          <w:szCs w:val="32"/>
        </w:rPr>
      </w:pPr>
      <w:bookmarkStart w:id="131" w:name="_Toc6392"/>
      <w:r>
        <w:rPr>
          <w:rFonts w:hint="eastAsia"/>
          <w:b w:val="0"/>
          <w:bCs/>
          <w:color w:val="000000"/>
          <w:sz w:val="32"/>
          <w:szCs w:val="32"/>
        </w:rPr>
        <w:t>（四）加强人才培育</w:t>
      </w:r>
      <w:bookmarkEnd w:id="127"/>
      <w:bookmarkEnd w:id="128"/>
      <w:bookmarkEnd w:id="129"/>
      <w:bookmarkEnd w:id="130"/>
      <w:bookmarkEnd w:id="131"/>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b w:val="0"/>
          <w:bCs/>
          <w:color w:val="000000"/>
          <w:sz w:val="32"/>
          <w:szCs w:val="32"/>
        </w:rPr>
      </w:pPr>
      <w:r>
        <w:rPr>
          <w:rFonts w:hint="eastAsia"/>
          <w:b w:val="0"/>
          <w:bCs/>
          <w:color w:val="000000"/>
          <w:sz w:val="32"/>
          <w:szCs w:val="32"/>
        </w:rPr>
        <w:t>打造数字经济产</w:t>
      </w:r>
      <w:r>
        <w:rPr>
          <w:b w:val="0"/>
          <w:bCs/>
          <w:color w:val="000000"/>
          <w:sz w:val="32"/>
          <w:szCs w:val="32"/>
        </w:rPr>
        <w:t>业优势、创</w:t>
      </w:r>
      <w:r>
        <w:rPr>
          <w:rFonts w:hint="eastAsia"/>
          <w:b w:val="0"/>
          <w:bCs/>
          <w:color w:val="000000"/>
          <w:sz w:val="32"/>
          <w:szCs w:val="32"/>
        </w:rPr>
        <w:t>新生态系统，</w:t>
      </w:r>
      <w:r>
        <w:rPr>
          <w:b w:val="0"/>
          <w:bCs/>
          <w:color w:val="000000"/>
          <w:sz w:val="32"/>
          <w:szCs w:val="32"/>
        </w:rPr>
        <w:t>鼓励各类资本加快与人才、科技成果的耦合</w:t>
      </w:r>
      <w:r>
        <w:rPr>
          <w:rFonts w:hint="eastAsia"/>
          <w:b w:val="0"/>
          <w:bCs/>
          <w:color w:val="000000"/>
          <w:sz w:val="32"/>
          <w:szCs w:val="32"/>
        </w:rPr>
        <w:t>，引进一批高端项</w:t>
      </w:r>
      <w:r>
        <w:rPr>
          <w:b w:val="0"/>
          <w:bCs/>
          <w:color w:val="000000"/>
          <w:sz w:val="32"/>
          <w:szCs w:val="32"/>
        </w:rPr>
        <w:t>目和平台。以企业和项目为载体引进数字人</w:t>
      </w:r>
      <w:r>
        <w:rPr>
          <w:rFonts w:hint="eastAsia"/>
          <w:b w:val="0"/>
          <w:bCs/>
          <w:color w:val="000000"/>
          <w:sz w:val="32"/>
          <w:szCs w:val="32"/>
        </w:rPr>
        <w:t>才，</w:t>
      </w:r>
      <w:r>
        <w:rPr>
          <w:b w:val="0"/>
          <w:bCs/>
          <w:color w:val="000000"/>
          <w:sz w:val="32"/>
          <w:szCs w:val="32"/>
        </w:rPr>
        <w:t>激发人才创新活力</w:t>
      </w:r>
      <w:r>
        <w:rPr>
          <w:rFonts w:hint="eastAsia"/>
          <w:b w:val="0"/>
          <w:bCs/>
          <w:color w:val="000000"/>
          <w:sz w:val="32"/>
          <w:szCs w:val="32"/>
        </w:rPr>
        <w:t>，</w:t>
      </w:r>
      <w:r>
        <w:rPr>
          <w:b w:val="0"/>
          <w:bCs/>
          <w:color w:val="000000"/>
          <w:sz w:val="32"/>
          <w:szCs w:val="32"/>
        </w:rPr>
        <w:t>形成数字人才集聚效应。</w:t>
      </w:r>
      <w:r>
        <w:rPr>
          <w:rFonts w:hint="eastAsia"/>
          <w:b w:val="0"/>
          <w:bCs/>
          <w:color w:val="000000"/>
          <w:sz w:val="32"/>
          <w:szCs w:val="32"/>
        </w:rPr>
        <w:t>通过人才选聘、公务员招录，选拔一批数字经济专业人员进入经济主管部门。对市县</w:t>
      </w:r>
      <w:r>
        <w:rPr>
          <w:rFonts w:hint="eastAsia"/>
          <w:b w:val="0"/>
          <w:bCs/>
          <w:color w:val="000000"/>
          <w:sz w:val="32"/>
          <w:szCs w:val="32"/>
          <w:lang w:eastAsia="zh-CN"/>
        </w:rPr>
        <w:t>区</w:t>
      </w:r>
      <w:r>
        <w:rPr>
          <w:rFonts w:hint="eastAsia"/>
          <w:b w:val="0"/>
          <w:bCs/>
          <w:color w:val="000000"/>
          <w:sz w:val="32"/>
          <w:szCs w:val="32"/>
        </w:rPr>
        <w:t>现有</w:t>
      </w:r>
      <w:r>
        <w:rPr>
          <w:rFonts w:hint="eastAsia"/>
          <w:b w:val="0"/>
          <w:bCs/>
          <w:color w:val="000000"/>
          <w:sz w:val="32"/>
          <w:szCs w:val="32"/>
          <w:lang w:eastAsia="zh-CN"/>
        </w:rPr>
        <w:t>科级及科级</w:t>
      </w:r>
      <w:r>
        <w:rPr>
          <w:rFonts w:hint="eastAsia"/>
          <w:b w:val="0"/>
          <w:bCs/>
          <w:color w:val="000000"/>
          <w:sz w:val="32"/>
          <w:szCs w:val="32"/>
        </w:rPr>
        <w:t>以上干部，开展专业培训，提高数字经济治理能力。健全“柔性引才”机制，完善在政治待遇、落户、招聘录用、医疗、子女教育等方面政策保障，着力引进和扶持急需的数字经济人才和创新团队。</w:t>
      </w:r>
    </w:p>
    <w:p>
      <w:pPr>
        <w:pStyle w:val="4"/>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auto"/>
        <w:rPr>
          <w:b w:val="0"/>
          <w:bCs/>
          <w:color w:val="000000"/>
          <w:sz w:val="32"/>
          <w:szCs w:val="32"/>
        </w:rPr>
      </w:pPr>
      <w:bookmarkStart w:id="132" w:name="_Toc56415943"/>
      <w:bookmarkStart w:id="133" w:name="_Toc56414342"/>
      <w:bookmarkStart w:id="134" w:name="_Toc56414251"/>
      <w:bookmarkStart w:id="135" w:name="_Toc56151809"/>
      <w:bookmarkStart w:id="136" w:name="_Toc1807"/>
      <w:r>
        <w:rPr>
          <w:rFonts w:hint="eastAsia"/>
          <w:b w:val="0"/>
          <w:bCs/>
          <w:color w:val="000000"/>
          <w:sz w:val="32"/>
          <w:szCs w:val="32"/>
        </w:rPr>
        <w:t>（五）</w:t>
      </w:r>
      <w:bookmarkEnd w:id="132"/>
      <w:bookmarkEnd w:id="133"/>
      <w:bookmarkEnd w:id="134"/>
      <w:bookmarkEnd w:id="135"/>
      <w:r>
        <w:rPr>
          <w:rFonts w:hint="eastAsia"/>
          <w:b w:val="0"/>
          <w:bCs/>
          <w:color w:val="000000"/>
          <w:sz w:val="32"/>
          <w:szCs w:val="32"/>
        </w:rPr>
        <w:t>构建生态体系</w:t>
      </w:r>
      <w:bookmarkEnd w:id="136"/>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b w:val="0"/>
          <w:bCs/>
          <w:color w:val="000000"/>
          <w:sz w:val="32"/>
          <w:szCs w:val="32"/>
        </w:rPr>
      </w:pPr>
      <w:r>
        <w:rPr>
          <w:rFonts w:hint="eastAsia"/>
          <w:b w:val="0"/>
          <w:bCs/>
          <w:color w:val="000000"/>
          <w:sz w:val="32"/>
          <w:szCs w:val="32"/>
        </w:rPr>
        <w:t>共同探索数字经济发展的有效途径和长效模式，建设产业上下游紧密协同、大中小企业融通发展、产学研共同创新的高质量数字经济产业生态圈。依托</w:t>
      </w:r>
      <w:r>
        <w:rPr>
          <w:rFonts w:hint="eastAsia"/>
          <w:b w:val="0"/>
          <w:bCs/>
          <w:color w:val="000000"/>
          <w:sz w:val="32"/>
          <w:szCs w:val="32"/>
          <w:lang w:eastAsia="zh-CN"/>
        </w:rPr>
        <w:t>全省相关</w:t>
      </w:r>
      <w:r>
        <w:rPr>
          <w:rFonts w:hint="eastAsia"/>
          <w:b w:val="0"/>
          <w:bCs/>
          <w:color w:val="000000"/>
          <w:sz w:val="32"/>
          <w:szCs w:val="32"/>
        </w:rPr>
        <w:t>龙头企业在技术、资金、人才和市场优势，加强本市企业与省内龙头企业的战略合作，促进大中小企业融通发展。支持科研机构、高校和企业联合在本市建</w:t>
      </w:r>
      <w:r>
        <w:rPr>
          <w:rFonts w:hint="eastAsia"/>
          <w:b w:val="0"/>
          <w:bCs/>
          <w:color w:val="000000"/>
          <w:spacing w:val="-6"/>
          <w:sz w:val="32"/>
          <w:szCs w:val="32"/>
        </w:rPr>
        <w:t>设数字经济创新中心，整合市内数字经济领域的产学研平台资源，提供成果推广、标准信息、创业孵化、跨界合作、展览展示、教育培训等一体化服务，营造良好的</w:t>
      </w:r>
      <w:r>
        <w:rPr>
          <w:rFonts w:hint="eastAsia"/>
          <w:b w:val="0"/>
          <w:bCs/>
          <w:color w:val="000000"/>
          <w:spacing w:val="-6"/>
          <w:sz w:val="32"/>
          <w:szCs w:val="32"/>
          <w:lang w:eastAsia="zh-CN"/>
        </w:rPr>
        <w:t>数字经济</w:t>
      </w:r>
      <w:r>
        <w:rPr>
          <w:rFonts w:hint="eastAsia"/>
          <w:b w:val="0"/>
          <w:bCs/>
          <w:color w:val="000000"/>
          <w:spacing w:val="-6"/>
          <w:sz w:val="32"/>
          <w:szCs w:val="32"/>
        </w:rPr>
        <w:t>生态圈</w:t>
      </w:r>
      <w:r>
        <w:rPr>
          <w:rFonts w:hint="eastAsia"/>
          <w:b w:val="0"/>
          <w:bCs/>
          <w:color w:val="000000"/>
          <w:spacing w:val="-6"/>
          <w:sz w:val="32"/>
          <w:szCs w:val="32"/>
          <w:lang w:eastAsia="zh-CN"/>
        </w:rPr>
        <w:t>和</w:t>
      </w:r>
      <w:r>
        <w:rPr>
          <w:rFonts w:hint="eastAsia"/>
          <w:b w:val="0"/>
          <w:bCs/>
          <w:color w:val="000000"/>
          <w:spacing w:val="-6"/>
          <w:sz w:val="32"/>
          <w:szCs w:val="32"/>
        </w:rPr>
        <w:t>创新创业软环境。</w:t>
      </w:r>
    </w:p>
    <w:p>
      <w:pPr>
        <w:pStyle w:val="4"/>
        <w:pageBreakBefore w:val="0"/>
        <w:widowControl w:val="0"/>
        <w:kinsoku/>
        <w:wordWrap/>
        <w:overflowPunct/>
        <w:topLinePunct w:val="0"/>
        <w:autoSpaceDE/>
        <w:autoSpaceDN/>
        <w:bidi w:val="0"/>
        <w:adjustRightInd/>
        <w:snapToGrid/>
        <w:spacing w:line="600" w:lineRule="exact"/>
        <w:ind w:left="0" w:leftChars="0" w:right="0" w:rightChars="0" w:firstLine="616" w:firstLineChars="200"/>
        <w:textAlignment w:val="auto"/>
        <w:rPr>
          <w:b w:val="0"/>
          <w:bCs/>
          <w:color w:val="000000"/>
          <w:sz w:val="32"/>
          <w:szCs w:val="32"/>
        </w:rPr>
      </w:pPr>
      <w:bookmarkStart w:id="137" w:name="_Toc56414345"/>
      <w:bookmarkStart w:id="138" w:name="_Toc56414254"/>
      <w:bookmarkStart w:id="139" w:name="_Toc56415946"/>
      <w:bookmarkStart w:id="140" w:name="_Toc56151812"/>
      <w:bookmarkStart w:id="141" w:name="_Toc30256"/>
      <w:r>
        <w:rPr>
          <w:rFonts w:hint="eastAsia"/>
          <w:b w:val="0"/>
          <w:bCs/>
          <w:color w:val="000000"/>
          <w:sz w:val="32"/>
          <w:szCs w:val="32"/>
        </w:rPr>
        <w:t>（六）完善</w:t>
      </w:r>
      <w:bookmarkEnd w:id="137"/>
      <w:bookmarkEnd w:id="138"/>
      <w:bookmarkEnd w:id="139"/>
      <w:bookmarkEnd w:id="140"/>
      <w:r>
        <w:rPr>
          <w:rFonts w:hint="eastAsia"/>
          <w:b w:val="0"/>
          <w:bCs/>
          <w:color w:val="000000"/>
          <w:sz w:val="32"/>
          <w:szCs w:val="32"/>
        </w:rPr>
        <w:t>统计监测</w:t>
      </w:r>
      <w:bookmarkEnd w:id="141"/>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b w:val="0"/>
          <w:bCs/>
          <w:color w:val="000000"/>
          <w:sz w:val="32"/>
          <w:szCs w:val="32"/>
        </w:rPr>
      </w:pPr>
      <w:r>
        <w:rPr>
          <w:rFonts w:hint="eastAsia"/>
          <w:b w:val="0"/>
          <w:bCs/>
          <w:color w:val="000000"/>
          <w:sz w:val="32"/>
          <w:szCs w:val="32"/>
        </w:rPr>
        <w:t>探索开展针对数字经济新领域、新业态和新模式的专项统计研究，明确统计口径，构建符合张掖市数字经济建设新趋势的统计指标体系。建立数字经济统计监测机制，对责任部门的年度目标、指标和任务等实施情况进行科学动态评估，制定发布数字经济发展综合评价指数，科学评估建设成效。通过市政务服务网、服务热线、微博、微信等渠道搭建公众监督平台，建立公众参与监察、评价的管理体系，推动政务服务监管工作标准化、规范化。</w:t>
      </w:r>
      <w:bookmarkStart w:id="142" w:name="_Toc69127395"/>
      <w:bookmarkStart w:id="143" w:name="_Toc24010"/>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b w:val="0"/>
          <w:bCs/>
          <w:color w:val="000000"/>
          <w:sz w:val="32"/>
          <w:szCs w:val="32"/>
        </w:rPr>
      </w:pP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b w:val="0"/>
          <w:bCs/>
          <w:color w:val="000000"/>
          <w:sz w:val="32"/>
          <w:szCs w:val="32"/>
          <w:lang w:eastAsia="zh-CN"/>
        </w:rPr>
      </w:pPr>
      <w:r>
        <w:rPr>
          <w:rFonts w:hint="eastAsia"/>
          <w:b w:val="0"/>
          <w:bCs/>
          <w:color w:val="000000"/>
          <w:sz w:val="32"/>
          <w:szCs w:val="32"/>
          <w:lang w:eastAsia="zh-CN"/>
        </w:rPr>
        <w:t>附件：重点任务清单</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eastAsia="仿宋_GB2312"/>
          <w:b w:val="0"/>
          <w:bCs/>
          <w:color w:val="000000"/>
          <w:sz w:val="32"/>
          <w:szCs w:val="32"/>
          <w:lang w:eastAsia="zh-CN"/>
        </w:rPr>
      </w:pP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b w:val="0"/>
          <w:bCs/>
          <w:color w:val="000000"/>
          <w:sz w:val="32"/>
          <w:szCs w:val="32"/>
        </w:rPr>
      </w:pP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b w:val="0"/>
          <w:bCs/>
          <w:color w:val="000000"/>
          <w:sz w:val="32"/>
          <w:szCs w:val="32"/>
        </w:rPr>
      </w:pP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b w:val="0"/>
          <w:bCs/>
          <w:color w:val="000000"/>
          <w:sz w:val="32"/>
          <w:szCs w:val="32"/>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w:t>
      </w: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b w:val="0"/>
          <w:bCs/>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b w:val="0"/>
          <w:bCs/>
        </w:rPr>
      </w:pP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重点任务清单</w:t>
      </w:r>
      <w:bookmarkEnd w:id="142"/>
      <w:bookmarkEnd w:id="143"/>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1843"/>
        <w:gridCol w:w="851"/>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noWrap w:val="0"/>
            <w:tcMar>
              <w:top w:w="10" w:type="dxa"/>
              <w:left w:w="10" w:type="dxa"/>
              <w:bottom w:w="0" w:type="dxa"/>
              <w:right w:w="10" w:type="dxa"/>
            </w:tcMar>
            <w:vAlign w:val="center"/>
          </w:tcPr>
          <w:p>
            <w:pPr>
              <w:widowControl/>
              <w:ind w:firstLine="0" w:firstLineChars="0"/>
              <w:jc w:val="center"/>
              <w:textAlignment w:val="center"/>
              <w:rPr>
                <w:rFonts w:ascii="黑体" w:hAnsi="黑体" w:eastAsia="黑体" w:cs="Times New Roman"/>
                <w:b w:val="0"/>
                <w:bCs/>
                <w:kern w:val="0"/>
                <w:sz w:val="24"/>
                <w:szCs w:val="24"/>
              </w:rPr>
            </w:pPr>
            <w:bookmarkStart w:id="144" w:name="_Hlk23103860"/>
            <w:bookmarkStart w:id="145" w:name="_Toc21472069"/>
            <w:bookmarkStart w:id="146" w:name="_Toc8276"/>
            <w:bookmarkStart w:id="147" w:name="_Toc57152053"/>
            <w:r>
              <w:rPr>
                <w:rFonts w:hint="eastAsia" w:ascii="黑体" w:hAnsi="黑体" w:eastAsia="黑体" w:cs="Times New Roman"/>
                <w:b w:val="0"/>
                <w:bCs/>
                <w:kern w:val="0"/>
                <w:sz w:val="24"/>
                <w:szCs w:val="24"/>
              </w:rPr>
              <w:t>建设</w:t>
            </w:r>
          </w:p>
          <w:p>
            <w:pPr>
              <w:widowControl/>
              <w:ind w:firstLine="0" w:firstLineChars="0"/>
              <w:jc w:val="center"/>
              <w:textAlignment w:val="center"/>
              <w:rPr>
                <w:rFonts w:ascii="黑体" w:hAnsi="黑体" w:eastAsia="黑体" w:cs="Times New Roman"/>
                <w:b w:val="0"/>
                <w:bCs/>
                <w:sz w:val="24"/>
                <w:szCs w:val="24"/>
              </w:rPr>
            </w:pPr>
            <w:r>
              <w:rPr>
                <w:rFonts w:hint="eastAsia" w:ascii="黑体" w:hAnsi="黑体" w:eastAsia="黑体" w:cs="Times New Roman"/>
                <w:b w:val="0"/>
                <w:bCs/>
                <w:kern w:val="0"/>
                <w:sz w:val="24"/>
                <w:szCs w:val="24"/>
              </w:rPr>
              <w:t>领域</w:t>
            </w:r>
          </w:p>
        </w:tc>
        <w:tc>
          <w:tcPr>
            <w:tcW w:w="1843" w:type="dxa"/>
            <w:noWrap w:val="0"/>
            <w:tcMar>
              <w:top w:w="10" w:type="dxa"/>
              <w:left w:w="10" w:type="dxa"/>
              <w:bottom w:w="0" w:type="dxa"/>
              <w:right w:w="10" w:type="dxa"/>
            </w:tcMar>
            <w:vAlign w:val="center"/>
          </w:tcPr>
          <w:p>
            <w:pPr>
              <w:widowControl/>
              <w:ind w:firstLine="0" w:firstLineChars="0"/>
              <w:jc w:val="center"/>
              <w:textAlignment w:val="center"/>
              <w:rPr>
                <w:rFonts w:ascii="黑体" w:hAnsi="黑体" w:eastAsia="黑体" w:cs="Times New Roman"/>
                <w:b w:val="0"/>
                <w:bCs/>
                <w:sz w:val="24"/>
                <w:szCs w:val="24"/>
              </w:rPr>
            </w:pPr>
            <w:r>
              <w:rPr>
                <w:rFonts w:hint="eastAsia" w:ascii="黑体" w:hAnsi="黑体" w:eastAsia="黑体" w:cs="Times New Roman"/>
                <w:b w:val="0"/>
                <w:bCs/>
                <w:sz w:val="24"/>
                <w:szCs w:val="24"/>
              </w:rPr>
              <w:t>专栏名称</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ascii="黑体" w:hAnsi="黑体" w:eastAsia="黑体" w:cs="Times New Roman"/>
                <w:b w:val="0"/>
                <w:bCs/>
                <w:sz w:val="24"/>
                <w:szCs w:val="24"/>
              </w:rPr>
            </w:pPr>
            <w:r>
              <w:rPr>
                <w:rFonts w:hint="eastAsia" w:ascii="黑体" w:hAnsi="黑体" w:eastAsia="黑体" w:cs="Times New Roman"/>
                <w:b w:val="0"/>
                <w:bCs/>
                <w:kern w:val="0"/>
                <w:sz w:val="24"/>
                <w:szCs w:val="24"/>
              </w:rPr>
              <w:t>序号</w:t>
            </w:r>
          </w:p>
        </w:tc>
        <w:tc>
          <w:tcPr>
            <w:tcW w:w="4974" w:type="dxa"/>
            <w:noWrap w:val="0"/>
            <w:tcMar>
              <w:top w:w="10" w:type="dxa"/>
              <w:left w:w="10" w:type="dxa"/>
              <w:bottom w:w="0" w:type="dxa"/>
              <w:right w:w="10" w:type="dxa"/>
            </w:tcMar>
            <w:vAlign w:val="center"/>
          </w:tcPr>
          <w:p>
            <w:pPr>
              <w:widowControl/>
              <w:ind w:firstLine="0" w:firstLineChars="0"/>
              <w:jc w:val="center"/>
              <w:textAlignment w:val="center"/>
              <w:rPr>
                <w:rFonts w:ascii="黑体" w:hAnsi="黑体" w:eastAsia="黑体" w:cs="Times New Roman"/>
                <w:b w:val="0"/>
                <w:bCs/>
                <w:sz w:val="24"/>
                <w:szCs w:val="24"/>
              </w:rPr>
            </w:pPr>
            <w:r>
              <w:rPr>
                <w:rFonts w:hint="eastAsia" w:ascii="黑体" w:hAnsi="黑体" w:eastAsia="黑体" w:cs="Times New Roman"/>
                <w:b w:val="0"/>
                <w:bCs/>
                <w:kern w:val="0"/>
                <w:sz w:val="24"/>
                <w:szCs w:val="24"/>
              </w:rPr>
              <w:t>任</w:t>
            </w:r>
            <w:r>
              <w:rPr>
                <w:rFonts w:hint="eastAsia" w:ascii="黑体" w:hAnsi="黑体" w:eastAsia="黑体" w:cs="Times New Roman"/>
                <w:b w:val="0"/>
                <w:bCs/>
                <w:kern w:val="0"/>
                <w:sz w:val="24"/>
                <w:szCs w:val="24"/>
                <w:lang w:val="en-US" w:eastAsia="zh-CN"/>
              </w:rPr>
              <w:t xml:space="preserve">  </w:t>
            </w:r>
            <w:r>
              <w:rPr>
                <w:rFonts w:hint="eastAsia" w:ascii="黑体" w:hAnsi="黑体" w:eastAsia="黑体" w:cs="Times New Roman"/>
                <w:b w:val="0"/>
                <w:bCs/>
                <w:kern w:val="0"/>
                <w:sz w:val="24"/>
                <w:szCs w:val="24"/>
              </w:rPr>
              <w:t>务</w:t>
            </w:r>
          </w:p>
        </w:tc>
      </w:tr>
      <w:bookmark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restart"/>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建设数字经济基础设施体系</w:t>
            </w:r>
          </w:p>
        </w:tc>
        <w:tc>
          <w:tcPr>
            <w:tcW w:w="1843" w:type="dxa"/>
            <w:vMerge w:val="restart"/>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kern w:val="0"/>
                <w:sz w:val="21"/>
                <w:szCs w:val="21"/>
              </w:rPr>
              <w:t>信息网络基础设施建设重点工程</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sz w:val="21"/>
                <w:szCs w:val="21"/>
              </w:rPr>
            </w:pPr>
            <w:r>
              <w:rPr>
                <w:rFonts w:hint="eastAsia" w:hAnsi="宋体" w:cs="Times New Roman"/>
                <w:b w:val="0"/>
                <w:bCs/>
                <w:kern w:val="0"/>
                <w:sz w:val="21"/>
                <w:szCs w:val="21"/>
              </w:rPr>
              <w:t>1</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sz w:val="21"/>
                <w:szCs w:val="21"/>
              </w:rPr>
            </w:pPr>
            <w:r>
              <w:rPr>
                <w:rFonts w:hint="eastAsia" w:hAnsi="宋体" w:cs="Times New Roman"/>
                <w:b w:val="0"/>
                <w:bCs/>
                <w:kern w:val="0"/>
                <w:sz w:val="21"/>
                <w:szCs w:val="21"/>
              </w:rPr>
              <w:t>优化高速宽带网络布局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sz w:val="21"/>
                <w:szCs w:val="21"/>
              </w:rPr>
            </w:pPr>
            <w:r>
              <w:rPr>
                <w:rFonts w:hint="eastAsia" w:hAnsi="宋体" w:cs="Times New Roman"/>
                <w:b w:val="0"/>
                <w:bCs/>
                <w:kern w:val="0"/>
                <w:sz w:val="21"/>
                <w:szCs w:val="21"/>
              </w:rPr>
              <w:t>2</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sz w:val="21"/>
                <w:szCs w:val="21"/>
              </w:rPr>
            </w:pPr>
            <w:r>
              <w:rPr>
                <w:rFonts w:hAnsi="宋体" w:cs="Times New Roman"/>
                <w:b w:val="0"/>
                <w:bCs/>
                <w:kern w:val="0"/>
                <w:sz w:val="21"/>
                <w:szCs w:val="21"/>
              </w:rPr>
              <w:t>加快</w:t>
            </w:r>
            <w:r>
              <w:rPr>
                <w:rFonts w:hint="eastAsia" w:hAnsi="宋体" w:cs="Times New Roman"/>
                <w:b w:val="0"/>
                <w:bCs/>
                <w:kern w:val="0"/>
                <w:sz w:val="21"/>
                <w:szCs w:val="21"/>
              </w:rPr>
              <w:t>推进</w:t>
            </w:r>
            <w:r>
              <w:rPr>
                <w:rFonts w:hAnsi="宋体" w:cs="Times New Roman"/>
                <w:b w:val="0"/>
                <w:bCs/>
                <w:kern w:val="0"/>
                <w:sz w:val="21"/>
                <w:szCs w:val="21"/>
              </w:rPr>
              <w:t>5G网络建设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int="eastAsia" w:hAnsi="宋体" w:cs="Times New Roman"/>
                <w:b w:val="0"/>
                <w:bCs/>
                <w:kern w:val="0"/>
                <w:sz w:val="21"/>
                <w:szCs w:val="21"/>
              </w:rPr>
              <w:t>3</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全面推广应用IPv6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restart"/>
            <w:noWrap w:val="0"/>
            <w:vAlign w:val="center"/>
          </w:tcPr>
          <w:p>
            <w:pPr>
              <w:ind w:firstLine="2" w:firstLineChars="1"/>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新型城市基础设施建设专项工程</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int="eastAsia" w:hAnsi="宋体" w:cs="Times New Roman"/>
                <w:b w:val="0"/>
                <w:bCs/>
                <w:kern w:val="0"/>
                <w:sz w:val="21"/>
                <w:szCs w:val="21"/>
              </w:rPr>
              <w:t>4</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建设智慧张掖大脑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int="eastAsia" w:hAnsi="宋体" w:cs="Times New Roman"/>
                <w:b w:val="0"/>
                <w:bCs/>
                <w:kern w:val="0"/>
                <w:sz w:val="21"/>
                <w:szCs w:val="21"/>
              </w:rPr>
              <w:t>5</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发展智慧社区信息化服务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restart"/>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大数据基础设施建设重点工程</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6</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优化数据中心布局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7</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建立电网和数据中心协同运行模式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restart"/>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安全可靠保障</w:t>
            </w:r>
          </w:p>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重点工程</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8</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建立张掖云计算大数据中心安全监测体系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9</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开展网络安全技术能力评估。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restart"/>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加强关键数字技术研发重点工程</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10</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Ansi="宋体" w:cs="Times New Roman"/>
                <w:b w:val="0"/>
                <w:bCs/>
                <w:kern w:val="0"/>
                <w:sz w:val="21"/>
                <w:szCs w:val="21"/>
              </w:rPr>
              <w:t>建设技术研发创新平台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int="eastAsia" w:hAnsi="宋体" w:cs="Times New Roman"/>
                <w:b w:val="0"/>
                <w:bCs/>
                <w:kern w:val="0"/>
                <w:sz w:val="21"/>
                <w:szCs w:val="21"/>
              </w:rPr>
              <w:t>1</w:t>
            </w:r>
            <w:r>
              <w:rPr>
                <w:rFonts w:hAnsi="宋体" w:cs="Times New Roman"/>
                <w:b w:val="0"/>
                <w:bCs/>
                <w:kern w:val="0"/>
                <w:sz w:val="21"/>
                <w:szCs w:val="21"/>
              </w:rPr>
              <w:t>1</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Ansi="宋体" w:cs="Times New Roman"/>
                <w:b w:val="0"/>
                <w:bCs/>
                <w:kern w:val="0"/>
                <w:sz w:val="21"/>
                <w:szCs w:val="21"/>
              </w:rPr>
              <w:t>完善数字化转型公共服务平台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restart"/>
            <w:noWrap w:val="0"/>
            <w:vAlign w:val="center"/>
          </w:tcPr>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推动数字产业化加快</w:t>
            </w:r>
          </w:p>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发展</w:t>
            </w:r>
          </w:p>
        </w:tc>
        <w:tc>
          <w:tcPr>
            <w:tcW w:w="1843" w:type="dxa"/>
            <w:vMerge w:val="restart"/>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数据存算产业</w:t>
            </w:r>
          </w:p>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重点任务</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int="eastAsia" w:hAnsi="宋体" w:cs="Times New Roman"/>
                <w:b w:val="0"/>
                <w:bCs/>
                <w:kern w:val="0"/>
                <w:sz w:val="21"/>
                <w:szCs w:val="21"/>
              </w:rPr>
              <w:t>1</w:t>
            </w:r>
            <w:r>
              <w:rPr>
                <w:rFonts w:hAnsi="宋体" w:cs="Times New Roman"/>
                <w:b w:val="0"/>
                <w:bCs/>
                <w:kern w:val="0"/>
                <w:sz w:val="21"/>
                <w:szCs w:val="21"/>
              </w:rPr>
              <w:t>2</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打造张掖数据中心集聚区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13</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积极承接企业数据中心（</w:t>
            </w:r>
            <w:r>
              <w:rPr>
                <w:rFonts w:hAnsi="宋体" w:cs="Times New Roman"/>
                <w:b w:val="0"/>
                <w:bCs/>
                <w:kern w:val="0"/>
                <w:sz w:val="21"/>
                <w:szCs w:val="21"/>
              </w:rPr>
              <w:t>EDC</w:t>
            </w:r>
            <w:r>
              <w:rPr>
                <w:rFonts w:hint="eastAsia" w:hAnsi="宋体" w:cs="Times New Roman"/>
                <w:b w:val="0"/>
                <w:bCs/>
                <w:kern w:val="0"/>
                <w:sz w:val="21"/>
                <w:szCs w:val="21"/>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14</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建设大数据产业园“双创”基地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sz w:val="21"/>
                <w:szCs w:val="21"/>
              </w:rPr>
            </w:pPr>
          </w:p>
        </w:tc>
        <w:tc>
          <w:tcPr>
            <w:tcW w:w="1843" w:type="dxa"/>
            <w:vMerge w:val="restart"/>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“5G+短视频”</w:t>
            </w:r>
          </w:p>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信息服务业</w:t>
            </w:r>
          </w:p>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重点任务</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int="eastAsia" w:hAnsi="宋体" w:cs="Times New Roman"/>
                <w:b w:val="0"/>
                <w:bCs/>
                <w:kern w:val="0"/>
                <w:sz w:val="21"/>
                <w:szCs w:val="21"/>
              </w:rPr>
              <w:t>1</w:t>
            </w:r>
            <w:r>
              <w:rPr>
                <w:rFonts w:hAnsi="宋体" w:cs="Times New Roman"/>
                <w:b w:val="0"/>
                <w:bCs/>
                <w:kern w:val="0"/>
                <w:sz w:val="21"/>
                <w:szCs w:val="21"/>
              </w:rPr>
              <w:t>5</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策划系列特色“短视频+”专题宣传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int="eastAsia" w:hAnsi="宋体" w:cs="Times New Roman"/>
                <w:b w:val="0"/>
                <w:bCs/>
                <w:kern w:val="0"/>
                <w:sz w:val="21"/>
                <w:szCs w:val="21"/>
              </w:rPr>
              <w:t>1</w:t>
            </w:r>
            <w:r>
              <w:rPr>
                <w:rFonts w:hAnsi="宋体" w:cs="Times New Roman"/>
                <w:b w:val="0"/>
                <w:bCs/>
                <w:kern w:val="0"/>
                <w:sz w:val="21"/>
                <w:szCs w:val="21"/>
              </w:rPr>
              <w:t>6</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培育“短视频</w:t>
            </w:r>
            <w:r>
              <w:rPr>
                <w:rFonts w:hAnsi="宋体" w:cs="Times New Roman"/>
                <w:b w:val="0"/>
                <w:bCs/>
                <w:kern w:val="0"/>
                <w:sz w:val="21"/>
                <w:szCs w:val="21"/>
              </w:rPr>
              <w:t>+</w:t>
            </w:r>
            <w:r>
              <w:rPr>
                <w:rFonts w:hint="eastAsia" w:hAnsi="宋体" w:cs="Times New Roman"/>
                <w:b w:val="0"/>
                <w:bCs/>
                <w:kern w:val="0"/>
                <w:sz w:val="21"/>
                <w:szCs w:val="21"/>
              </w:rPr>
              <w:t>”数据中心业务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restart"/>
            <w:noWrap w:val="0"/>
            <w:tcMar>
              <w:top w:w="10" w:type="dxa"/>
              <w:left w:w="10" w:type="dxa"/>
              <w:bottom w:w="0" w:type="dxa"/>
              <w:right w:w="10" w:type="dxa"/>
            </w:tcMar>
            <w:vAlign w:val="center"/>
          </w:tcPr>
          <w:p>
            <w:pPr>
              <w:ind w:firstLine="0" w:firstLineChars="0"/>
              <w:jc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新兴信息产业</w:t>
            </w:r>
          </w:p>
          <w:p>
            <w:pPr>
              <w:ind w:firstLine="0" w:firstLineChars="0"/>
              <w:jc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重点工程</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int="eastAsia" w:hAnsi="宋体" w:cs="Times New Roman"/>
                <w:b w:val="0"/>
                <w:bCs/>
                <w:kern w:val="0"/>
                <w:sz w:val="21"/>
                <w:szCs w:val="21"/>
              </w:rPr>
              <w:t>1</w:t>
            </w:r>
            <w:r>
              <w:rPr>
                <w:rFonts w:hAnsi="宋体" w:cs="Times New Roman"/>
                <w:b w:val="0"/>
                <w:bCs/>
                <w:kern w:val="0"/>
                <w:sz w:val="21"/>
                <w:szCs w:val="21"/>
              </w:rPr>
              <w:t>7</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做大做强人工智能外包服务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18</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推动区块链技术融合应用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19</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探索</w:t>
            </w:r>
            <w:r>
              <w:rPr>
                <w:rFonts w:hAnsi="宋体" w:cs="Times New Roman"/>
                <w:b w:val="0"/>
                <w:bCs/>
                <w:kern w:val="0"/>
                <w:sz w:val="21"/>
                <w:szCs w:val="21"/>
              </w:rPr>
              <w:t>AR/VR</w:t>
            </w:r>
            <w:r>
              <w:rPr>
                <w:rFonts w:hint="eastAsia" w:hAnsi="宋体" w:cs="Times New Roman"/>
                <w:b w:val="0"/>
                <w:bCs/>
                <w:kern w:val="0"/>
                <w:sz w:val="21"/>
                <w:szCs w:val="21"/>
              </w:rPr>
              <w:t>技术应用场景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restart"/>
            <w:noWrap w:val="0"/>
            <w:vAlign w:val="center"/>
          </w:tcPr>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推动互联网、大数据、人工智能与工业深度</w:t>
            </w:r>
          </w:p>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融合</w:t>
            </w:r>
          </w:p>
        </w:tc>
        <w:tc>
          <w:tcPr>
            <w:tcW w:w="1843" w:type="dxa"/>
            <w:vMerge w:val="restart"/>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推动制造业数字化转型重点任务</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int="eastAsia" w:hAnsi="宋体" w:cs="Times New Roman"/>
                <w:b w:val="0"/>
                <w:bCs/>
                <w:kern w:val="0"/>
                <w:sz w:val="21"/>
                <w:szCs w:val="21"/>
              </w:rPr>
              <w:t>2</w:t>
            </w:r>
            <w:r>
              <w:rPr>
                <w:rFonts w:hAnsi="宋体" w:cs="Times New Roman"/>
                <w:b w:val="0"/>
                <w:bCs/>
                <w:kern w:val="0"/>
                <w:sz w:val="21"/>
                <w:szCs w:val="21"/>
              </w:rPr>
              <w:t>0</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培育</w:t>
            </w:r>
            <w:r>
              <w:rPr>
                <w:rFonts w:hAnsi="宋体" w:cs="Times New Roman"/>
                <w:b w:val="0"/>
                <w:bCs/>
                <w:kern w:val="0"/>
                <w:sz w:val="21"/>
                <w:szCs w:val="21"/>
              </w:rPr>
              <w:t>智能终端制造业集聚</w:t>
            </w:r>
            <w:r>
              <w:rPr>
                <w:rFonts w:hint="eastAsia" w:hAnsi="宋体" w:cs="Times New Roman"/>
                <w:b w:val="0"/>
                <w:bCs/>
                <w:kern w:val="0"/>
                <w:sz w:val="21"/>
                <w:szCs w:val="21"/>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center"/>
              <w:textAlignment w:val="center"/>
              <w:rPr>
                <w:rFonts w:hint="eastAsia" w:ascii="仿宋_GB2312" w:hAnsi="仿宋_GB2312" w:eastAsia="仿宋_GB2312" w:cs="仿宋_GB2312"/>
                <w:b w:val="0"/>
                <w:bCs/>
                <w:sz w:val="21"/>
                <w:szCs w:val="21"/>
              </w:rPr>
            </w:pPr>
          </w:p>
        </w:tc>
        <w:tc>
          <w:tcPr>
            <w:tcW w:w="1843" w:type="dxa"/>
            <w:vMerge w:val="continue"/>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sz w:val="21"/>
                <w:szCs w:val="21"/>
              </w:rPr>
            </w:pPr>
            <w:r>
              <w:rPr>
                <w:rFonts w:hAnsi="宋体" w:cs="Times New Roman"/>
                <w:b w:val="0"/>
                <w:bCs/>
                <w:kern w:val="0"/>
                <w:sz w:val="21"/>
                <w:szCs w:val="21"/>
              </w:rPr>
              <w:t>21</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推进传统工业制造业智能化发展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sz w:val="21"/>
                <w:szCs w:val="21"/>
              </w:rPr>
            </w:pPr>
          </w:p>
        </w:tc>
        <w:tc>
          <w:tcPr>
            <w:tcW w:w="1843" w:type="dxa"/>
            <w:vMerge w:val="continue"/>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22</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构建新能源大数据中心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restart"/>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推动互联网、大数据、人工智能与农业深度</w:t>
            </w:r>
          </w:p>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融合</w:t>
            </w:r>
          </w:p>
        </w:tc>
        <w:tc>
          <w:tcPr>
            <w:tcW w:w="1843" w:type="dxa"/>
            <w:vMerge w:val="restart"/>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数字化农业生产体系重点任务</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sz w:val="21"/>
                <w:szCs w:val="21"/>
              </w:rPr>
            </w:pPr>
            <w:r>
              <w:rPr>
                <w:rFonts w:hAnsi="宋体" w:cs="Times New Roman"/>
                <w:b w:val="0"/>
                <w:bCs/>
                <w:kern w:val="0"/>
                <w:sz w:val="21"/>
                <w:szCs w:val="21"/>
              </w:rPr>
              <w:t>23</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提高特色农产品生产种植数字化水平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rPr>
                <w:rFonts w:hint="eastAsia" w:ascii="仿宋_GB2312" w:hAnsi="仿宋_GB2312" w:eastAsia="仿宋_GB2312" w:cs="仿宋_GB2312"/>
                <w:b w:val="0"/>
                <w:bCs/>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sz w:val="21"/>
                <w:szCs w:val="21"/>
              </w:rPr>
            </w:pPr>
            <w:r>
              <w:rPr>
                <w:rFonts w:hAnsi="宋体" w:cs="Times New Roman"/>
                <w:b w:val="0"/>
                <w:bCs/>
                <w:kern w:val="0"/>
                <w:sz w:val="21"/>
                <w:szCs w:val="21"/>
              </w:rPr>
              <w:t>24</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打造一批数字化现代农业示范企业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center"/>
              <w:rPr>
                <w:rFonts w:hint="eastAsia" w:ascii="仿宋_GB2312" w:hAnsi="仿宋_GB2312" w:eastAsia="仿宋_GB2312" w:cs="仿宋_GB2312"/>
                <w:b w:val="0"/>
                <w:bCs/>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sz w:val="21"/>
                <w:szCs w:val="21"/>
              </w:rPr>
            </w:pPr>
            <w:r>
              <w:rPr>
                <w:rFonts w:hint="eastAsia" w:hAnsi="宋体" w:cs="Times New Roman"/>
                <w:b w:val="0"/>
                <w:bCs/>
                <w:kern w:val="0"/>
                <w:sz w:val="21"/>
                <w:szCs w:val="21"/>
              </w:rPr>
              <w:t>2</w:t>
            </w:r>
            <w:r>
              <w:rPr>
                <w:rFonts w:hAnsi="宋体" w:cs="Times New Roman"/>
                <w:b w:val="0"/>
                <w:bCs/>
                <w:kern w:val="0"/>
                <w:sz w:val="21"/>
                <w:szCs w:val="21"/>
              </w:rPr>
              <w:t>5</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打造智慧农（牧）场试点示范工程。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restart"/>
            <w:noWrap w:val="0"/>
            <w:vAlign w:val="center"/>
          </w:tcPr>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kern w:val="0"/>
                <w:sz w:val="21"/>
                <w:szCs w:val="21"/>
              </w:rPr>
              <w:t>农业管理数字化转型重点任务</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26</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Ansi="宋体" w:cs="Times New Roman"/>
                <w:b w:val="0"/>
                <w:bCs/>
                <w:kern w:val="0"/>
                <w:sz w:val="21"/>
                <w:szCs w:val="21"/>
              </w:rPr>
              <w:t>建设农业农村大数据综合管理平台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Ansi="宋体" w:cs="Times New Roman"/>
                <w:b w:val="0"/>
                <w:bCs/>
                <w:sz w:val="21"/>
                <w:szCs w:val="21"/>
              </w:rPr>
            </w:pPr>
          </w:p>
        </w:tc>
        <w:tc>
          <w:tcPr>
            <w:tcW w:w="1843" w:type="dxa"/>
            <w:vMerge w:val="continue"/>
            <w:noWrap w:val="0"/>
            <w:vAlign w:val="center"/>
          </w:tcPr>
          <w:p>
            <w:pPr>
              <w:widowControl/>
              <w:ind w:firstLine="0" w:firstLineChars="0"/>
              <w:jc w:val="center"/>
              <w:rPr>
                <w:rFonts w:eastAsia="黑体"/>
                <w:b w:val="0"/>
                <w:bCs/>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Ansi="宋体" w:cs="Times New Roman"/>
                <w:b w:val="0"/>
                <w:bCs/>
                <w:kern w:val="0"/>
                <w:sz w:val="21"/>
                <w:szCs w:val="21"/>
              </w:rPr>
            </w:pPr>
            <w:r>
              <w:rPr>
                <w:rFonts w:hAnsi="宋体" w:cs="Times New Roman"/>
                <w:b w:val="0"/>
                <w:bCs/>
                <w:kern w:val="0"/>
                <w:sz w:val="21"/>
                <w:szCs w:val="21"/>
              </w:rPr>
              <w:t>27</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Ansi="宋体" w:cs="Times New Roman"/>
                <w:b w:val="0"/>
                <w:bCs/>
                <w:kern w:val="0"/>
                <w:sz w:val="21"/>
                <w:szCs w:val="21"/>
              </w:rPr>
            </w:pPr>
            <w:r>
              <w:rPr>
                <w:rFonts w:hint="eastAsia" w:hAnsi="宋体" w:cs="Times New Roman"/>
                <w:b w:val="0"/>
                <w:bCs/>
                <w:kern w:val="0"/>
                <w:sz w:val="21"/>
                <w:szCs w:val="21"/>
              </w:rPr>
              <w:t>建设牛产业大数据管理平台</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1843"/>
        <w:gridCol w:w="851"/>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noWrap w:val="0"/>
            <w:tcMar>
              <w:top w:w="10" w:type="dxa"/>
              <w:left w:w="10" w:type="dxa"/>
              <w:bottom w:w="0" w:type="dxa"/>
              <w:right w:w="10" w:type="dxa"/>
            </w:tcMar>
            <w:vAlign w:val="center"/>
          </w:tcPr>
          <w:p>
            <w:pPr>
              <w:widowControl/>
              <w:ind w:firstLine="0" w:firstLineChars="0"/>
              <w:jc w:val="center"/>
              <w:textAlignment w:val="center"/>
              <w:rPr>
                <w:rFonts w:ascii="黑体" w:hAnsi="黑体" w:eastAsia="黑体" w:cs="Times New Roman"/>
                <w:b w:val="0"/>
                <w:bCs/>
                <w:kern w:val="0"/>
                <w:sz w:val="24"/>
                <w:szCs w:val="24"/>
              </w:rPr>
            </w:pPr>
            <w:r>
              <w:rPr>
                <w:rFonts w:hint="eastAsia" w:ascii="黑体" w:hAnsi="黑体" w:eastAsia="黑体" w:cs="Times New Roman"/>
                <w:b w:val="0"/>
                <w:bCs/>
                <w:kern w:val="0"/>
                <w:sz w:val="24"/>
                <w:szCs w:val="24"/>
              </w:rPr>
              <w:t>建设</w:t>
            </w:r>
          </w:p>
          <w:p>
            <w:pPr>
              <w:widowControl/>
              <w:ind w:firstLine="0" w:firstLineChars="0"/>
              <w:jc w:val="center"/>
              <w:textAlignment w:val="center"/>
              <w:rPr>
                <w:rFonts w:ascii="黑体" w:hAnsi="黑体" w:eastAsia="黑体" w:cs="Times New Roman"/>
                <w:b w:val="0"/>
                <w:bCs/>
                <w:sz w:val="24"/>
                <w:szCs w:val="24"/>
              </w:rPr>
            </w:pPr>
            <w:r>
              <w:rPr>
                <w:rFonts w:hint="eastAsia" w:ascii="黑体" w:hAnsi="黑体" w:eastAsia="黑体" w:cs="Times New Roman"/>
                <w:b w:val="0"/>
                <w:bCs/>
                <w:kern w:val="0"/>
                <w:sz w:val="24"/>
                <w:szCs w:val="24"/>
              </w:rPr>
              <w:t>领域</w:t>
            </w:r>
          </w:p>
        </w:tc>
        <w:tc>
          <w:tcPr>
            <w:tcW w:w="1843" w:type="dxa"/>
            <w:noWrap w:val="0"/>
            <w:tcMar>
              <w:top w:w="10" w:type="dxa"/>
              <w:left w:w="10" w:type="dxa"/>
              <w:bottom w:w="0" w:type="dxa"/>
              <w:right w:w="10" w:type="dxa"/>
            </w:tcMar>
            <w:vAlign w:val="center"/>
          </w:tcPr>
          <w:p>
            <w:pPr>
              <w:widowControl/>
              <w:ind w:firstLine="0" w:firstLineChars="0"/>
              <w:jc w:val="center"/>
              <w:textAlignment w:val="center"/>
              <w:rPr>
                <w:rFonts w:ascii="黑体" w:hAnsi="黑体" w:eastAsia="黑体" w:cs="Times New Roman"/>
                <w:b w:val="0"/>
                <w:bCs/>
                <w:sz w:val="24"/>
                <w:szCs w:val="24"/>
              </w:rPr>
            </w:pPr>
            <w:r>
              <w:rPr>
                <w:rFonts w:hint="eastAsia" w:ascii="黑体" w:hAnsi="黑体" w:eastAsia="黑体" w:cs="Times New Roman"/>
                <w:b w:val="0"/>
                <w:bCs/>
                <w:sz w:val="24"/>
                <w:szCs w:val="24"/>
              </w:rPr>
              <w:t>专栏名称</w:t>
            </w: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ascii="黑体" w:hAnsi="黑体" w:eastAsia="黑体" w:cs="Times New Roman"/>
                <w:b w:val="0"/>
                <w:bCs/>
                <w:sz w:val="24"/>
                <w:szCs w:val="24"/>
              </w:rPr>
            </w:pPr>
            <w:r>
              <w:rPr>
                <w:rFonts w:hint="eastAsia" w:ascii="黑体" w:hAnsi="黑体" w:eastAsia="黑体" w:cs="Times New Roman"/>
                <w:b w:val="0"/>
                <w:bCs/>
                <w:kern w:val="0"/>
                <w:sz w:val="24"/>
                <w:szCs w:val="24"/>
              </w:rPr>
              <w:t>序号</w:t>
            </w:r>
          </w:p>
        </w:tc>
        <w:tc>
          <w:tcPr>
            <w:tcW w:w="4974" w:type="dxa"/>
            <w:noWrap w:val="0"/>
            <w:tcMar>
              <w:top w:w="10" w:type="dxa"/>
              <w:left w:w="10" w:type="dxa"/>
              <w:bottom w:w="0" w:type="dxa"/>
              <w:right w:w="10" w:type="dxa"/>
            </w:tcMar>
            <w:vAlign w:val="center"/>
          </w:tcPr>
          <w:p>
            <w:pPr>
              <w:widowControl/>
              <w:ind w:firstLine="0" w:firstLineChars="0"/>
              <w:jc w:val="center"/>
              <w:textAlignment w:val="center"/>
              <w:rPr>
                <w:rFonts w:ascii="黑体" w:hAnsi="黑体" w:eastAsia="黑体" w:cs="Times New Roman"/>
                <w:b w:val="0"/>
                <w:bCs/>
                <w:sz w:val="24"/>
                <w:szCs w:val="24"/>
              </w:rPr>
            </w:pPr>
            <w:r>
              <w:rPr>
                <w:rFonts w:hint="eastAsia" w:ascii="黑体" w:hAnsi="黑体" w:eastAsia="黑体" w:cs="Times New Roman"/>
                <w:b w:val="0"/>
                <w:bCs/>
                <w:kern w:val="0"/>
                <w:sz w:val="24"/>
                <w:szCs w:val="24"/>
              </w:rPr>
              <w:t>任</w:t>
            </w:r>
            <w:r>
              <w:rPr>
                <w:rFonts w:hint="eastAsia" w:ascii="黑体" w:hAnsi="黑体" w:eastAsia="黑体" w:cs="Times New Roman"/>
                <w:b w:val="0"/>
                <w:bCs/>
                <w:kern w:val="0"/>
                <w:sz w:val="24"/>
                <w:szCs w:val="24"/>
                <w:lang w:val="en-US" w:eastAsia="zh-CN"/>
              </w:rPr>
              <w:t xml:space="preserve">  </w:t>
            </w:r>
            <w:r>
              <w:rPr>
                <w:rFonts w:hint="eastAsia" w:ascii="黑体" w:hAnsi="黑体" w:eastAsia="黑体" w:cs="Times New Roman"/>
                <w:b w:val="0"/>
                <w:bCs/>
                <w:kern w:val="0"/>
                <w:sz w:val="24"/>
                <w:szCs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restart"/>
            <w:noWrap w:val="0"/>
            <w:vAlign w:val="center"/>
          </w:tcPr>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推动互联网、大数据、人工智能与服务业深度融合</w:t>
            </w:r>
          </w:p>
        </w:tc>
        <w:tc>
          <w:tcPr>
            <w:tcW w:w="1843" w:type="dxa"/>
            <w:vMerge w:val="restart"/>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数字文创旅游</w:t>
            </w:r>
          </w:p>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重点任务</w:t>
            </w:r>
          </w:p>
          <w:p>
            <w:pPr>
              <w:widowControl/>
              <w:ind w:firstLine="0" w:firstLineChars="0"/>
              <w:jc w:val="center"/>
              <w:textAlignment w:val="center"/>
              <w:rPr>
                <w:rFonts w:hint="eastAsia" w:ascii="仿宋_GB2312" w:hAnsi="仿宋_GB2312" w:eastAsia="仿宋_GB2312" w:cs="仿宋_GB2312"/>
                <w:b w:val="0"/>
                <w:bCs/>
                <w:sz w:val="21"/>
                <w:szCs w:val="21"/>
              </w:rPr>
            </w:pPr>
          </w:p>
        </w:tc>
        <w:tc>
          <w:tcPr>
            <w:tcW w:w="851" w:type="dxa"/>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28</w:t>
            </w:r>
          </w:p>
        </w:tc>
        <w:tc>
          <w:tcPr>
            <w:tcW w:w="4974" w:type="dxa"/>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建设全域旅游资源三维展现平台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851"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29</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建设数字文旅艺术产业园（中关村数字文化中心张掖分中心）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851"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30</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建设5G+全域旅游智慧系统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tcBorders>
              <w:bottom w:val="single" w:color="auto" w:sz="4" w:space="0"/>
            </w:tcBorders>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851" w:type="dxa"/>
            <w:tcBorders>
              <w:top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31</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推进文旅数字内容开发宣传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1843" w:type="dxa"/>
            <w:tcBorders>
              <w:top w:val="single" w:color="auto" w:sz="4" w:space="0"/>
              <w:right w:val="single" w:color="auto" w:sz="4" w:space="0"/>
            </w:tcBorders>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构建新型消费网络节点布局重点任务</w:t>
            </w:r>
          </w:p>
        </w:tc>
        <w:tc>
          <w:tcPr>
            <w:tcW w:w="85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32</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塑造张掖特色智慧步行街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restart"/>
            <w:tcBorders>
              <w:top w:val="single" w:color="auto" w:sz="4" w:space="0"/>
              <w:left w:val="single" w:color="auto" w:sz="4" w:space="0"/>
              <w:right w:val="single" w:color="auto" w:sz="4" w:space="0"/>
            </w:tcBorders>
            <w:noWrap w:val="0"/>
            <w:vAlign w:val="center"/>
          </w:tcPr>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创新数字经济治理模式</w:t>
            </w:r>
          </w:p>
        </w:tc>
        <w:tc>
          <w:tcPr>
            <w:tcW w:w="1843" w:type="dxa"/>
            <w:vMerge w:val="restart"/>
            <w:tcBorders>
              <w:top w:val="single" w:color="auto" w:sz="4" w:space="0"/>
              <w:left w:val="single" w:color="auto" w:sz="4" w:space="0"/>
              <w:right w:val="single" w:color="auto" w:sz="4" w:space="0"/>
            </w:tcBorders>
            <w:noWrap w:val="0"/>
            <w:vAlign w:val="center"/>
          </w:tcPr>
          <w:p>
            <w:pPr>
              <w:widowControl/>
              <w:ind w:firstLine="0" w:firstLineChars="0"/>
              <w:jc w:val="center"/>
              <w:textAlignment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kern w:val="0"/>
                <w:sz w:val="21"/>
                <w:szCs w:val="21"/>
              </w:rPr>
              <w:t>数字政府服务体系建设重点工程</w:t>
            </w:r>
          </w:p>
        </w:tc>
        <w:tc>
          <w:tcPr>
            <w:tcW w:w="85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33</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建设全市统一的政务云平台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tcBorders>
              <w:left w:val="single" w:color="auto" w:sz="4" w:space="0"/>
              <w:right w:val="single" w:color="auto" w:sz="4" w:space="0"/>
            </w:tcBorders>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_GB2312" w:hAnsi="仿宋_GB2312" w:eastAsia="仿宋_GB2312" w:cs="仿宋_GB2312"/>
                <w:b w:val="0"/>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34</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建设统一身份管理与认证系统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tcBorders>
              <w:left w:val="single" w:color="auto" w:sz="4" w:space="0"/>
              <w:right w:val="single" w:color="auto" w:sz="4" w:space="0"/>
            </w:tcBorders>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_GB2312" w:hAnsi="仿宋_GB2312" w:eastAsia="仿宋_GB2312" w:cs="仿宋_GB2312"/>
                <w:b w:val="0"/>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35</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建设公共信用服务平台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_GB2312" w:hAnsi="仿宋_GB2312" w:eastAsia="仿宋_GB2312" w:cs="仿宋_GB2312"/>
                <w:b w:val="0"/>
                <w:bCs/>
                <w:sz w:val="21"/>
                <w:szCs w:val="21"/>
              </w:rPr>
            </w:pPr>
          </w:p>
        </w:tc>
        <w:tc>
          <w:tcPr>
            <w:tcW w:w="85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36</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建设一站式网上政务服务平台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tcBorders>
              <w:left w:val="single" w:color="auto" w:sz="4" w:space="0"/>
              <w:right w:val="single" w:color="auto" w:sz="4" w:space="0"/>
            </w:tcBorders>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restart"/>
            <w:tcBorders>
              <w:top w:val="single" w:color="auto" w:sz="4" w:space="0"/>
              <w:left w:val="single" w:color="auto" w:sz="4" w:space="0"/>
              <w:right w:val="single" w:color="auto" w:sz="4" w:space="0"/>
            </w:tcBorders>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数据资源建设</w:t>
            </w:r>
          </w:p>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重点工程</w:t>
            </w:r>
          </w:p>
        </w:tc>
        <w:tc>
          <w:tcPr>
            <w:tcW w:w="85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37</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构建政企一体化数据供应链体系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tcBorders>
              <w:left w:val="single" w:color="auto" w:sz="4" w:space="0"/>
              <w:right w:val="single" w:color="auto" w:sz="4" w:space="0"/>
            </w:tcBorders>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vMerge w:val="continue"/>
            <w:tcBorders>
              <w:left w:val="single" w:color="auto" w:sz="4" w:space="0"/>
              <w:right w:val="single" w:color="auto" w:sz="4" w:space="0"/>
            </w:tcBorders>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p>
        </w:tc>
        <w:tc>
          <w:tcPr>
            <w:tcW w:w="851" w:type="dxa"/>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38</w:t>
            </w:r>
          </w:p>
        </w:tc>
        <w:tc>
          <w:tcPr>
            <w:tcW w:w="4974" w:type="dxa"/>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提升数据创新应用能力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129" w:type="dxa"/>
            <w:vMerge w:val="continue"/>
            <w:tcBorders>
              <w:left w:val="single" w:color="auto" w:sz="4" w:space="0"/>
              <w:right w:val="single" w:color="auto" w:sz="4" w:space="0"/>
            </w:tcBorders>
            <w:noWrap w:val="0"/>
            <w:vAlign w:val="center"/>
          </w:tcPr>
          <w:p>
            <w:pPr>
              <w:widowControl/>
              <w:ind w:firstLine="0" w:firstLineChars="0"/>
              <w:jc w:val="left"/>
              <w:rPr>
                <w:rFonts w:hint="eastAsia" w:ascii="仿宋_GB2312" w:hAnsi="仿宋_GB2312" w:eastAsia="仿宋_GB2312" w:cs="仿宋_GB2312"/>
                <w:b w:val="0"/>
                <w:bCs/>
                <w:sz w:val="21"/>
                <w:szCs w:val="21"/>
              </w:rPr>
            </w:pPr>
          </w:p>
        </w:tc>
        <w:tc>
          <w:tcPr>
            <w:tcW w:w="1843" w:type="dxa"/>
            <w:tcBorders>
              <w:top w:val="single" w:color="auto" w:sz="4" w:space="0"/>
              <w:left w:val="single" w:color="auto" w:sz="4" w:space="0"/>
              <w:right w:val="single" w:color="auto" w:sz="4" w:space="0"/>
            </w:tcBorders>
            <w:noWrap w:val="0"/>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协同治理与数字化监管强化工程</w:t>
            </w:r>
          </w:p>
        </w:tc>
        <w:tc>
          <w:tcPr>
            <w:tcW w:w="85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center"/>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39</w:t>
            </w:r>
          </w:p>
        </w:tc>
        <w:tc>
          <w:tcPr>
            <w:tcW w:w="4974"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ind w:firstLine="0" w:firstLineChars="0"/>
              <w:jc w:val="left"/>
              <w:textAlignment w:val="center"/>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建设智慧市场监管平台</w:t>
            </w:r>
          </w:p>
        </w:tc>
      </w:tr>
      <w:bookmarkEnd w:id="145"/>
      <w:bookmarkEnd w:id="146"/>
      <w:bookmarkEnd w:id="147"/>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b w:val="0"/>
          <w:bCs/>
        </w:rPr>
      </w:pPr>
    </w:p>
    <w:p>
      <w:pPr>
        <w:pStyle w:val="2"/>
        <w:rPr>
          <w:rFonts w:hint="eastAsia" w:ascii="仿宋_GB2312" w:hAnsi="仿宋_GB2312" w:eastAsia="仿宋_GB2312" w:cs="仿宋_GB2312"/>
          <w:b w:val="0"/>
          <w:bCs/>
        </w:rPr>
      </w:pPr>
    </w:p>
    <w:p>
      <w:pPr>
        <w:pStyle w:val="2"/>
        <w:rPr>
          <w:b w:val="0"/>
          <w:bCs/>
        </w:rPr>
      </w:pPr>
    </w:p>
    <w:p>
      <w:pPr>
        <w:pStyle w:val="2"/>
        <w:rPr>
          <w:b w:val="0"/>
          <w:bCs/>
        </w:rPr>
      </w:pPr>
    </w:p>
    <w:p>
      <w:pPr>
        <w:pStyle w:val="2"/>
        <w:rPr>
          <w:b w:val="0"/>
          <w:bCs/>
        </w:rPr>
      </w:pPr>
    </w:p>
    <w:p>
      <w:pPr>
        <w:pStyle w:val="2"/>
        <w:rPr>
          <w:b w:val="0"/>
          <w:bCs/>
        </w:rPr>
      </w:pPr>
    </w:p>
    <w:p>
      <w:pPr>
        <w:pStyle w:val="2"/>
        <w:rPr>
          <w:b w:val="0"/>
          <w:bCs/>
        </w:rPr>
      </w:pPr>
    </w:p>
    <w:p>
      <w:pPr>
        <w:pStyle w:val="2"/>
        <w:rPr>
          <w:b w:val="0"/>
          <w:bCs/>
        </w:rPr>
      </w:pPr>
    </w:p>
    <w:p>
      <w:pPr>
        <w:pStyle w:val="2"/>
        <w:rPr>
          <w:b w:val="0"/>
          <w:bCs/>
        </w:rPr>
      </w:pPr>
    </w:p>
    <w:p>
      <w:pPr>
        <w:pStyle w:val="2"/>
        <w:rPr>
          <w:b w:val="0"/>
          <w:bCs/>
        </w:rPr>
      </w:pPr>
    </w:p>
    <w:p>
      <w:pPr>
        <w:pStyle w:val="2"/>
        <w:rPr>
          <w:b w:val="0"/>
          <w:bCs/>
        </w:rPr>
      </w:pPr>
    </w:p>
    <w:p>
      <w:pPr>
        <w:pStyle w:val="2"/>
        <w:rPr>
          <w:b w:val="0"/>
          <w:bCs/>
        </w:rPr>
        <w:sectPr>
          <w:pgSz w:w="11906" w:h="16838"/>
          <w:pgMar w:top="2098" w:right="1474" w:bottom="1701" w:left="1587" w:header="851" w:footer="1417" w:gutter="0"/>
          <w:pgNumType w:fmt="decimal"/>
          <w:cols w:space="720" w:num="1"/>
          <w:rtlGutter w:val="0"/>
          <w:docGrid w:type="lines" w:linePitch="312" w:charSpace="0"/>
        </w:sectPr>
      </w:pPr>
    </w:p>
    <w:p>
      <w:pPr>
        <w:pStyle w:val="2"/>
        <w:rPr>
          <w:b w:val="0"/>
          <w:bCs/>
        </w:rPr>
      </w:pPr>
    </w:p>
    <w:p>
      <w:pPr>
        <w:pStyle w:val="2"/>
        <w:rPr>
          <w:b w:val="0"/>
          <w:bCs/>
        </w:rPr>
      </w:pPr>
    </w:p>
    <w:p>
      <w:pPr>
        <w:pStyle w:val="2"/>
        <w:rPr>
          <w:rFonts w:hint="eastAsia" w:eastAsia="宋体"/>
          <w:b w:val="0"/>
          <w:bCs/>
          <w:lang w:eastAsia="zh-CN"/>
        </w:rPr>
      </w:pPr>
    </w:p>
    <w:p>
      <w:pPr>
        <w:pStyle w:val="2"/>
        <w:rPr>
          <w:b w:val="0"/>
          <w:bCs/>
        </w:rPr>
      </w:pPr>
    </w:p>
    <w:p>
      <w:pPr>
        <w:pStyle w:val="2"/>
        <w:rPr>
          <w:rFonts w:hint="eastAsia" w:eastAsia="宋体"/>
          <w:b w:val="0"/>
          <w:bCs/>
          <w:lang w:eastAsia="zh-CN"/>
        </w:rPr>
      </w:pPr>
    </w:p>
    <w:tbl>
      <w:tblPr>
        <w:tblStyle w:val="12"/>
        <w:tblpPr w:leftFromText="181" w:rightFromText="181" w:vertAnchor="page" w:horzAnchor="page" w:tblpX="1666" w:tblpY="12964"/>
        <w:tblOverlap w:val="never"/>
        <w:tblW w:w="0" w:type="auto"/>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248"/>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8" w:type="dxa"/>
            <w:gridSpan w:val="2"/>
            <w:tcBorders>
              <w:top w:val="single" w:color="auto" w:sz="8" w:space="0"/>
              <w:left w:val="nil"/>
              <w:bottom w:val="single" w:color="auto" w:sz="6" w:space="0"/>
              <w:right w:val="nil"/>
            </w:tcBorders>
            <w:noWrap w:val="0"/>
            <w:vAlign w:val="top"/>
          </w:tcPr>
          <w:p>
            <w:pPr>
              <w:ind w:right="297" w:rightChars="94" w:firstLine="276" w:firstLineChars="100"/>
              <w:rPr>
                <w:rFonts w:ascii="仿宋_GB2312" w:eastAsia="仿宋_GB2312"/>
                <w:b w:val="0"/>
                <w:bCs/>
                <w:sz w:val="28"/>
                <w:szCs w:val="28"/>
              </w:rPr>
            </w:pPr>
            <w:r>
              <w:rPr>
                <w:rFonts w:hint="eastAsia" w:ascii="仿宋_GB2312" w:eastAsia="仿宋_GB2312"/>
                <w:b w:val="0"/>
                <w:bCs/>
                <w:sz w:val="28"/>
                <w:szCs w:val="28"/>
              </w:rPr>
              <w:t>抄送：</w:t>
            </w:r>
            <w:bookmarkStart w:id="148" w:name="string3"/>
            <w:r>
              <w:rPr>
                <w:rFonts w:hint="eastAsia" w:ascii="仿宋_GB2312" w:eastAsia="仿宋_GB2312"/>
                <w:b w:val="0"/>
                <w:bCs/>
                <w:sz w:val="28"/>
                <w:szCs w:val="28"/>
              </w:rPr>
              <w:t>市委办公室，市人大常委会办公室，市政协办公室。</w:t>
            </w:r>
            <w:bookmarkEnd w:id="148"/>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8" w:type="dxa"/>
            <w:gridSpan w:val="2"/>
            <w:tcBorders>
              <w:top w:val="single" w:color="auto" w:sz="6" w:space="0"/>
              <w:left w:val="nil"/>
              <w:bottom w:val="single" w:color="auto" w:sz="6" w:space="0"/>
              <w:right w:val="nil"/>
            </w:tcBorders>
            <w:noWrap w:val="0"/>
            <w:vAlign w:val="top"/>
          </w:tcPr>
          <w:p>
            <w:pPr>
              <w:tabs>
                <w:tab w:val="left" w:pos="8505"/>
              </w:tabs>
              <w:ind w:right="246" w:rightChars="78" w:firstLine="276" w:firstLineChars="100"/>
              <w:rPr>
                <w:rFonts w:ascii="仿宋_GB2312" w:eastAsia="仿宋_GB2312"/>
                <w:b w:val="0"/>
                <w:bCs/>
                <w:sz w:val="28"/>
                <w:szCs w:val="28"/>
              </w:rPr>
            </w:pPr>
            <w:r>
              <w:rPr>
                <w:rFonts w:hint="eastAsia" w:ascii="仿宋_GB2312" w:eastAsia="仿宋_GB2312"/>
                <w:b w:val="0"/>
                <w:bCs/>
                <w:sz w:val="28"/>
                <w:szCs w:val="28"/>
              </w:rPr>
              <w:t>公开属性：主动公开</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0" w:type="dxa"/>
            <w:tcBorders>
              <w:top w:val="single" w:color="auto" w:sz="6" w:space="0"/>
              <w:left w:val="nil"/>
              <w:bottom w:val="single" w:color="auto" w:sz="8" w:space="0"/>
              <w:right w:val="nil"/>
            </w:tcBorders>
            <w:noWrap w:val="0"/>
            <w:vAlign w:val="top"/>
          </w:tcPr>
          <w:p>
            <w:pPr>
              <w:ind w:firstLine="276" w:firstLineChars="100"/>
              <w:rPr>
                <w:rFonts w:ascii="仿宋_GB2312" w:eastAsia="仿宋_GB2312"/>
                <w:b w:val="0"/>
                <w:bCs/>
                <w:sz w:val="28"/>
                <w:szCs w:val="28"/>
              </w:rPr>
            </w:pPr>
            <w:r>
              <w:rPr>
                <w:rFonts w:hint="eastAsia" w:ascii="仿宋_GB2312" w:eastAsia="仿宋_GB2312"/>
                <w:b w:val="0"/>
                <w:bCs/>
                <w:sz w:val="28"/>
                <w:szCs w:val="28"/>
              </w:rPr>
              <w:t>张掖市人民政府办公室</w:t>
            </w:r>
          </w:p>
        </w:tc>
        <w:tc>
          <w:tcPr>
            <w:tcW w:w="5248" w:type="dxa"/>
            <w:tcBorders>
              <w:top w:val="single" w:color="auto" w:sz="6" w:space="0"/>
              <w:left w:val="nil"/>
              <w:bottom w:val="single" w:color="auto" w:sz="8" w:space="0"/>
              <w:right w:val="nil"/>
            </w:tcBorders>
            <w:noWrap w:val="0"/>
            <w:vAlign w:val="center"/>
          </w:tcPr>
          <w:p>
            <w:pPr>
              <w:wordWrap w:val="0"/>
              <w:ind w:right="158"/>
              <w:jc w:val="right"/>
              <w:rPr>
                <w:rFonts w:ascii="仿宋_GB2312" w:eastAsia="仿宋_GB2312"/>
                <w:b w:val="0"/>
                <w:bCs/>
                <w:sz w:val="28"/>
                <w:szCs w:val="28"/>
              </w:rPr>
            </w:pPr>
            <w:r>
              <w:rPr>
                <w:rFonts w:hint="eastAsia" w:ascii="仿宋_GB2312" w:eastAsia="仿宋_GB2312"/>
                <w:b w:val="0"/>
                <w:bCs/>
                <w:sz w:val="28"/>
                <w:szCs w:val="28"/>
              </w:rPr>
              <w:t>2</w:t>
            </w:r>
            <w:r>
              <w:rPr>
                <w:rFonts w:hint="eastAsia" w:ascii="仿宋_GB2312" w:hAnsi="仿宋_GB2312" w:eastAsia="仿宋_GB2312" w:cs="仿宋_GB2312"/>
                <w:b w:val="0"/>
                <w:bCs/>
                <w:sz w:val="28"/>
                <w:szCs w:val="28"/>
              </w:rPr>
              <w:t>022年</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月</w:t>
            </w:r>
            <w:r>
              <w:rPr>
                <w:rFonts w:hint="eastAsia" w:ascii="仿宋_GB2312" w:hAnsi="仿宋_GB2312" w:eastAsia="仿宋_GB2312" w:cs="仿宋_GB2312"/>
                <w:b w:val="0"/>
                <w:bCs/>
                <w:sz w:val="28"/>
                <w:szCs w:val="28"/>
                <w:lang w:val="en-US" w:eastAsia="zh-CN"/>
              </w:rPr>
              <w:t>21</w:t>
            </w:r>
            <w:r>
              <w:rPr>
                <w:rFonts w:hint="eastAsia" w:ascii="仿宋_GB2312" w:hAnsi="仿宋_GB2312" w:eastAsia="仿宋_GB2312" w:cs="仿宋_GB2312"/>
                <w:b w:val="0"/>
                <w:bCs/>
                <w:sz w:val="28"/>
                <w:szCs w:val="28"/>
              </w:rPr>
              <w:t>日印</w:t>
            </w:r>
            <w:r>
              <w:rPr>
                <w:rFonts w:hint="eastAsia" w:ascii="仿宋_GB2312" w:eastAsia="仿宋_GB2312"/>
                <w:b w:val="0"/>
                <w:bCs/>
                <w:sz w:val="28"/>
                <w:szCs w:val="28"/>
              </w:rPr>
              <w:t>发</w:t>
            </w:r>
          </w:p>
        </w:tc>
      </w:tr>
    </w:tbl>
    <w:p>
      <w:pPr>
        <w:pStyle w:val="2"/>
        <w:ind w:left="0" w:leftChars="0" w:firstLine="0" w:firstLineChars="0"/>
        <w:rPr>
          <w:b w:val="0"/>
          <w:bCs/>
        </w:rPr>
      </w:pP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32" w:firstLineChars="200"/>
        <w:jc w:val="left"/>
        <w:textAlignment w:val="auto"/>
        <w:outlineLvl w:val="9"/>
        <w:rPr>
          <w:rFonts w:hint="eastAsia" w:eastAsia="仿宋_GB2312"/>
          <w:lang w:eastAsia="zh-CN"/>
        </w:rPr>
      </w:pPr>
    </w:p>
    <mc:AlternateContent>
      <mc:Choice Requires="wpsCustomData">
        <wpsCustomData:docfieldEnd id="0"/>
      </mc:Choice>
    </mc:AlternateContent>
    <w:p>
      <w:pPr>
        <w:ind w:firstLine="632" w:firstLineChars="200"/>
        <w:rPr>
          <w:rFonts w:hint="eastAsia"/>
        </w:rPr>
      </w:pPr>
    </w:p>
    <w:p>
      <w:pPr>
        <w:ind w:firstLine="632" w:firstLineChars="200"/>
        <w:rPr>
          <w:rFonts w:hint="eastAsia"/>
        </w:rPr>
      </w:pPr>
    </w:p>
    <w:p>
      <w:pPr>
        <w:rPr>
          <w:rFonts w:hint="eastAsia"/>
        </w:rPr>
      </w:pPr>
    </w:p>
    <w:p>
      <w:pPr>
        <w:rPr>
          <w:rFonts w:hint="eastAsia"/>
        </w:rPr>
      </w:pPr>
    </w:p>
    <w:p>
      <w:r>
        <w:rPr>
          <w:rFonts w:hint="eastAsia" w:eastAsia="宋体"/>
          <w:b w:val="0"/>
          <w:bCs/>
          <w:lang w:eastAsia="zh-CN"/>
        </w:rPr>
        <w:drawing>
          <wp:anchor distT="0" distB="0" distL="114300" distR="114300" simplePos="0" relativeHeight="251659264" behindDoc="0" locked="0" layoutInCell="1" allowOverlap="1">
            <wp:simplePos x="0" y="0"/>
            <wp:positionH relativeFrom="column">
              <wp:posOffset>3848100</wp:posOffset>
            </wp:positionH>
            <wp:positionV relativeFrom="paragraph">
              <wp:posOffset>4144645</wp:posOffset>
            </wp:positionV>
            <wp:extent cx="1737360" cy="507365"/>
            <wp:effectExtent l="0" t="0" r="15240" b="6985"/>
            <wp:wrapNone/>
            <wp:docPr id="1" name="图片 3"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2"/>
                    <pic:cNvPicPr>
                      <a:picLocks noChangeAspect="true"/>
                    </pic:cNvPicPr>
                  </pic:nvPicPr>
                  <pic:blipFill>
                    <a:blip r:embed="rId8"/>
                    <a:stretch>
                      <a:fillRect/>
                    </a:stretch>
                  </pic:blipFill>
                  <pic:spPr>
                    <a:xfrm>
                      <a:off x="0" y="0"/>
                      <a:ext cx="1737360" cy="507365"/>
                    </a:xfrm>
                    <a:prstGeom prst="rect">
                      <a:avLst/>
                    </a:prstGeom>
                    <a:noFill/>
                    <a:ln>
                      <a:noFill/>
                    </a:ln>
                  </pic:spPr>
                </pic:pic>
              </a:graphicData>
            </a:graphic>
          </wp:anchor>
        </w:drawing>
      </w:r>
    </w:p>
    <w:sectPr>
      <w:footerReference r:id="rId5" w:type="default"/>
      <w:footerReference r:id="rId6" w:type="even"/>
      <w:pgSz w:w="11906" w:h="16838"/>
      <w:pgMar w:top="2098" w:right="1474" w:bottom="1814" w:left="1587" w:header="851" w:footer="1417" w:gutter="0"/>
      <w:cols w:space="72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鼎小标宋简">
    <w:altName w:val="方正小标宋_GBK"/>
    <w:panose1 w:val="0201060901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大标宋_GBK">
    <w:altName w:val="方正书宋_GBK"/>
    <w:panose1 w:val="03000509000000000000"/>
    <w:charset w:val="00"/>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
    <w:altName w:val="汉仪仿宋S"/>
    <w:panose1 w:val="00000000000000000000"/>
    <w:charset w:val="00"/>
    <w:family w:val="roman"/>
    <w:pitch w:val="default"/>
    <w:sig w:usb0="00000000" w:usb1="00000000" w:usb2="00000000"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8"/>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5"/>
        <w:rFonts w:hint="eastAsia"/>
        <w:sz w:val="28"/>
        <w:szCs w:val="28"/>
      </w:rPr>
    </w:pPr>
    <w:r>
      <w:rPr>
        <w:rStyle w:val="15"/>
        <w:rFonts w:hint="eastAsia"/>
        <w:sz w:val="28"/>
        <w:szCs w:val="28"/>
      </w:rPr>
      <w:t>—</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1</w:t>
    </w:r>
    <w:r>
      <w:rPr>
        <w:sz w:val="28"/>
        <w:szCs w:val="28"/>
      </w:rPr>
      <w:fldChar w:fldCharType="end"/>
    </w:r>
    <w:r>
      <w:rPr>
        <w:rStyle w:val="15"/>
        <w:rFonts w:hint="eastAsia"/>
        <w:sz w:val="28"/>
        <w:szCs w:val="28"/>
      </w:rPr>
      <w:t>—</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63696"/>
    <w:multiLevelType w:val="multilevel"/>
    <w:tmpl w:val="1C563696"/>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32E3640"/>
    <w:multiLevelType w:val="multilevel"/>
    <w:tmpl w:val="332E3640"/>
    <w:lvl w:ilvl="0" w:tentative="0">
      <w:start w:val="1"/>
      <w:numFmt w:val="japaneseCounting"/>
      <w:lvlText w:val="（%1）"/>
      <w:lvlJc w:val="left"/>
      <w:pPr>
        <w:ind w:left="1720" w:hanging="1080"/>
      </w:pPr>
      <w:rPr>
        <w:rFonts w:hint="eastAsia" w:ascii="楷体_GB2312" w:hAnsi="楷体_GB2312" w:eastAsia="楷体_GB2312" w:cs="楷体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CB"/>
    <w:rsid w:val="000672F0"/>
    <w:rsid w:val="0009424A"/>
    <w:rsid w:val="00097069"/>
    <w:rsid w:val="00152ECB"/>
    <w:rsid w:val="00207F3D"/>
    <w:rsid w:val="00277C53"/>
    <w:rsid w:val="00305FE8"/>
    <w:rsid w:val="00397CD3"/>
    <w:rsid w:val="005527E2"/>
    <w:rsid w:val="005F368F"/>
    <w:rsid w:val="00660432"/>
    <w:rsid w:val="007707C3"/>
    <w:rsid w:val="009A44A1"/>
    <w:rsid w:val="009C3015"/>
    <w:rsid w:val="00A23AF1"/>
    <w:rsid w:val="00A77A52"/>
    <w:rsid w:val="00AE28BC"/>
    <w:rsid w:val="00B41B12"/>
    <w:rsid w:val="00B728A5"/>
    <w:rsid w:val="00BE77BB"/>
    <w:rsid w:val="00C818DC"/>
    <w:rsid w:val="00CE7B29"/>
    <w:rsid w:val="00D11F83"/>
    <w:rsid w:val="00D8461B"/>
    <w:rsid w:val="00D90304"/>
    <w:rsid w:val="00E35750"/>
    <w:rsid w:val="00EE0711"/>
    <w:rsid w:val="00F66963"/>
    <w:rsid w:val="0C157FE3"/>
    <w:rsid w:val="11CE41FC"/>
    <w:rsid w:val="13CE1743"/>
    <w:rsid w:val="1AD73F99"/>
    <w:rsid w:val="20004147"/>
    <w:rsid w:val="23E61995"/>
    <w:rsid w:val="23EF40D8"/>
    <w:rsid w:val="3A7C1983"/>
    <w:rsid w:val="4C07034B"/>
    <w:rsid w:val="4E4740FD"/>
    <w:rsid w:val="5254009F"/>
    <w:rsid w:val="5F872A3A"/>
    <w:rsid w:val="7DEF1E9C"/>
    <w:rsid w:val="7E7ED05D"/>
    <w:rsid w:val="7EF7F67E"/>
    <w:rsid w:val="7F7F5D31"/>
    <w:rsid w:val="7FCFC5D8"/>
    <w:rsid w:val="AFE7DAAE"/>
    <w:rsid w:val="BFDE7014"/>
    <w:rsid w:val="CCBFA291"/>
    <w:rsid w:val="CF6F2566"/>
    <w:rsid w:val="D79611B1"/>
    <w:rsid w:val="F7B7BF79"/>
    <w:rsid w:val="FAFEEE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3"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ESI仿宋-GB2312" w:cs="Times New Roman"/>
      <w:kern w:val="2"/>
      <w:sz w:val="32"/>
      <w:szCs w:val="24"/>
      <w:lang w:val="en-US" w:eastAsia="zh-CN" w:bidi="ar-SA"/>
    </w:rPr>
  </w:style>
  <w:style w:type="paragraph" w:styleId="3">
    <w:name w:val="heading 1"/>
    <w:basedOn w:val="1"/>
    <w:next w:val="1"/>
    <w:qFormat/>
    <w:uiPriority w:val="2"/>
    <w:pPr>
      <w:keepNext/>
      <w:keepLines/>
      <w:spacing w:line="240" w:lineRule="atLeast"/>
      <w:ind w:firstLine="0" w:firstLineChars="0"/>
      <w:outlineLvl w:val="0"/>
    </w:pPr>
    <w:rPr>
      <w:rFonts w:ascii="Times New Roman" w:hAnsi="Times New Roman" w:eastAsia="黑体" w:cs="Times New Roman"/>
      <w:bCs/>
      <w:spacing w:val="-6"/>
      <w:kern w:val="44"/>
      <w:sz w:val="32"/>
      <w:szCs w:val="32"/>
    </w:rPr>
  </w:style>
  <w:style w:type="paragraph" w:styleId="4">
    <w:name w:val="heading 2"/>
    <w:basedOn w:val="1"/>
    <w:next w:val="1"/>
    <w:unhideWhenUsed/>
    <w:qFormat/>
    <w:uiPriority w:val="3"/>
    <w:pPr>
      <w:keepNext/>
      <w:keepLines/>
      <w:spacing w:line="240" w:lineRule="atLeast"/>
      <w:ind w:firstLine="200"/>
      <w:outlineLvl w:val="1"/>
    </w:pPr>
    <w:rPr>
      <w:rFonts w:ascii="Times New Roman" w:hAnsi="Times New Roman" w:eastAsia="楷体" w:cs="Times New Roman"/>
      <w:spacing w:val="-6"/>
      <w:sz w:val="32"/>
      <w:szCs w:val="32"/>
    </w:rPr>
  </w:style>
  <w:style w:type="paragraph" w:styleId="5">
    <w:name w:val="heading 3"/>
    <w:basedOn w:val="4"/>
    <w:next w:val="1"/>
    <w:unhideWhenUsed/>
    <w:qFormat/>
    <w:uiPriority w:val="99"/>
    <w:pPr>
      <w:ind w:firstLine="643"/>
      <w:outlineLvl w:val="2"/>
    </w:pPr>
    <w:rPr>
      <w:rFonts w:ascii="宋体" w:hAnsi="宋体" w:eastAsia="仿宋_GB2312"/>
      <w:b/>
      <w:bCs/>
    </w:rPr>
  </w:style>
  <w:style w:type="character" w:default="1" w:styleId="14">
    <w:name w:val="Default Paragraph Font"/>
    <w:unhideWhenUsed/>
    <w:qFormat/>
    <w:uiPriority w:val="0"/>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rFonts w:ascii="Times New Roman" w:hAnsi="Times New Roman" w:eastAsia="宋体" w:cs="Times New Roman"/>
      <w:spacing w:val="-6"/>
      <w:sz w:val="21"/>
      <w:szCs w:val="24"/>
    </w:rPr>
  </w:style>
  <w:style w:type="paragraph" w:styleId="6">
    <w:name w:val="index 6"/>
    <w:basedOn w:val="1"/>
    <w:next w:val="1"/>
    <w:qFormat/>
    <w:uiPriority w:val="0"/>
    <w:pPr>
      <w:overflowPunct w:val="0"/>
      <w:spacing w:line="240" w:lineRule="atLeast"/>
      <w:jc w:val="center"/>
    </w:pPr>
    <w:rPr>
      <w:rFonts w:ascii="黑体" w:hAnsi="Times New Roman" w:eastAsia="黑体" w:cs="Times New Roman"/>
      <w:spacing w:val="-6"/>
      <w:szCs w:val="20"/>
    </w:rPr>
  </w:style>
  <w:style w:type="paragraph" w:styleId="7">
    <w:name w:val="toc 3"/>
    <w:basedOn w:val="1"/>
    <w:next w:val="1"/>
    <w:unhideWhenUsed/>
    <w:qFormat/>
    <w:uiPriority w:val="39"/>
    <w:pPr>
      <w:spacing w:line="240" w:lineRule="atLeast"/>
      <w:ind w:left="400" w:leftChars="400" w:firstLine="0" w:firstLineChars="0"/>
    </w:pPr>
    <w:rPr>
      <w:rFonts w:ascii="Times New Roman" w:hAnsi="Times New Roman" w:eastAsia="仿宋_GB2312"/>
      <w:spacing w:val="-6"/>
      <w:szCs w:val="20"/>
    </w:rPr>
  </w:style>
  <w:style w:type="paragraph" w:styleId="8">
    <w:name w:val="footer"/>
    <w:basedOn w:val="1"/>
    <w:unhideWhenUsed/>
    <w:qFormat/>
    <w:uiPriority w:val="0"/>
    <w:pPr>
      <w:tabs>
        <w:tab w:val="center" w:pos="4153"/>
        <w:tab w:val="right" w:pos="8306"/>
      </w:tabs>
      <w:snapToGrid w:val="0"/>
      <w:jc w:val="left"/>
    </w:pPr>
    <w:rPr>
      <w:rFonts w:ascii="Times New Roman" w:hAnsi="Times New Roman" w:eastAsia="仿宋_GB2312" w:cs="Times New Roman"/>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10">
    <w:name w:val="toc 1"/>
    <w:basedOn w:val="1"/>
    <w:next w:val="1"/>
    <w:unhideWhenUsed/>
    <w:qFormat/>
    <w:uiPriority w:val="39"/>
    <w:pPr>
      <w:tabs>
        <w:tab w:val="right" w:leader="dot" w:pos="8296"/>
      </w:tabs>
      <w:spacing w:line="240" w:lineRule="atLeast"/>
      <w:ind w:firstLine="0" w:firstLineChars="0"/>
      <w:jc w:val="left"/>
    </w:pPr>
    <w:rPr>
      <w:rFonts w:ascii="黑体" w:hAnsi="黑体" w:eastAsia="黑体"/>
      <w:spacing w:val="-6"/>
      <w:szCs w:val="20"/>
    </w:rPr>
  </w:style>
  <w:style w:type="paragraph" w:styleId="11">
    <w:name w:val="toc 2"/>
    <w:basedOn w:val="1"/>
    <w:next w:val="1"/>
    <w:unhideWhenUsed/>
    <w:qFormat/>
    <w:uiPriority w:val="39"/>
    <w:pPr>
      <w:spacing w:line="240" w:lineRule="atLeast"/>
      <w:ind w:left="200" w:leftChars="200" w:firstLine="0" w:firstLineChars="0"/>
    </w:pPr>
    <w:rPr>
      <w:rFonts w:ascii="Times New Roman" w:hAnsi="Times New Roman" w:eastAsia="仿宋_GB2312"/>
      <w:spacing w:val="-6"/>
      <w:szCs w:val="20"/>
    </w:rPr>
  </w:style>
  <w:style w:type="table" w:styleId="13">
    <w:name w:val="Table Grid"/>
    <w:basedOn w:val="12"/>
    <w:qFormat/>
    <w:uiPriority w:val="9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nhideWhenUsed/>
    <w:qFormat/>
    <w:uiPriority w:val="99"/>
    <w:rPr>
      <w:rFonts w:ascii="Times New Roman" w:hAnsi="Times New Roman" w:eastAsia="宋体" w:cs="Times New Roman"/>
    </w:rPr>
  </w:style>
  <w:style w:type="paragraph" w:customStyle="1" w:styleId="16">
    <w:name w:val="正文1"/>
    <w:basedOn w:val="1"/>
    <w:qFormat/>
    <w:uiPriority w:val="0"/>
    <w:pPr>
      <w:widowControl/>
      <w:spacing w:line="240" w:lineRule="atLeast"/>
      <w:ind w:firstLine="0" w:firstLineChars="0"/>
    </w:pPr>
    <w:rPr>
      <w:rFonts w:ascii="Calibri" w:hAnsi="Calibri" w:eastAsia="宋体" w:cs="Calibri"/>
      <w:spacing w:val="-6"/>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2016-04-20T03:31:00Z</dcterms:created>
  <dc:creator>Administrator</dc:creator>
  <cp:lastModifiedBy>uos</cp:lastModifiedBy>
  <dcterms:modified xsi:type="dcterms:W3CDTF">2022-12-29T09:35:02Z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文种">
    <vt:lpwstr/>
  </property>
</Properties>
</file>