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5E" w:rsidRDefault="00CF555E">
      <w:pPr>
        <w:rPr>
          <w:rFonts w:ascii="仿宋_GB2312" w:eastAsia="仿宋_GB2312" w:hint="eastAsia"/>
          <w:sz w:val="32"/>
          <w:szCs w:val="32"/>
        </w:rPr>
      </w:pPr>
    </w:p>
    <w:p w:rsidR="00CF555E" w:rsidRDefault="00CF555E">
      <w:pPr>
        <w:rPr>
          <w:rFonts w:ascii="仿宋_GB2312" w:eastAsia="仿宋_GB2312" w:hint="eastAsia"/>
          <w:sz w:val="32"/>
          <w:szCs w:val="32"/>
        </w:rPr>
      </w:pPr>
    </w:p>
    <w:p w:rsidR="00000000" w:rsidRPr="00B96108" w:rsidRDefault="00CF555E" w:rsidP="00B96108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B96108">
        <w:rPr>
          <w:rFonts w:ascii="方正小标宋简体" w:eastAsia="方正小标宋简体" w:hint="eastAsia"/>
          <w:sz w:val="36"/>
          <w:szCs w:val="36"/>
        </w:rPr>
        <w:t>2021年市级税收返还和转移支付安排情况说明</w:t>
      </w:r>
    </w:p>
    <w:p w:rsidR="00CF555E" w:rsidRDefault="00CF555E">
      <w:pPr>
        <w:rPr>
          <w:rFonts w:ascii="仿宋_GB2312" w:eastAsia="仿宋_GB2312" w:hint="eastAsia"/>
          <w:sz w:val="32"/>
          <w:szCs w:val="32"/>
        </w:rPr>
      </w:pPr>
    </w:p>
    <w:p w:rsidR="00CF555E" w:rsidRDefault="00CF555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2021年市级</w:t>
      </w:r>
      <w:r w:rsidRPr="00CF555E">
        <w:rPr>
          <w:rFonts w:ascii="仿宋_GB2312" w:eastAsia="仿宋_GB2312" w:hint="eastAsia"/>
          <w:sz w:val="32"/>
          <w:szCs w:val="32"/>
        </w:rPr>
        <w:t>税收返还和转移支付</w:t>
      </w:r>
      <w:r>
        <w:rPr>
          <w:rFonts w:ascii="仿宋_GB2312" w:eastAsia="仿宋_GB2312" w:hint="eastAsia"/>
          <w:sz w:val="32"/>
          <w:szCs w:val="32"/>
        </w:rPr>
        <w:t>预算160477万元，其中：税收返还3543万元，一般性转移支付155988万元，专项转移支付916万元。主要安排情况是：</w:t>
      </w:r>
    </w:p>
    <w:p w:rsidR="00CF555E" w:rsidRPr="00CF555E" w:rsidRDefault="00CF555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1.</w:t>
      </w:r>
      <w:r w:rsidR="00B96108">
        <w:rPr>
          <w:rFonts w:ascii="仿宋_GB2312" w:eastAsia="仿宋_GB2312" w:hint="eastAsia"/>
          <w:sz w:val="32"/>
          <w:szCs w:val="32"/>
        </w:rPr>
        <w:t>税收返还收入、</w:t>
      </w:r>
      <w:r>
        <w:rPr>
          <w:rFonts w:ascii="仿宋_GB2312" w:eastAsia="仿宋_GB2312" w:hint="eastAsia"/>
          <w:sz w:val="32"/>
          <w:szCs w:val="32"/>
        </w:rPr>
        <w:t>均衡性转移支付、重点生态功能区转移支付、结算补助收入、</w:t>
      </w:r>
      <w:r w:rsidRPr="00CF555E">
        <w:rPr>
          <w:rFonts w:ascii="仿宋_GB2312" w:eastAsia="仿宋_GB2312" w:hint="eastAsia"/>
          <w:sz w:val="32"/>
          <w:szCs w:val="32"/>
        </w:rPr>
        <w:t>固定数额补助收入</w:t>
      </w:r>
      <w:r w:rsidR="00B96108">
        <w:rPr>
          <w:rFonts w:ascii="仿宋_GB2312" w:eastAsia="仿宋_GB2312" w:hint="eastAsia"/>
          <w:sz w:val="32"/>
          <w:szCs w:val="32"/>
        </w:rPr>
        <w:t>等财力性转移支付共计74077万元，主要用于安排市级工资福利支出、公用经费及市级重点专项和预备费支出。</w:t>
      </w:r>
    </w:p>
    <w:p w:rsidR="00CF555E" w:rsidRPr="00CF555E" w:rsidRDefault="00CF555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B96108">
        <w:rPr>
          <w:rFonts w:ascii="仿宋_GB2312" w:eastAsia="仿宋_GB2312" w:hint="eastAsia"/>
          <w:sz w:val="32"/>
          <w:szCs w:val="32"/>
        </w:rPr>
        <w:t>2.剩余资金86370万元按照资金功能科目安排使用。</w:t>
      </w:r>
    </w:p>
    <w:sectPr w:rsidR="00CF555E" w:rsidRPr="00CF5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EBC" w:rsidRDefault="00DF7EBC" w:rsidP="00CF555E">
      <w:r>
        <w:separator/>
      </w:r>
    </w:p>
  </w:endnote>
  <w:endnote w:type="continuationSeparator" w:id="1">
    <w:p w:rsidR="00DF7EBC" w:rsidRDefault="00DF7EBC" w:rsidP="00CF5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EBC" w:rsidRDefault="00DF7EBC" w:rsidP="00CF555E">
      <w:r>
        <w:separator/>
      </w:r>
    </w:p>
  </w:footnote>
  <w:footnote w:type="continuationSeparator" w:id="1">
    <w:p w:rsidR="00DF7EBC" w:rsidRDefault="00DF7EBC" w:rsidP="00CF55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555E"/>
    <w:rsid w:val="00B96108"/>
    <w:rsid w:val="00CF555E"/>
    <w:rsid w:val="00D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5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55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5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55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204</Characters>
  <Application>Microsoft Office Word</Application>
  <DocSecurity>0</DocSecurity>
  <Lines>1</Lines>
  <Paragraphs>1</Paragraphs>
  <ScaleCrop>false</ScaleCrop>
  <Company>China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2022-08-30T07:26:00Z</dcterms:created>
  <dcterms:modified xsi:type="dcterms:W3CDTF">2022-08-30T07:42:00Z</dcterms:modified>
</cp:coreProperties>
</file>