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07E5">
      <w:pPr>
        <w:pStyle w:val="4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587" w:lineRule="exact"/>
        <w:jc w:val="center"/>
        <w:textAlignment w:val="auto"/>
        <w:rPr>
          <w:rFonts w:hint="eastAsia" w:ascii="方正小标宋简体" w:hAnsi="Times New Roman" w:eastAsia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  <w:lang w:eastAsia="zh-CN"/>
        </w:rPr>
        <w:t>张掖市社会福利院</w:t>
      </w:r>
    </w:p>
    <w:p w14:paraId="6C30027A">
      <w:pPr>
        <w:pStyle w:val="4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587" w:lineRule="exact"/>
        <w:jc w:val="center"/>
        <w:textAlignment w:val="auto"/>
        <w:rPr>
          <w:rFonts w:hint="eastAsia"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  <w:lang w:eastAsia="zh-CN"/>
        </w:rPr>
        <w:t>关于</w:t>
      </w:r>
      <w:r>
        <w:rPr>
          <w:rFonts w:hint="eastAsia" w:ascii="方正小标宋简体" w:hAnsi="Times New Roman" w:eastAsia="方正小标宋简体"/>
          <w:b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Times New Roman" w:eastAsia="方正小标宋简体"/>
          <w:b w:val="0"/>
          <w:sz w:val="44"/>
          <w:szCs w:val="44"/>
          <w:lang w:eastAsia="zh-CN"/>
        </w:rPr>
        <w:t>部门整体</w:t>
      </w: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支出绩效评价自评报告</w:t>
      </w:r>
    </w:p>
    <w:p w14:paraId="7142D5F3">
      <w:pPr>
        <w:pageBreakBefore w:val="0"/>
        <w:widowControl/>
        <w:tabs>
          <w:tab w:val="left" w:pos="2880"/>
        </w:tabs>
        <w:kinsoku/>
        <w:wordWrap/>
        <w:topLinePunct w:val="0"/>
        <w:autoSpaceDE/>
        <w:autoSpaceDN/>
        <w:bidi w:val="0"/>
        <w:spacing w:line="587" w:lineRule="exact"/>
        <w:textAlignment w:val="auto"/>
        <w:rPr>
          <w:rFonts w:hint="eastAsia" w:ascii="黑体" w:hAnsi="黑体" w:eastAsia="黑体" w:cs="宋体"/>
          <w:b/>
          <w:color w:val="000000"/>
          <w:kern w:val="0"/>
          <w:sz w:val="48"/>
          <w:szCs w:val="48"/>
        </w:rPr>
      </w:pPr>
    </w:p>
    <w:p w14:paraId="2EE4D79A">
      <w:pPr>
        <w:pageBreakBefore w:val="0"/>
        <w:widowControl/>
        <w:tabs>
          <w:tab w:val="left" w:pos="2880"/>
        </w:tabs>
        <w:kinsoku/>
        <w:wordWrap/>
        <w:topLinePunct w:val="0"/>
        <w:autoSpaceDE/>
        <w:autoSpaceDN/>
        <w:bidi w:val="0"/>
        <w:spacing w:line="587" w:lineRule="exact"/>
        <w:ind w:firstLine="645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一、部门概况</w:t>
      </w:r>
    </w:p>
    <w:p w14:paraId="44887950">
      <w:pPr>
        <w:pageBreakBefore w:val="0"/>
        <w:widowControl/>
        <w:tabs>
          <w:tab w:val="left" w:pos="2880"/>
        </w:tabs>
        <w:kinsoku/>
        <w:wordWrap/>
        <w:topLinePunct w:val="0"/>
        <w:autoSpaceDE/>
        <w:autoSpaceDN/>
        <w:bidi w:val="0"/>
        <w:spacing w:line="587" w:lineRule="exact"/>
        <w:ind w:firstLine="645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（一）基本情况</w:t>
      </w:r>
    </w:p>
    <w:p w14:paraId="4ADD65B0">
      <w:pPr>
        <w:pageBreakBefore w:val="0"/>
        <w:widowControl/>
        <w:tabs>
          <w:tab w:val="left" w:pos="2880"/>
        </w:tabs>
        <w:kinsoku/>
        <w:wordWrap/>
        <w:topLinePunct w:val="0"/>
        <w:autoSpaceDE/>
        <w:autoSpaceDN/>
        <w:bidi w:val="0"/>
        <w:spacing w:line="587" w:lineRule="exact"/>
        <w:ind w:firstLine="645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1.单位基本情况</w:t>
      </w:r>
    </w:p>
    <w:p w14:paraId="03F3E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jc w:val="left"/>
        <w:textAlignment w:val="auto"/>
        <w:rPr>
          <w:rFonts w:hint="default"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张掖市社会福利院始建于1958年，是张掖市唯一一所集养育、医疗、康复、救助为一体的综合性社会福利机构。业务主管单位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张掖市民政局。现有正式在编干部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373614">
      <w:pPr>
        <w:pageBreakBefore w:val="0"/>
        <w:widowControl/>
        <w:tabs>
          <w:tab w:val="left" w:pos="2880"/>
        </w:tabs>
        <w:kinsoku/>
        <w:wordWrap/>
        <w:topLinePunct w:val="0"/>
        <w:autoSpaceDE/>
        <w:autoSpaceDN/>
        <w:bidi w:val="0"/>
        <w:spacing w:line="587" w:lineRule="exact"/>
        <w:ind w:firstLine="645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2.单位职能职责</w:t>
      </w:r>
    </w:p>
    <w:p w14:paraId="04A4EE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负责全市“三无”对象和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经济困难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老人的收养工作；</w:t>
      </w:r>
    </w:p>
    <w:p w14:paraId="110FE0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负责收养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三无”老人、贫困老人和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孤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残老人的生活照料、医疗康复、文化娱乐等服务；</w:t>
      </w:r>
    </w:p>
    <w:p w14:paraId="55398D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协助政府有关部门做好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“三无”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老人和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经济困难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残疾人的社会福利和权益保护工作；</w:t>
      </w:r>
    </w:p>
    <w:p w14:paraId="0D0CBF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接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收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和管理社会各界对福利院老人的捐赠；</w:t>
      </w:r>
    </w:p>
    <w:p w14:paraId="355D85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承办上级有关部门交办的各项工作任务。</w:t>
      </w:r>
    </w:p>
    <w:p w14:paraId="07B4400F">
      <w:pPr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87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年度重点工作</w:t>
      </w:r>
    </w:p>
    <w:p w14:paraId="47476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严格执行国家财政政策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全面贯彻《事业单位会计制度》，完善内部管理，健全会计工作制度，不断提高财务管理水平。</w:t>
      </w:r>
    </w:p>
    <w:p w14:paraId="2E723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负责编制和执行财务预算和决算工作，制定财务收支计划和使用方案，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建设发展提供依据。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7D1D0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管理核算业务，登记总账、明细账，负责院内日常报账业务，编制各种财务报表及年终决算报表。</w:t>
      </w:r>
    </w:p>
    <w:p w14:paraId="7801D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负责建立健全内审制度，并接受财政、审计等有关监督检查部门依法实施的监督检查。</w:t>
      </w:r>
    </w:p>
    <w:p w14:paraId="7D512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负责财务档案的建立、保管，移交工作。</w:t>
      </w:r>
    </w:p>
    <w:p w14:paraId="1C585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负责固定资产的清查、管理工作。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63B8D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建立健全货币资金内控制度，加强现金管理，负责职工工资的发放、“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社保资金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核算、缴纳工作。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A82D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负责建设项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的资金管理工作。</w:t>
      </w:r>
    </w:p>
    <w:p w14:paraId="3E6C6B77">
      <w:pPr>
        <w:pageBreakBefore w:val="0"/>
        <w:widowControl/>
        <w:tabs>
          <w:tab w:val="left" w:pos="2880"/>
        </w:tabs>
        <w:kinsoku/>
        <w:wordWrap/>
        <w:topLinePunct w:val="0"/>
        <w:autoSpaceDE/>
        <w:autoSpaceDN/>
        <w:bidi w:val="0"/>
        <w:spacing w:line="587" w:lineRule="exact"/>
        <w:ind w:firstLine="645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0" w:name="（三）部门整体收支情况"/>
      <w:bookmarkEnd w:id="0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fldChar w:fldCharType="begin"/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instrText xml:space="preserve"> HYPERLINK "http://www.ynf.gov.cn/zdlyxxgk/jxxx/jxpj/ztzc/201709/t20170928_468322.html" \l "_Toc434746189" </w:instrTex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fldChar w:fldCharType="separate"/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整体收支情况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fldChar w:fldCharType="end"/>
      </w:r>
    </w:p>
    <w:p w14:paraId="0771C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default" w:ascii="黑体" w:hAnsi="黑体" w:eastAsia="黑体" w:cs="楷体_GB2312"/>
          <w:bCs/>
          <w:color w:val="000000"/>
          <w:sz w:val="32"/>
          <w:szCs w:val="32"/>
          <w:lang w:val="en-US" w:eastAsia="zh-CN"/>
        </w:rPr>
      </w:pPr>
      <w:bookmarkStart w:id="1" w:name="（四）部门预算管理制度建设情况"/>
      <w:bookmarkEnd w:id="1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2024年1-12月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部门整体安排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资金288.52万元，支出288.52万元，其中：机关事业单位基本养老保险缴费14.81万、事业单位医疗缴费21.21万、公务员医疗补助4.15万，社会福利事业运行经费204.43万，死亡抚恤金25.34万元，住房公积金13.16万元，其他社会保障和就业支出0.92万元，其他城市生活救助4.5万，资金支付率100%。</w:t>
      </w:r>
    </w:p>
    <w:p w14:paraId="3B0FE09D">
      <w:pPr>
        <w:pageBreakBefore w:val="0"/>
        <w:widowControl/>
        <w:tabs>
          <w:tab w:val="left" w:pos="2880"/>
        </w:tabs>
        <w:kinsoku/>
        <w:wordWrap/>
        <w:topLinePunct w:val="0"/>
        <w:autoSpaceDE/>
        <w:autoSpaceDN/>
        <w:bidi w:val="0"/>
        <w:spacing w:line="587" w:lineRule="exact"/>
        <w:ind w:firstLine="645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二、整体支出管理及使用情况</w:t>
      </w:r>
    </w:p>
    <w:p w14:paraId="5A412881">
      <w:pPr>
        <w:pageBreakBefore w:val="0"/>
        <w:widowControl/>
        <w:tabs>
          <w:tab w:val="left" w:pos="2880"/>
        </w:tabs>
        <w:kinsoku/>
        <w:wordWrap/>
        <w:topLinePunct w:val="0"/>
        <w:autoSpaceDE/>
        <w:autoSpaceDN/>
        <w:bidi w:val="0"/>
        <w:spacing w:line="587" w:lineRule="exact"/>
        <w:ind w:firstLine="645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（一）基本支出</w:t>
      </w:r>
    </w:p>
    <w:p w14:paraId="4B99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default" w:ascii="黑体" w:hAnsi="黑体" w:eastAsia="黑体" w:cs="楷体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2024年1-12月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部门整体安排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资金288.52万元，支出288.52万元，其中：机关事业单位基本养老保险缴费14.81万、事业单位医疗缴费21.21万、公务员医疗补助4.15万，社会福利事业运行经费204.43万，死亡抚恤金25.34万元，住房公积金13.16万元，其他社会保障和就业支出0.92万元，其他城市生活救助4.5万，资金支付率100%。</w:t>
      </w:r>
    </w:p>
    <w:p w14:paraId="70011C65">
      <w:pPr>
        <w:pageBreakBefore w:val="0"/>
        <w:widowControl/>
        <w:tabs>
          <w:tab w:val="left" w:pos="2880"/>
        </w:tabs>
        <w:kinsoku/>
        <w:wordWrap/>
        <w:topLinePunct w:val="0"/>
        <w:autoSpaceDE/>
        <w:autoSpaceDN/>
        <w:bidi w:val="0"/>
        <w:spacing w:line="587" w:lineRule="exact"/>
        <w:ind w:firstLine="645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（二）“三公”经费决算说明</w:t>
      </w:r>
    </w:p>
    <w:p w14:paraId="09D39CF5">
      <w:pPr>
        <w:pageBreakBefore w:val="0"/>
        <w:widowControl/>
        <w:kinsoku/>
        <w:wordWrap/>
        <w:topLinePunct w:val="0"/>
        <w:autoSpaceDE/>
        <w:autoSpaceDN/>
        <w:bidi w:val="0"/>
        <w:spacing w:line="587" w:lineRule="exact"/>
        <w:ind w:left="141" w:leftChars="67" w:firstLine="640" w:firstLineChars="200"/>
        <w:jc w:val="left"/>
        <w:textAlignment w:val="auto"/>
        <w:rPr>
          <w:rFonts w:hint="eastAsia" w:ascii="仿宋_GB2312" w:hAnsi="仿宋" w:eastAsia="仿宋_GB2312" w:cs="E-BZ-PK7482de-Identity-H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E-BZ-PK7482de-Identity-H"/>
          <w:color w:val="333333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E-BZ-PK7482de-Identity-H"/>
          <w:color w:val="000000"/>
          <w:kern w:val="0"/>
          <w:sz w:val="32"/>
          <w:szCs w:val="32"/>
        </w:rPr>
        <w:t>因公出国（境）费、车辆购置费，由市级财政统一安排，根据部门实际情况，经市政府同意，按程序拨付部门单位使用。</w:t>
      </w:r>
      <w:r>
        <w:rPr>
          <w:rFonts w:hint="eastAsia" w:ascii="仿宋_GB2312" w:hAnsi="仿宋" w:eastAsia="仿宋_GB2312" w:cs="E-BZ-PK7482de-Identity-H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 w14:paraId="44CF8335">
      <w:pPr>
        <w:pageBreakBefore w:val="0"/>
        <w:widowControl/>
        <w:kinsoku/>
        <w:wordWrap/>
        <w:topLinePunct w:val="0"/>
        <w:autoSpaceDE/>
        <w:autoSpaceDN/>
        <w:bidi w:val="0"/>
        <w:spacing w:line="587" w:lineRule="exact"/>
        <w:ind w:left="141" w:leftChars="67" w:firstLine="640" w:firstLineChars="200"/>
        <w:jc w:val="left"/>
        <w:textAlignment w:val="auto"/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E-BZ-PK7482de-Identity-H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E-BZ-PK7482de-Identity-H"/>
          <w:color w:val="333333"/>
          <w:kern w:val="0"/>
          <w:sz w:val="32"/>
          <w:szCs w:val="32"/>
        </w:rPr>
        <w:t>公务接待费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  <w:t>0.38</w:t>
      </w:r>
      <w:r>
        <w:rPr>
          <w:rFonts w:ascii="仿宋_GB2312" w:hAnsi="仿宋_GB2312" w:eastAsia="仿宋_GB2312" w:cs="E-BZ-PK7482de-Identity-H"/>
          <w:color w:val="333333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eastAsia="zh-CN"/>
        </w:rPr>
        <w:t>，支出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  <w:t>0.09万元，</w:t>
      </w:r>
      <w:r>
        <w:rPr>
          <w:rFonts w:hint="eastAsia" w:ascii="仿宋_GB2312" w:hAnsi="仿宋_GB2312" w:eastAsia="仿宋_GB2312" w:cs="E-BZ-PK7482de-Identity-H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资金支付率</w:t>
      </w:r>
      <w:r>
        <w:rPr>
          <w:rFonts w:hint="eastAsia" w:ascii="仿宋_GB2312" w:hAnsi="仿宋_GB2312" w:eastAsia="仿宋_GB2312" w:cs="E-BZ-PK7482de-Identity-H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23%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  <w:t>。</w:t>
      </w:r>
    </w:p>
    <w:p w14:paraId="14A08C2F">
      <w:pPr>
        <w:pageBreakBefore w:val="0"/>
        <w:widowControl/>
        <w:kinsoku/>
        <w:wordWrap/>
        <w:topLinePunct w:val="0"/>
        <w:autoSpaceDE/>
        <w:autoSpaceDN/>
        <w:bidi w:val="0"/>
        <w:spacing w:line="587" w:lineRule="exact"/>
        <w:ind w:left="141" w:leftChars="67" w:firstLine="640" w:firstLineChars="200"/>
        <w:jc w:val="left"/>
        <w:textAlignment w:val="auto"/>
        <w:rPr>
          <w:rFonts w:ascii="仿宋_GB2312" w:hAnsi="仿宋_GB2312" w:eastAsia="仿宋_GB2312" w:cs="E-BZ-PK7482de-Identity-H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</w:rPr>
        <w:t>3</w:t>
      </w:r>
      <w:r>
        <w:rPr>
          <w:rFonts w:ascii="仿宋_GB2312" w:hAnsi="仿宋_GB2312" w:eastAsia="仿宋_GB2312" w:cs="E-BZ-PK7482de-Identity-H"/>
          <w:color w:val="333333"/>
          <w:kern w:val="0"/>
          <w:sz w:val="32"/>
          <w:szCs w:val="32"/>
        </w:rPr>
        <w:t>.公务用车运行维护费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  <w:t>1.5</w:t>
      </w:r>
      <w:r>
        <w:rPr>
          <w:rFonts w:ascii="仿宋_GB2312" w:hAnsi="仿宋_GB2312" w:eastAsia="仿宋_GB2312" w:cs="E-BZ-PK7482de-Identity-H"/>
          <w:color w:val="333333"/>
          <w:kern w:val="0"/>
          <w:sz w:val="32"/>
          <w:szCs w:val="32"/>
        </w:rPr>
        <w:t>万元，公务用车辆保有量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E-BZ-PK7482de-Identity-H"/>
          <w:color w:val="333333"/>
          <w:kern w:val="0"/>
          <w:sz w:val="32"/>
          <w:szCs w:val="32"/>
        </w:rPr>
        <w:t>辆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eastAsia="zh-CN"/>
        </w:rPr>
        <w:t>，资金支付率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  <w:t>100%，重点用于车辆保险费、燃油费及运行维护费</w:t>
      </w:r>
      <w:r>
        <w:rPr>
          <w:rFonts w:ascii="仿宋_GB2312" w:hAnsi="仿宋_GB2312" w:eastAsia="仿宋_GB2312" w:cs="E-BZ-PK7482de-Identity-H"/>
          <w:color w:val="333333"/>
          <w:kern w:val="0"/>
          <w:sz w:val="32"/>
          <w:szCs w:val="32"/>
        </w:rPr>
        <w:t>。</w:t>
      </w:r>
    </w:p>
    <w:p w14:paraId="383E27CB">
      <w:pPr>
        <w:pageBreakBefore w:val="0"/>
        <w:widowControl/>
        <w:kinsoku/>
        <w:wordWrap/>
        <w:topLinePunct w:val="0"/>
        <w:autoSpaceDE/>
        <w:autoSpaceDN/>
        <w:bidi w:val="0"/>
        <w:spacing w:line="587" w:lineRule="exact"/>
        <w:ind w:firstLine="787" w:firstLineChars="246"/>
        <w:jc w:val="left"/>
        <w:textAlignment w:val="auto"/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E-BZ-PK7482de-Identity-H"/>
          <w:color w:val="333333"/>
          <w:kern w:val="0"/>
          <w:sz w:val="32"/>
          <w:szCs w:val="32"/>
        </w:rPr>
        <w:t>培训费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E-BZ-PK7482de-Identity-H"/>
          <w:color w:val="333333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  <w:t>。</w:t>
      </w:r>
    </w:p>
    <w:p w14:paraId="4117E4EF">
      <w:pPr>
        <w:pageBreakBefore w:val="0"/>
        <w:widowControl/>
        <w:kinsoku/>
        <w:wordWrap/>
        <w:topLinePunct w:val="0"/>
        <w:autoSpaceDE/>
        <w:autoSpaceDN/>
        <w:bidi w:val="0"/>
        <w:spacing w:line="587" w:lineRule="exact"/>
        <w:ind w:firstLine="787" w:firstLineChars="246"/>
        <w:jc w:val="left"/>
        <w:textAlignment w:val="auto"/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</w:rPr>
        <w:t>5</w:t>
      </w:r>
      <w:r>
        <w:rPr>
          <w:rFonts w:ascii="仿宋_GB2312" w:hAnsi="仿宋_GB2312" w:eastAsia="仿宋_GB2312" w:cs="E-BZ-PK7482de-Identity-H"/>
          <w:color w:val="333333"/>
          <w:kern w:val="0"/>
          <w:sz w:val="32"/>
          <w:szCs w:val="32"/>
        </w:rPr>
        <w:t>.会议费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E-BZ-PK7482de-Identity-H"/>
          <w:color w:val="333333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E-BZ-PK7482de-Identity-H"/>
          <w:color w:val="333333"/>
          <w:kern w:val="0"/>
          <w:sz w:val="32"/>
          <w:szCs w:val="32"/>
          <w:lang w:val="en-US" w:eastAsia="zh-CN"/>
        </w:rPr>
        <w:t>。</w:t>
      </w:r>
    </w:p>
    <w:p w14:paraId="1D48A749">
      <w:pPr>
        <w:pageBreakBefore w:val="0"/>
        <w:widowControl/>
        <w:kinsoku/>
        <w:wordWrap/>
        <w:topLinePunct w:val="0"/>
        <w:autoSpaceDE/>
        <w:autoSpaceDN/>
        <w:bidi w:val="0"/>
        <w:spacing w:line="587" w:lineRule="exact"/>
        <w:ind w:firstLine="787" w:firstLineChars="246"/>
        <w:jc w:val="left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E-BZ-PK7482de-Identity-H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仿宋_GB2312" w:eastAsia="仿宋_GB2312" w:cs="E-BZ-PK7482de-Identity-H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.机关运行费</w:t>
      </w:r>
      <w:r>
        <w:rPr>
          <w:rFonts w:hint="eastAsia" w:ascii="仿宋_GB2312" w:hAnsi="仿宋_GB2312" w:eastAsia="仿宋_GB2312" w:cs="E-BZ-PK7482de-Identity-H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_GB2312" w:hAnsi="仿宋_GB2312" w:eastAsia="仿宋_GB2312" w:cs="E-BZ-PK7482de-Identity-H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E-BZ-PK7482de-Identity-H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E569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（三）支出管理情况</w:t>
      </w:r>
    </w:p>
    <w:p w14:paraId="340F0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各项资金按进度支付，能够按时发放人员工资，按时缴纳各项社会保险，并保障院民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日常生活开支、医疗费用、服装购置等开支，配备相应的医疗康复设备开展各项护理工作。</w:t>
      </w:r>
    </w:p>
    <w:p w14:paraId="44A85816">
      <w:pPr>
        <w:pageBreakBefore w:val="0"/>
        <w:kinsoku/>
        <w:wordWrap/>
        <w:topLinePunct w:val="0"/>
        <w:autoSpaceDE/>
        <w:autoSpaceDN/>
        <w:bidi w:val="0"/>
        <w:spacing w:line="587" w:lineRule="exact"/>
        <w:ind w:firstLine="640" w:firstLineChars="200"/>
        <w:textAlignment w:val="auto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（四）资产管理情况</w:t>
      </w:r>
    </w:p>
    <w:p w14:paraId="118C8243">
      <w:pPr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line="587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E-BZ-PK7482de-Identity-H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上年末固定资产金额为</w:t>
      </w:r>
      <w:r>
        <w:rPr>
          <w:rFonts w:hint="eastAsia" w:ascii="仿宋_GB2312" w:hAnsi="仿宋_GB2312" w:eastAsia="仿宋_GB2312" w:cs="E-BZ-PK7482de-Identity-H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5338.3</w:t>
      </w:r>
      <w:r>
        <w:rPr>
          <w:rFonts w:hint="eastAsia" w:ascii="仿宋_GB2312" w:hAnsi="仿宋_GB2312" w:eastAsia="仿宋_GB2312" w:cs="E-BZ-PK7482de-Identity-H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万元,其中：部门及所属预算单位共有车辆</w:t>
      </w:r>
      <w:r>
        <w:rPr>
          <w:rFonts w:hint="eastAsia" w:ascii="仿宋_GB2312" w:hAnsi="仿宋_GB2312" w:eastAsia="仿宋_GB2312" w:cs="E-BZ-PK7482de-Identity-H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E-BZ-PK7482de-Identity-H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辆，价值</w:t>
      </w:r>
      <w:r>
        <w:rPr>
          <w:rFonts w:hint="eastAsia" w:ascii="仿宋_GB2312" w:hAnsi="仿宋_GB2312" w:eastAsia="仿宋_GB2312" w:cs="E-BZ-PK7482de-Identity-H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17.72</w:t>
      </w:r>
      <w:r>
        <w:rPr>
          <w:rFonts w:hint="eastAsia" w:ascii="仿宋_GB2312" w:hAnsi="仿宋_GB2312" w:eastAsia="仿宋_GB2312" w:cs="E-BZ-PK7482de-Identity-H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万元;单价20万元以上通用设备</w:t>
      </w:r>
      <w:r>
        <w:rPr>
          <w:rFonts w:hint="eastAsia" w:ascii="仿宋_GB2312" w:hAnsi="仿宋_GB2312" w:eastAsia="仿宋_GB2312" w:cs="E-BZ-PK7482de-Identity-H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E-BZ-PK7482de-Identity-H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台（套）。</w:t>
      </w:r>
    </w:p>
    <w:p w14:paraId="0B61F453">
      <w:pPr>
        <w:pageBreakBefore w:val="0"/>
        <w:widowControl/>
        <w:tabs>
          <w:tab w:val="left" w:pos="2880"/>
        </w:tabs>
        <w:kinsoku/>
        <w:wordWrap/>
        <w:topLinePunct w:val="0"/>
        <w:autoSpaceDE/>
        <w:autoSpaceDN/>
        <w:bidi w:val="0"/>
        <w:spacing w:line="587" w:lineRule="exact"/>
        <w:ind w:firstLine="645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三、整体支出绩效情况</w:t>
      </w:r>
    </w:p>
    <w:p w14:paraId="06C68819">
      <w:pPr>
        <w:pageBreakBefore w:val="0"/>
        <w:kinsoku/>
        <w:wordWrap/>
        <w:topLinePunct w:val="0"/>
        <w:autoSpaceDE/>
        <w:autoSpaceDN/>
        <w:bidi w:val="0"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2" w:name="（一）绩效自评目的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保障人员工资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及时发放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及社会保险费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缴纳，严格按照部门预算资金支付单位办公及运行经费。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保障院民日常生活开支、医疗费用。按季节购置院民服装、按需求购置院民生活用品。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配备与业务相适应的医疗设备，能开展常规疾病的诊治，能开展突发疾病的急救工作。配备与业务相适应的医疗康复设备，能开展康复训练活动。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符合条件的收养人员所需的物质生活条件得到保证。因病或生活不能自理时及时得到就医和养护保障。</w:t>
      </w:r>
    </w:p>
    <w:p w14:paraId="31F77A48">
      <w:pPr>
        <w:pageBreakBefore w:val="0"/>
        <w:widowControl/>
        <w:tabs>
          <w:tab w:val="left" w:pos="2880"/>
        </w:tabs>
        <w:kinsoku/>
        <w:wordWrap/>
        <w:topLinePunct w:val="0"/>
        <w:autoSpaceDE/>
        <w:autoSpaceDN/>
        <w:bidi w:val="0"/>
        <w:spacing w:line="587" w:lineRule="exact"/>
        <w:ind w:firstLine="645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四、存在的问题</w:t>
      </w:r>
    </w:p>
    <w:p w14:paraId="5B786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绩效管理技术较为缺乏，绩效管理缺乏科学性，系统管理体系不健全。在预算绩效管理工作的实施过程中，要不断提高专业知识和业务能力，加强对预算绩效管理工作的认识。</w:t>
      </w:r>
    </w:p>
    <w:p w14:paraId="0C3A4219">
      <w:pPr>
        <w:pageBreakBefore w:val="0"/>
        <w:widowControl/>
        <w:tabs>
          <w:tab w:val="left" w:pos="2880"/>
        </w:tabs>
        <w:kinsoku/>
        <w:wordWrap/>
        <w:topLinePunct w:val="0"/>
        <w:autoSpaceDE/>
        <w:autoSpaceDN/>
        <w:bidi w:val="0"/>
        <w:spacing w:line="587" w:lineRule="exact"/>
        <w:ind w:firstLine="645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五、下一步改进工作的措施</w:t>
      </w:r>
    </w:p>
    <w:p w14:paraId="7AB05B76">
      <w:pPr>
        <w:pageBreakBefore w:val="0"/>
        <w:kinsoku/>
        <w:wordWrap/>
        <w:topLinePunct w:val="0"/>
        <w:autoSpaceDE/>
        <w:autoSpaceDN/>
        <w:bidi w:val="0"/>
        <w:spacing w:line="587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</w:pPr>
      <w:bookmarkStart w:id="3" w:name="七、其他需说明的情况"/>
      <w:bookmarkEnd w:id="3"/>
      <w:bookmarkStart w:id="4" w:name="六、主要经验及做法"/>
      <w:bookmarkEnd w:id="4"/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  <w:t>预算执行围绕保障人员经费、保障正常运转进行。下一步将严格按照“三公经费”等公务支出管理制度及厉行节约制度，加强经费审批和控制，规范支出标准与范围。继续加强学习培训，规范部门预算收支核算，制定和完善基本支出、项目支出等各项支出标准，严格按项目和进度执行预算，增强预算的约束力和严肃性，落实预算执行分析，切实提高预算绩效管理水平。</w:t>
      </w:r>
    </w:p>
    <w:p w14:paraId="4BCCFD3C">
      <w:pPr>
        <w:pStyle w:val="2"/>
        <w:pageBreakBefore w:val="0"/>
        <w:kinsoku/>
        <w:wordWrap/>
        <w:topLinePunct w:val="0"/>
        <w:autoSpaceDE/>
        <w:autoSpaceDN/>
        <w:bidi w:val="0"/>
        <w:spacing w:line="587" w:lineRule="exact"/>
        <w:textAlignment w:val="auto"/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</w:pPr>
    </w:p>
    <w:p w14:paraId="64DABA2F">
      <w:pPr>
        <w:pageBreakBefore w:val="0"/>
        <w:kinsoku/>
        <w:wordWrap/>
        <w:topLinePunct w:val="0"/>
        <w:autoSpaceDE/>
        <w:autoSpaceDN/>
        <w:bidi w:val="0"/>
        <w:spacing w:line="587" w:lineRule="exact"/>
        <w:textAlignment w:val="auto"/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</w:pPr>
    </w:p>
    <w:p w14:paraId="0871E3EA">
      <w:pPr>
        <w:pStyle w:val="2"/>
        <w:pageBreakBefore w:val="0"/>
        <w:kinsoku/>
        <w:wordWrap/>
        <w:topLinePunct w:val="0"/>
        <w:autoSpaceDE/>
        <w:autoSpaceDN/>
        <w:bidi w:val="0"/>
        <w:spacing w:line="587" w:lineRule="exact"/>
        <w:ind w:left="0" w:leftChars="0" w:firstLine="5440" w:firstLineChars="1700"/>
        <w:jc w:val="left"/>
        <w:textAlignment w:val="auto"/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  <w:t>张掖市社会福利院</w:t>
      </w:r>
    </w:p>
    <w:p w14:paraId="518CD262">
      <w:pPr>
        <w:pageBreakBefore w:val="0"/>
        <w:kinsoku/>
        <w:wordWrap/>
        <w:topLinePunct w:val="0"/>
        <w:autoSpaceDE/>
        <w:autoSpaceDN/>
        <w:bidi w:val="0"/>
        <w:spacing w:line="587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  <w:t>2025年9月10日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-BZ-PK7482de-Identity-H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39188"/>
      <w:docPartObj>
        <w:docPartGallery w:val="autotext"/>
      </w:docPartObj>
    </w:sdtPr>
    <w:sdtContent>
      <w:p w14:paraId="02F8644D">
        <w:pPr>
          <w:pStyle w:val="8"/>
          <w:jc w:val="right"/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1 -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 w14:paraId="357F009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D41FF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TI4OGJjNDZjNDM0OGZmNjVkNTRlYjEwOGE0MGMifQ=="/>
  </w:docVars>
  <w:rsids>
    <w:rsidRoot w:val="00CC317B"/>
    <w:rsid w:val="007425D1"/>
    <w:rsid w:val="00797BB3"/>
    <w:rsid w:val="008D3899"/>
    <w:rsid w:val="00B30410"/>
    <w:rsid w:val="00CC317B"/>
    <w:rsid w:val="01143B43"/>
    <w:rsid w:val="015361B5"/>
    <w:rsid w:val="01E97D0D"/>
    <w:rsid w:val="01F80A87"/>
    <w:rsid w:val="027372E2"/>
    <w:rsid w:val="044764DA"/>
    <w:rsid w:val="04BD14C3"/>
    <w:rsid w:val="05533A7C"/>
    <w:rsid w:val="06257970"/>
    <w:rsid w:val="084B7861"/>
    <w:rsid w:val="08892050"/>
    <w:rsid w:val="09BC19BD"/>
    <w:rsid w:val="09F31B31"/>
    <w:rsid w:val="0A645D94"/>
    <w:rsid w:val="0AF769FD"/>
    <w:rsid w:val="0B5B4316"/>
    <w:rsid w:val="0C9A6555"/>
    <w:rsid w:val="0CCA66A5"/>
    <w:rsid w:val="0D496B63"/>
    <w:rsid w:val="0D4A48FD"/>
    <w:rsid w:val="0DBA77CE"/>
    <w:rsid w:val="0E4D3374"/>
    <w:rsid w:val="0F2019DE"/>
    <w:rsid w:val="0FAE0FAC"/>
    <w:rsid w:val="10EE51DC"/>
    <w:rsid w:val="11BB0ACD"/>
    <w:rsid w:val="129C1FB5"/>
    <w:rsid w:val="12A94E4D"/>
    <w:rsid w:val="135A6B57"/>
    <w:rsid w:val="13CB7939"/>
    <w:rsid w:val="154A4D94"/>
    <w:rsid w:val="15AB7190"/>
    <w:rsid w:val="15B86600"/>
    <w:rsid w:val="169149E4"/>
    <w:rsid w:val="17531905"/>
    <w:rsid w:val="197E74EA"/>
    <w:rsid w:val="19B023CF"/>
    <w:rsid w:val="1A3A390A"/>
    <w:rsid w:val="1A56570D"/>
    <w:rsid w:val="1ACB135F"/>
    <w:rsid w:val="1AE53153"/>
    <w:rsid w:val="1B4C5AF8"/>
    <w:rsid w:val="1B5A037C"/>
    <w:rsid w:val="1C00700E"/>
    <w:rsid w:val="1CFC6C48"/>
    <w:rsid w:val="1E4A3F15"/>
    <w:rsid w:val="1EAF6F23"/>
    <w:rsid w:val="1EE62C21"/>
    <w:rsid w:val="1FA91E3B"/>
    <w:rsid w:val="20663B06"/>
    <w:rsid w:val="207451D4"/>
    <w:rsid w:val="22A7762C"/>
    <w:rsid w:val="231C485C"/>
    <w:rsid w:val="23897DD8"/>
    <w:rsid w:val="241D796E"/>
    <w:rsid w:val="243757BB"/>
    <w:rsid w:val="24F46B58"/>
    <w:rsid w:val="27304502"/>
    <w:rsid w:val="27FB0D41"/>
    <w:rsid w:val="29B73770"/>
    <w:rsid w:val="2A6C120A"/>
    <w:rsid w:val="2BB02383"/>
    <w:rsid w:val="2D2E7C55"/>
    <w:rsid w:val="2D56363F"/>
    <w:rsid w:val="2D7D7F0E"/>
    <w:rsid w:val="2DA07C21"/>
    <w:rsid w:val="2E1A5821"/>
    <w:rsid w:val="2E23414A"/>
    <w:rsid w:val="30375803"/>
    <w:rsid w:val="31934886"/>
    <w:rsid w:val="32212D3C"/>
    <w:rsid w:val="34F07218"/>
    <w:rsid w:val="35331F46"/>
    <w:rsid w:val="35C032D7"/>
    <w:rsid w:val="362948EA"/>
    <w:rsid w:val="365F3778"/>
    <w:rsid w:val="370819FC"/>
    <w:rsid w:val="37A8261A"/>
    <w:rsid w:val="39172469"/>
    <w:rsid w:val="39977488"/>
    <w:rsid w:val="39C57F06"/>
    <w:rsid w:val="3A0C6FB0"/>
    <w:rsid w:val="3A7A7571"/>
    <w:rsid w:val="3AAD4290"/>
    <w:rsid w:val="3B5701C0"/>
    <w:rsid w:val="3C036F6B"/>
    <w:rsid w:val="3C310CC0"/>
    <w:rsid w:val="3DE40AE5"/>
    <w:rsid w:val="3DF17A21"/>
    <w:rsid w:val="3EDE7B8A"/>
    <w:rsid w:val="3EEF1683"/>
    <w:rsid w:val="3F473ED8"/>
    <w:rsid w:val="3F646B88"/>
    <w:rsid w:val="3F871481"/>
    <w:rsid w:val="3FBB2301"/>
    <w:rsid w:val="400718BA"/>
    <w:rsid w:val="41AB1CA7"/>
    <w:rsid w:val="42415D2B"/>
    <w:rsid w:val="433B7D91"/>
    <w:rsid w:val="43E143DA"/>
    <w:rsid w:val="451B130A"/>
    <w:rsid w:val="45F0325E"/>
    <w:rsid w:val="460D6A45"/>
    <w:rsid w:val="46DC3AA0"/>
    <w:rsid w:val="47D554AB"/>
    <w:rsid w:val="48D23D8F"/>
    <w:rsid w:val="49A42D53"/>
    <w:rsid w:val="4A146CED"/>
    <w:rsid w:val="4AE01EC8"/>
    <w:rsid w:val="4BB84527"/>
    <w:rsid w:val="4BDF5755"/>
    <w:rsid w:val="4C973E6B"/>
    <w:rsid w:val="4D997B27"/>
    <w:rsid w:val="4DD34B77"/>
    <w:rsid w:val="4DDF402A"/>
    <w:rsid w:val="4E766588"/>
    <w:rsid w:val="4E99488E"/>
    <w:rsid w:val="4EF84AD6"/>
    <w:rsid w:val="4F166BEB"/>
    <w:rsid w:val="4FEE6AE7"/>
    <w:rsid w:val="507421B8"/>
    <w:rsid w:val="513603E7"/>
    <w:rsid w:val="52C346A7"/>
    <w:rsid w:val="53EA124D"/>
    <w:rsid w:val="540324B3"/>
    <w:rsid w:val="550B72FE"/>
    <w:rsid w:val="552523EA"/>
    <w:rsid w:val="589B6024"/>
    <w:rsid w:val="59041D1F"/>
    <w:rsid w:val="59302F7E"/>
    <w:rsid w:val="594F1EB2"/>
    <w:rsid w:val="59725D86"/>
    <w:rsid w:val="5A351C5E"/>
    <w:rsid w:val="5A3770EC"/>
    <w:rsid w:val="5A417474"/>
    <w:rsid w:val="5ACC4DE8"/>
    <w:rsid w:val="5B55059C"/>
    <w:rsid w:val="5B857E0A"/>
    <w:rsid w:val="5B8A6C30"/>
    <w:rsid w:val="5B926F50"/>
    <w:rsid w:val="5BE55DBF"/>
    <w:rsid w:val="5C635971"/>
    <w:rsid w:val="5D061443"/>
    <w:rsid w:val="5DC33486"/>
    <w:rsid w:val="5E770717"/>
    <w:rsid w:val="5F36517B"/>
    <w:rsid w:val="5F78070D"/>
    <w:rsid w:val="5FCA3265"/>
    <w:rsid w:val="60C848A7"/>
    <w:rsid w:val="61372435"/>
    <w:rsid w:val="62B43E30"/>
    <w:rsid w:val="641B63AD"/>
    <w:rsid w:val="643D771B"/>
    <w:rsid w:val="647B281A"/>
    <w:rsid w:val="64BB7C76"/>
    <w:rsid w:val="6659436D"/>
    <w:rsid w:val="667D75EA"/>
    <w:rsid w:val="67156F48"/>
    <w:rsid w:val="673226C3"/>
    <w:rsid w:val="67760F4F"/>
    <w:rsid w:val="67E73886"/>
    <w:rsid w:val="68982716"/>
    <w:rsid w:val="68BF74B6"/>
    <w:rsid w:val="68C466C4"/>
    <w:rsid w:val="68C47869"/>
    <w:rsid w:val="690C41FC"/>
    <w:rsid w:val="69770C49"/>
    <w:rsid w:val="69A470A1"/>
    <w:rsid w:val="6C4B2296"/>
    <w:rsid w:val="6C6C0C3F"/>
    <w:rsid w:val="6CA77B37"/>
    <w:rsid w:val="6CD42615"/>
    <w:rsid w:val="6CDE0640"/>
    <w:rsid w:val="6DE91A7B"/>
    <w:rsid w:val="70A1382D"/>
    <w:rsid w:val="71E64C26"/>
    <w:rsid w:val="724C7E10"/>
    <w:rsid w:val="73176814"/>
    <w:rsid w:val="7373388A"/>
    <w:rsid w:val="742D2363"/>
    <w:rsid w:val="76E97048"/>
    <w:rsid w:val="77853157"/>
    <w:rsid w:val="77B8087C"/>
    <w:rsid w:val="77DD6AD9"/>
    <w:rsid w:val="786E5A20"/>
    <w:rsid w:val="791F7462"/>
    <w:rsid w:val="794B6969"/>
    <w:rsid w:val="7AD233F2"/>
    <w:rsid w:val="7B0E5EE7"/>
    <w:rsid w:val="7B587D5C"/>
    <w:rsid w:val="7B990407"/>
    <w:rsid w:val="7BAC261B"/>
    <w:rsid w:val="7D734D87"/>
    <w:rsid w:val="7EC7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spacing w:before="9"/>
      <w:ind w:left="1730"/>
      <w:jc w:val="left"/>
      <w:outlineLvl w:val="0"/>
    </w:pPr>
    <w:rPr>
      <w:rFonts w:ascii="PMingLiU" w:hAnsi="PMingLiU" w:eastAsia="PMingLiU" w:cs="PMingLiU"/>
      <w:kern w:val="0"/>
      <w:sz w:val="44"/>
      <w:szCs w:val="44"/>
      <w:lang w:eastAsia="en-US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link w:val="13"/>
    <w:semiHidden/>
    <w:unhideWhenUsed/>
    <w:qFormat/>
    <w:uiPriority w:val="1"/>
    <w:rPr>
      <w:szCs w:val="20"/>
    </w:rPr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6">
    <w:name w:val="Plain Text"/>
    <w:basedOn w:val="1"/>
    <w:qFormat/>
    <w:uiPriority w:val="99"/>
    <w:rPr>
      <w:rFonts w:ascii="宋体" w:hAnsi="Courier New" w:eastAsia="宋体" w:cs="宋体"/>
      <w:sz w:val="21"/>
      <w:szCs w:val="21"/>
    </w:rPr>
  </w:style>
  <w:style w:type="paragraph" w:styleId="7">
    <w:name w:val="Body Text Indent 2"/>
    <w:basedOn w:val="1"/>
    <w:next w:val="5"/>
    <w:qFormat/>
    <w:uiPriority w:val="99"/>
    <w:pPr>
      <w:spacing w:line="480" w:lineRule="auto"/>
      <w:ind w:left="420" w:leftChars="200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默认段落字体 Para Char Char Char Char"/>
    <w:basedOn w:val="1"/>
    <w:link w:val="12"/>
    <w:qFormat/>
    <w:uiPriority w:val="0"/>
    <w:rPr>
      <w:szCs w:val="20"/>
    </w:rPr>
  </w:style>
  <w:style w:type="character" w:styleId="14">
    <w:name w:val="Strong"/>
    <w:basedOn w:val="12"/>
    <w:qFormat/>
    <w:uiPriority w:val="0"/>
    <w:rPr>
      <w:b/>
    </w:rPr>
  </w:style>
  <w:style w:type="character" w:styleId="15">
    <w:name w:val="page number"/>
    <w:basedOn w:val="12"/>
    <w:qFormat/>
    <w:uiPriority w:val="0"/>
  </w:style>
  <w:style w:type="character" w:customStyle="1" w:styleId="16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4</Pages>
  <Words>1662</Words>
  <Characters>1824</Characters>
  <Lines>1</Lines>
  <Paragraphs>1</Paragraphs>
  <TotalTime>18</TotalTime>
  <ScaleCrop>false</ScaleCrop>
  <LinksUpToDate>false</LinksUpToDate>
  <CharactersWithSpaces>1927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2018-06-14T04:06:00Z</dcterms:created>
  <dc:creator>user</dc:creator>
  <cp:lastModifiedBy>朱敏丽</cp:lastModifiedBy>
  <cp:lastPrinted>2025-09-10T07:25:00Z</cp:lastPrinted>
  <dcterms:modified xsi:type="dcterms:W3CDTF">2025-09-15T02:50:52Z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7FC89BAF305041B7907DB0624968E211_13</vt:lpwstr>
  </property>
  <property fmtid="{D5CDD505-2E9C-101B-9397-08002B2CF9AE}" pid="4" name="KSOTemplateDocerSaveRecord">
    <vt:lpwstr>eyJoZGlkIjoiZmIyMTI4OGJjNDZjNDM0OGZmNjVkNTRlYjEwOGE0MGMiLCJ1c2VySWQiOiI1NzUyMjQxNjQifQ==</vt:lpwstr>
  </property>
</Properties>
</file>