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351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560" w:lineRule="exact"/>
        <w:ind w:left="0" w:right="161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9C7458B">
      <w:pPr>
        <w:spacing w:line="640" w:lineRule="exact"/>
        <w:jc w:val="both"/>
        <w:rPr>
          <w:rFonts w:hint="eastAsia" w:ascii="方正小标宋简体" w:hAnsi="宋体" w:eastAsia="方正小标宋简体" w:cs="宋体"/>
          <w:bCs/>
          <w:sz w:val="44"/>
          <w:szCs w:val="44"/>
        </w:rPr>
      </w:pPr>
    </w:p>
    <w:p w14:paraId="07A303BD">
      <w:pPr>
        <w:spacing w:line="64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</w:p>
    <w:p w14:paraId="372243BE">
      <w:pPr>
        <w:spacing w:line="64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年度项目支出绩效自评报告</w:t>
      </w:r>
    </w:p>
    <w:p w14:paraId="4F495536"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75AD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t>一、</w:t>
      </w:r>
      <w:r>
        <w:rPr>
          <w:rFonts w:hint="eastAsia" w:ascii="黑体" w:eastAsia="黑体" w:cs="黑体"/>
          <w:sz w:val="32"/>
          <w:szCs w:val="32"/>
          <w:lang w:eastAsia="zh-CN"/>
        </w:rPr>
        <w:t>社会救助、低保管理、行政区划等经费（含慈善事业工作经费）</w:t>
      </w:r>
      <w:r>
        <w:rPr>
          <w:rFonts w:ascii="黑体" w:eastAsia="黑体" w:cs="黑体"/>
          <w:sz w:val="32"/>
          <w:szCs w:val="32"/>
        </w:rPr>
        <w:t>项目</w:t>
      </w:r>
    </w:p>
    <w:p w14:paraId="33821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项目</w:t>
      </w:r>
      <w:r>
        <w:rPr>
          <w:rFonts w:ascii="仿宋_GB2312" w:hAnsi="Times New Roman" w:eastAsia="仿宋_GB2312"/>
          <w:sz w:val="32"/>
          <w:szCs w:val="32"/>
        </w:rPr>
        <w:t>概况</w:t>
      </w:r>
      <w:r>
        <w:rPr>
          <w:rFonts w:hint="eastAsia" w:ascii="仿宋_GB2312" w:hAnsi="Times New Roman" w:eastAsia="仿宋_GB2312"/>
          <w:sz w:val="32"/>
          <w:szCs w:val="32"/>
        </w:rPr>
        <w:t>：用于城乡居民最低生活保障、城乡特困供养、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结对帮扶关爱张掖工作经费</w:t>
      </w:r>
      <w:r>
        <w:rPr>
          <w:rFonts w:hint="eastAsia" w:ascii="仿宋_GB2312" w:hAnsi="Times New Roman" w:eastAsia="仿宋_GB2312"/>
          <w:sz w:val="32"/>
          <w:szCs w:val="32"/>
        </w:rPr>
        <w:t>、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社会工作专业人才培训</w:t>
      </w:r>
      <w:r>
        <w:rPr>
          <w:rFonts w:hint="eastAsia" w:ascii="仿宋_GB2312" w:hAnsi="Times New Roman" w:eastAsia="仿宋_GB2312"/>
          <w:sz w:val="32"/>
          <w:szCs w:val="32"/>
        </w:rPr>
        <w:t>；用于上述工作的明察暗访和督查检查；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福彩公益金绩效评价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社会组织党组书记业务骨干及党建指导员培训；</w:t>
      </w:r>
      <w:r>
        <w:rPr>
          <w:rFonts w:hint="eastAsia" w:ascii="仿宋_GB2312" w:hAnsi="Times New Roman" w:eastAsia="仿宋_GB2312"/>
          <w:sz w:val="32"/>
          <w:szCs w:val="32"/>
        </w:rPr>
        <w:t>要加强对慈善工作的领导，又要大力的支持慈善协会充分发挥作用，履行职能，做好慈善工作；用于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未成年人工作</w:t>
      </w:r>
      <w:r>
        <w:rPr>
          <w:rFonts w:hint="eastAsia" w:ascii="仿宋_GB2312" w:hAnsi="Times New Roman" w:eastAsia="仿宋_GB2312"/>
          <w:sz w:val="32"/>
          <w:szCs w:val="32"/>
        </w:rPr>
        <w:t>政策宣传、市级农村留守儿童部门联系会议召开等工作。</w:t>
      </w:r>
    </w:p>
    <w:p w14:paraId="1CC12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（一）项目绩效目标</w:t>
      </w:r>
    </w:p>
    <w:p w14:paraId="5FFE9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目标：</w:t>
      </w:r>
      <w:r>
        <w:rPr>
          <w:rFonts w:hint="eastAsia" w:ascii="仿宋_GB2312" w:hAnsi="黑体" w:eastAsia="仿宋_GB2312" w:cs="黑体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 w:cs="黑体"/>
          <w:bCs/>
          <w:sz w:val="32"/>
          <w:szCs w:val="32"/>
        </w:rPr>
        <w:t>做好全市城乡居民基本生活保障工作、特困供养生活救助补助，积极开展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结对帮扶关爱张掖、</w:t>
      </w:r>
      <w:r>
        <w:rPr>
          <w:rFonts w:hint="eastAsia" w:ascii="仿宋_GB2312" w:hAnsi="黑体" w:eastAsia="仿宋_GB2312" w:cs="黑体"/>
          <w:bCs/>
          <w:sz w:val="32"/>
          <w:szCs w:val="32"/>
        </w:rPr>
        <w:t>家庭经济状况核对等工作</w:t>
      </w:r>
      <w:r>
        <w:rPr>
          <w:rFonts w:hint="eastAsia" w:ascii="仿宋_GB2312" w:hAnsi="黑体" w:eastAsia="仿宋_GB2312" w:cs="黑体"/>
          <w:bCs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 w:cs="黑体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黑体" w:eastAsia="仿宋_GB2312" w:cs="黑体"/>
          <w:bCs/>
          <w:sz w:val="32"/>
          <w:szCs w:val="32"/>
        </w:rPr>
        <w:t>在全社会大力营造关爱留守儿童，支持殡葬改革的良好氛围，确保留守儿童关爱保护、殡葬管理等工作正常开展</w:t>
      </w:r>
      <w:r>
        <w:rPr>
          <w:rFonts w:hint="eastAsia" w:ascii="仿宋_GB2312" w:hAnsi="黑体" w:eastAsia="仿宋_GB2312" w:cs="黑体"/>
          <w:bCs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 w:cs="黑体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黑体" w:eastAsia="仿宋_GB2312" w:cs="黑体"/>
          <w:bCs/>
          <w:sz w:val="32"/>
          <w:szCs w:val="32"/>
        </w:rPr>
        <w:t>确保边界地区和谐稳定，完成城市规划区内部分市管道路需要的命名、道路指示牌安装</w:t>
      </w:r>
      <w:r>
        <w:rPr>
          <w:rFonts w:hint="eastAsia" w:ascii="仿宋_GB2312" w:hAnsi="黑体" w:eastAsia="仿宋_GB2312" w:cs="黑体"/>
          <w:bCs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 w:cs="黑体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黑体" w:eastAsia="仿宋_GB2312" w:cs="黑体"/>
          <w:bCs/>
          <w:sz w:val="32"/>
          <w:szCs w:val="32"/>
        </w:rPr>
        <w:t>发展慈善组织、开展社会募捐、救助困难群众，弘扬社会正能量，谱写慈善事业新篇章，获得社会各界的广泛赞誉。</w:t>
      </w:r>
    </w:p>
    <w:p w14:paraId="13C3D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（二）绩效目标完成情况</w:t>
      </w:r>
    </w:p>
    <w:p w14:paraId="04637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项目资金到位情况分析。</w:t>
      </w:r>
    </w:p>
    <w:p w14:paraId="79573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该项目资金总概算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" w:eastAsia="仿宋_GB2312"/>
          <w:sz w:val="32"/>
          <w:szCs w:val="32"/>
        </w:rPr>
        <w:t>万元，202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年市级预算金额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3B50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项目资金执行情况分析。</w:t>
      </w:r>
    </w:p>
    <w:p w14:paraId="09B98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加快推进社会救助、留守儿童及区划地名信息系统应用，进行纸质档案保存向电子档案管理转型；培育一大批心系社会、甘于奉献的慈善组织和热心人士，保障改善民生、维护社会稳定。根据各项工作开展，及时支付工作经费。</w:t>
      </w:r>
    </w:p>
    <w:p w14:paraId="12F64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Times New Roman" w:eastAsia="仿宋_GB2312" w:cs="仿宋_GB2312"/>
          <w:sz w:val="32"/>
          <w:szCs w:val="32"/>
        </w:rPr>
        <w:t>项目资金管理情况分析。</w:t>
      </w:r>
    </w:p>
    <w:p w14:paraId="7F3CF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印发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关爱张掖结对帮扶</w:t>
      </w:r>
      <w:r>
        <w:rPr>
          <w:rFonts w:hint="eastAsia" w:ascii="仿宋_GB2312" w:hAnsi="仿宋" w:eastAsia="仿宋_GB2312"/>
          <w:sz w:val="32"/>
          <w:szCs w:val="32"/>
        </w:rPr>
        <w:t>宣传资料、通过电视、网络、微信、短信进行救助政策的宣传；通过举办培训班、观摩学习等方式对社会救助经办人员进行政策和业务培训、交流学习；开展边界巡查，落实边界维稳值班制度和矛盾纠纷摸排上报制度，及时解决存在的问题，确保边界地区和谐稳定。要健全完善慈善的工作体系、要创新慈善工作的方式方法、要激发全民参与慈善事业的热情、各级党委政府要高度重视慈善事业。</w:t>
      </w:r>
    </w:p>
    <w:p w14:paraId="20F8E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仿宋_GB2312"/>
          <w:sz w:val="32"/>
          <w:szCs w:val="32"/>
        </w:rPr>
        <w:t>总体绩效目标完成情况分析。</w:t>
      </w:r>
    </w:p>
    <w:p w14:paraId="4DE4D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做好全市城乡居民基本生活保障工作、特困供养生活救助补助，积极开展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结对帮扶关爱张掖</w:t>
      </w:r>
      <w:r>
        <w:rPr>
          <w:rFonts w:hint="eastAsia" w:ascii="仿宋_GB2312" w:hAnsi="仿宋" w:eastAsia="仿宋_GB2312" w:cs="仿宋_GB2312"/>
          <w:sz w:val="32"/>
          <w:szCs w:val="32"/>
        </w:rPr>
        <w:t>、家庭经济状况核对等工作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FangSong_GB2312" w:eastAsia="仿宋_GB2312" w:cs="FangSong_GB2312"/>
          <w:kern w:val="0"/>
          <w:sz w:val="32"/>
          <w:szCs w:val="32"/>
        </w:rPr>
        <w:t>加强农村留守和困境儿童关爱保护，为儿童健康成长创造更好环境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仿宋_GB2312"/>
          <w:sz w:val="32"/>
          <w:szCs w:val="32"/>
        </w:rPr>
        <w:t>确保边界地区和谐稳定，完成城市规划区内部分市管道路需要的命名、道路指示牌安装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仿宋_GB2312"/>
          <w:sz w:val="32"/>
          <w:szCs w:val="32"/>
        </w:rPr>
        <w:t>发展慈善组织、开展社会募捐、救助困难群众，弘扬社会正能量，谱写慈善事业新篇章，获得社会各界的广泛赞誉。</w:t>
      </w:r>
    </w:p>
    <w:p w14:paraId="6FB85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（三）产出指标完成情况分析</w:t>
      </w:r>
    </w:p>
    <w:p w14:paraId="050EB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数量指标：印发宣传资料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1万余份</w:t>
      </w:r>
      <w:r>
        <w:rPr>
          <w:rFonts w:hint="eastAsia" w:ascii="仿宋_GB2312" w:hAnsi="仿宋" w:eastAsia="仿宋_GB2312" w:cs="仿宋_GB2312"/>
          <w:sz w:val="32"/>
          <w:szCs w:val="32"/>
        </w:rPr>
        <w:t>、通过电视、网络、微信、短信进行留守儿童政策的宣传。加大维护社会稳定和谐的力度，确保边界地区和谐稳定。扶贫济困、扶老助残、救孤恤病、改善民生，实施慈善项目，打造慈善品牌。</w:t>
      </w:r>
    </w:p>
    <w:p w14:paraId="2B83B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质量指标：宣传覆盖面扩大，基层社会救助经办人员业务能力提升。广泛宣传未成年人保护法律法规和农村留守儿童关爱保护政策措施，强化政府主导、全民关爱的责任意识和家庭自觉履行监护主体责任的法律意识。深化平安边界创建活动活动，确保边界地区和谐稳定。弘扬慈善文化，倡导乐善好施、守望相助的传统美德和济贫救困、敬老助残的良好风尚，充分激发社会各界理解慈善、参与慈善的热情。</w:t>
      </w:r>
    </w:p>
    <w:p w14:paraId="5C007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仿宋_GB2312"/>
          <w:sz w:val="32"/>
          <w:szCs w:val="32"/>
        </w:rPr>
        <w:t>时效指标：按照各科室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工资进度</w:t>
      </w:r>
      <w:r>
        <w:rPr>
          <w:rFonts w:hint="eastAsia" w:ascii="仿宋_GB2312" w:hAnsi="仿宋" w:eastAsia="仿宋_GB2312" w:cs="仿宋_GB2312"/>
          <w:sz w:val="32"/>
          <w:szCs w:val="32"/>
        </w:rPr>
        <w:t>，及时支付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相关资金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 w14:paraId="4A610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仿宋_GB2312"/>
          <w:sz w:val="32"/>
          <w:szCs w:val="32"/>
        </w:rPr>
        <w:t>成本指标：实际支付全市社会救助、低保管理、行政区划等经费（含慈善事业工作、农村留守营儿童关爱工作经费）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" w:eastAsia="仿宋_GB2312" w:cs="仿宋_GB2312"/>
          <w:sz w:val="32"/>
          <w:szCs w:val="32"/>
        </w:rPr>
        <w:t>万元。</w:t>
      </w:r>
    </w:p>
    <w:p w14:paraId="5AB62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（四）效益指标完成情况分析</w:t>
      </w:r>
    </w:p>
    <w:p w14:paraId="005DA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经济效益：加快推进社会救助、留守儿童及区划地名信息系统应用，进行纸质档案保存向电子档案管理转型；培育一大批心系社会、甘于奉献的慈善组织和热心人士，保障改善民生、维护社会稳定。</w:t>
      </w:r>
    </w:p>
    <w:p w14:paraId="0FE92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社会效益：有爱心，有责任感的社会各界人士都参与慈善救助、关爱留守儿童事业中，共同打造共建、共治、共享的模式。</w:t>
      </w:r>
    </w:p>
    <w:p w14:paraId="0F46C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仿宋_GB2312"/>
          <w:sz w:val="32"/>
          <w:szCs w:val="32"/>
        </w:rPr>
        <w:t>可持续影响：养有爱心，有责任感的社会各界人士都参与慈善救助、关爱留守儿童事业中，共同打造共建、共治、共享的模式。</w:t>
      </w:r>
    </w:p>
    <w:p w14:paraId="0F9AF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仿宋_GB2312"/>
          <w:sz w:val="32"/>
          <w:szCs w:val="32"/>
        </w:rPr>
        <w:t>满意度指标完成情况分析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如下</w:t>
      </w:r>
      <w:r>
        <w:rPr>
          <w:rFonts w:hint="eastAsia" w:ascii="仿宋_GB2312" w:hAnsi="仿宋" w:eastAsia="仿宋_GB2312" w:cs="仿宋_GB2312"/>
          <w:sz w:val="32"/>
          <w:szCs w:val="32"/>
        </w:rPr>
        <w:t>：</w:t>
      </w:r>
    </w:p>
    <w:p w14:paraId="34972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开展低保、救助、留守儿童、区划地名及慈善事业宣传，营造良好的社会氛围。</w:t>
      </w:r>
    </w:p>
    <w:p w14:paraId="2E968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（五）偏离绩效目标的原因和下一步改进措施</w:t>
      </w:r>
    </w:p>
    <w:p w14:paraId="5202C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年全额支付了全市社会救助、低保管理、行政区划等经费（含慈善事业工作、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关爱张掖结对帮扶</w:t>
      </w:r>
      <w:r>
        <w:rPr>
          <w:rFonts w:hint="eastAsia" w:ascii="仿宋_GB2312" w:hAnsi="仿宋" w:eastAsia="仿宋_GB2312" w:cs="仿宋_GB2312"/>
          <w:sz w:val="32"/>
          <w:szCs w:val="32"/>
        </w:rPr>
        <w:t>工作经费）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" w:eastAsia="仿宋_GB2312" w:cs="仿宋_GB2312"/>
          <w:sz w:val="32"/>
          <w:szCs w:val="32"/>
        </w:rPr>
        <w:t>万元，下一步将进一步提高资金使用效益，加强资金监管力度，使财务绩效管理工作绿色健康发展。</w:t>
      </w:r>
    </w:p>
    <w:p w14:paraId="67056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（六）绩效自评结果拟应用和公开情况</w:t>
      </w:r>
    </w:p>
    <w:p w14:paraId="55E29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无</w:t>
      </w:r>
    </w:p>
    <w:p w14:paraId="271C4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（七）其他需要说明的问题</w:t>
      </w:r>
    </w:p>
    <w:p w14:paraId="7F958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无</w:t>
      </w:r>
    </w:p>
    <w:p w14:paraId="7965D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二</w:t>
      </w:r>
      <w:r>
        <w:rPr>
          <w:rFonts w:ascii="黑体" w:eastAsia="黑体" w:cs="黑体"/>
          <w:sz w:val="32"/>
          <w:szCs w:val="32"/>
        </w:rPr>
        <w:t>、</w:t>
      </w:r>
      <w:r>
        <w:rPr>
          <w:rFonts w:hint="eastAsia" w:ascii="黑体" w:eastAsia="黑体" w:cs="黑体"/>
          <w:sz w:val="32"/>
          <w:szCs w:val="32"/>
        </w:rPr>
        <w:t>市直企业六十年代精减退职</w:t>
      </w:r>
      <w:r>
        <w:rPr>
          <w:rFonts w:hint="eastAsia" w:ascii="黑体" w:eastAsia="黑体" w:cs="黑体"/>
          <w:sz w:val="32"/>
          <w:szCs w:val="32"/>
          <w:lang w:eastAsia="zh-CN"/>
        </w:rPr>
        <w:t>生活补助</w:t>
      </w:r>
      <w:r>
        <w:rPr>
          <w:rFonts w:ascii="黑体" w:eastAsia="黑体" w:cs="黑体"/>
          <w:sz w:val="32"/>
          <w:szCs w:val="32"/>
        </w:rPr>
        <w:t>项目</w:t>
      </w:r>
    </w:p>
    <w:p w14:paraId="6375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项目概况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/>
          <w:sz w:val="32"/>
          <w:szCs w:val="32"/>
        </w:rPr>
        <w:t>根据共甘肃省委办公厅转发甘肃省关于六十年代精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减</w:t>
      </w:r>
      <w:r>
        <w:rPr>
          <w:rFonts w:hint="eastAsia" w:ascii="仿宋_GB2312" w:hAnsi="Times New Roman" w:eastAsia="仿宋_GB2312"/>
          <w:sz w:val="32"/>
          <w:szCs w:val="32"/>
        </w:rPr>
        <w:t>退职老职工若干问题的暂行处理规定的通知》（省委办〔1982〕60号《中共甘肃省委办公厅甘肃省人民政府办公厅关于六十年代初精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减</w:t>
      </w:r>
      <w:r>
        <w:rPr>
          <w:rFonts w:hint="eastAsia" w:ascii="仿宋_GB2312" w:hAnsi="Times New Roman" w:eastAsia="仿宋_GB2312"/>
          <w:sz w:val="32"/>
          <w:szCs w:val="32"/>
        </w:rPr>
        <w:t>退职职工若干问题的暂行处理规定的补充规定的通知》（省委办发〔1985〕138号）文件精神，保障市直企业六十年代精减退职职工的基本生活。</w:t>
      </w:r>
    </w:p>
    <w:p w14:paraId="40941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（一）项目绩效目标</w:t>
      </w:r>
    </w:p>
    <w:p w14:paraId="616FD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目标：按时发放生活补助资金，使六十年代初</w:t>
      </w:r>
      <w:r>
        <w:rPr>
          <w:rFonts w:hint="eastAsia" w:ascii="仿宋_GB2312" w:hAnsi="黑体" w:eastAsia="仿宋_GB2312" w:cs="黑体"/>
          <w:bCs/>
          <w:sz w:val="32"/>
          <w:szCs w:val="32"/>
          <w:lang w:eastAsia="zh-CN"/>
        </w:rPr>
        <w:t>精减</w:t>
      </w:r>
      <w:r>
        <w:rPr>
          <w:rFonts w:hint="eastAsia" w:ascii="仿宋_GB2312" w:hAnsi="黑体" w:eastAsia="仿宋_GB2312" w:cs="黑体"/>
          <w:bCs/>
          <w:sz w:val="32"/>
          <w:szCs w:val="32"/>
        </w:rPr>
        <w:t>退职职工的基本生活得到保障，体现党和政府对六十年代初</w:t>
      </w:r>
      <w:r>
        <w:rPr>
          <w:rFonts w:hint="eastAsia" w:ascii="仿宋_GB2312" w:hAnsi="黑体" w:eastAsia="仿宋_GB2312" w:cs="黑体"/>
          <w:bCs/>
          <w:sz w:val="32"/>
          <w:szCs w:val="32"/>
          <w:lang w:eastAsia="zh-CN"/>
        </w:rPr>
        <w:t>精减</w:t>
      </w:r>
      <w:r>
        <w:rPr>
          <w:rFonts w:hint="eastAsia" w:ascii="仿宋_GB2312" w:hAnsi="黑体" w:eastAsia="仿宋_GB2312" w:cs="黑体"/>
          <w:bCs/>
          <w:sz w:val="32"/>
          <w:szCs w:val="32"/>
        </w:rPr>
        <w:t>退职职工的关怀。</w:t>
      </w:r>
    </w:p>
    <w:p w14:paraId="5C637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（二）绩效目标完成情况</w:t>
      </w:r>
    </w:p>
    <w:p w14:paraId="65F5F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项目资金到位情况分析。</w:t>
      </w:r>
    </w:p>
    <w:p w14:paraId="05F1C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该项目资金总概算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2.472</w:t>
      </w:r>
      <w:r>
        <w:rPr>
          <w:rFonts w:hint="eastAsia" w:ascii="仿宋_GB2312" w:hAnsi="仿宋" w:eastAsia="仿宋_GB2312"/>
          <w:sz w:val="32"/>
          <w:szCs w:val="32"/>
        </w:rPr>
        <w:t>万元，202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市级预算金额2.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472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8439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项目资金执行情况分析。</w:t>
      </w:r>
    </w:p>
    <w:p w14:paraId="65A22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每半年发放一次生活补助，分别在6月和12月及时发放生活补助金。</w:t>
      </w:r>
    </w:p>
    <w:p w14:paraId="34556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3.</w:t>
      </w:r>
      <w:r>
        <w:rPr>
          <w:rFonts w:hint="eastAsia" w:ascii="仿宋_GB2312" w:hAnsi="Times New Roman" w:eastAsia="仿宋_GB2312" w:cs="仿宋_GB2312"/>
          <w:sz w:val="32"/>
          <w:szCs w:val="32"/>
        </w:rPr>
        <w:t>项目资金管理情况分析。</w:t>
      </w:r>
    </w:p>
    <w:p w14:paraId="1C440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按时发放生活补助资金，使六十年代初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精减</w:t>
      </w:r>
      <w:r>
        <w:rPr>
          <w:rFonts w:hint="eastAsia" w:ascii="仿宋_GB2312" w:hAnsi="仿宋" w:eastAsia="仿宋_GB2312"/>
          <w:sz w:val="32"/>
          <w:szCs w:val="32"/>
        </w:rPr>
        <w:t>退职职工的基本生活得到保障。</w:t>
      </w:r>
    </w:p>
    <w:p w14:paraId="003DF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按时发放生活补助资金，使六十年代初</w:t>
      </w:r>
      <w:r>
        <w:rPr>
          <w:rFonts w:hint="eastAsia" w:ascii="仿宋_GB2312" w:hAnsi="Times New Roman" w:eastAsia="仿宋_GB2312"/>
          <w:sz w:val="32"/>
          <w:szCs w:val="32"/>
        </w:rPr>
        <w:t>精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减</w:t>
      </w:r>
      <w:r>
        <w:rPr>
          <w:rFonts w:hint="eastAsia" w:ascii="仿宋_GB2312" w:hAnsi="仿宋" w:eastAsia="仿宋_GB2312" w:cs="仿宋_GB2312"/>
          <w:sz w:val="32"/>
          <w:szCs w:val="32"/>
        </w:rPr>
        <w:t>退职职工的基本生活得到保障，体现党和政府对六十年代初</w:t>
      </w:r>
      <w:r>
        <w:rPr>
          <w:rFonts w:hint="eastAsia" w:ascii="仿宋_GB2312" w:hAnsi="Times New Roman" w:eastAsia="仿宋_GB2312"/>
          <w:sz w:val="32"/>
          <w:szCs w:val="32"/>
        </w:rPr>
        <w:t>精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减</w:t>
      </w:r>
      <w:r>
        <w:rPr>
          <w:rFonts w:hint="eastAsia" w:ascii="仿宋_GB2312" w:hAnsi="仿宋" w:eastAsia="仿宋_GB2312" w:cs="仿宋_GB2312"/>
          <w:sz w:val="32"/>
          <w:szCs w:val="32"/>
        </w:rPr>
        <w:t>退职职工的关怀。</w:t>
      </w:r>
    </w:p>
    <w:p w14:paraId="4201A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（三）产出指标完成情况分析</w:t>
      </w:r>
    </w:p>
    <w:p w14:paraId="0B733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数量指标：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发放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人的生活补贴，每年的6月和12月按时发放。</w:t>
      </w:r>
    </w:p>
    <w:p w14:paraId="6CA3D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质量指标：保障六十年代精减退职职工的生活。</w:t>
      </w:r>
    </w:p>
    <w:p w14:paraId="017BD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仿宋_GB2312"/>
          <w:sz w:val="32"/>
          <w:szCs w:val="32"/>
        </w:rPr>
        <w:t>时效指标：在年度中期和年末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及时</w:t>
      </w:r>
      <w:r>
        <w:rPr>
          <w:rFonts w:hint="eastAsia" w:ascii="仿宋_GB2312" w:hAnsi="仿宋" w:eastAsia="仿宋_GB2312" w:cs="仿宋_GB2312"/>
          <w:sz w:val="32"/>
          <w:szCs w:val="32"/>
        </w:rPr>
        <w:t>发放补助。</w:t>
      </w:r>
    </w:p>
    <w:p w14:paraId="4B35D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仿宋_GB2312"/>
          <w:sz w:val="32"/>
          <w:szCs w:val="32"/>
        </w:rPr>
        <w:t>成本指标：按时发放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名六十年代精减退职职工的生活补助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24720</w:t>
      </w:r>
      <w:r>
        <w:rPr>
          <w:rFonts w:hint="eastAsia" w:ascii="仿宋_GB2312" w:hAnsi="仿宋" w:eastAsia="仿宋_GB2312" w:cs="仿宋_GB2312"/>
          <w:sz w:val="32"/>
          <w:szCs w:val="32"/>
        </w:rPr>
        <w:t>元按时足额发放。</w:t>
      </w:r>
    </w:p>
    <w:p w14:paraId="41CD7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（四）效益指标完成情况分析</w:t>
      </w:r>
    </w:p>
    <w:p w14:paraId="2B888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社会效益：保障市直企业六十年代精减退职职工的基本生活，维护社会稳定。</w:t>
      </w:r>
    </w:p>
    <w:p w14:paraId="1B8FE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可持续影响：继续为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名六十年代精减退职职工发放生活补助。</w:t>
      </w:r>
    </w:p>
    <w:p w14:paraId="0DE6C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满意度指标完成情况分析：让六十年代精减退职职工满意。</w:t>
      </w:r>
    </w:p>
    <w:p w14:paraId="4862F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（五）</w:t>
      </w:r>
      <w:r>
        <w:rPr>
          <w:rFonts w:hint="eastAsia" w:ascii="黑体" w:eastAsia="黑体" w:cs="黑体"/>
          <w:sz w:val="32"/>
          <w:szCs w:val="32"/>
        </w:rPr>
        <w:t>偏离绩效目标的原因和下一步改进措施</w:t>
      </w:r>
    </w:p>
    <w:p w14:paraId="553B1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年全额支付了全市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名六十年代精减退职职工生活补助，下一步将进一步提高资金使用效益，加强资金监管力度，按时发放生活补助。</w:t>
      </w:r>
    </w:p>
    <w:p w14:paraId="37C72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（六）绩效自评结果拟应用和公开情况</w:t>
      </w:r>
    </w:p>
    <w:p w14:paraId="13E2C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无</w:t>
      </w:r>
    </w:p>
    <w:p w14:paraId="05E91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（七）其他需要说明的问题</w:t>
      </w:r>
    </w:p>
    <w:p w14:paraId="51B3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无</w:t>
      </w:r>
    </w:p>
    <w:p w14:paraId="02ACC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三</w:t>
      </w:r>
      <w:r>
        <w:rPr>
          <w:rFonts w:ascii="黑体" w:eastAsia="黑体" w:cs="黑体"/>
          <w:sz w:val="32"/>
          <w:szCs w:val="32"/>
        </w:rPr>
        <w:t>、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2024年春节送温暖慰问活动</w:t>
      </w:r>
      <w:r>
        <w:rPr>
          <w:rFonts w:ascii="黑体" w:eastAsia="黑体" w:cs="黑体"/>
          <w:sz w:val="32"/>
          <w:szCs w:val="32"/>
        </w:rPr>
        <w:t>项目</w:t>
      </w:r>
    </w:p>
    <w:p w14:paraId="5216F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项目概况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仿宋_GB2312"/>
          <w:sz w:val="32"/>
          <w:szCs w:val="32"/>
        </w:rPr>
        <w:t>为全面贯彻落实党中央国务院、省委省政府关于做好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" w:eastAsia="仿宋_GB2312" w:cs="仿宋_GB2312"/>
          <w:sz w:val="32"/>
          <w:szCs w:val="32"/>
        </w:rPr>
        <w:t>年元旦春节期间有关工作的部署要求，让广大群众切身感受到党和政府的关怀温暖，市委、市政府决定，春节之前在全市范围内开展送温暖和慰问活动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</w:t>
      </w:r>
    </w:p>
    <w:p w14:paraId="67762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（一）项目绩效目标</w:t>
      </w:r>
    </w:p>
    <w:p w14:paraId="41E1D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目标：按照市委办公室、市政府办公室统一安排，制定送温暖和慰问活动具体工作计划，认真细致做好慰问对象联络等工作</w:t>
      </w:r>
      <w:r>
        <w:rPr>
          <w:rFonts w:hint="eastAsia" w:ascii="仿宋_GB2312" w:hAnsi="黑体" w:eastAsia="仿宋_GB2312" w:cs="黑体"/>
          <w:bCs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黑体"/>
          <w:bCs/>
          <w:sz w:val="32"/>
          <w:szCs w:val="32"/>
        </w:rPr>
        <w:t>体现党和政府对</w:t>
      </w:r>
      <w:r>
        <w:rPr>
          <w:rFonts w:hint="eastAsia" w:ascii="仿宋_GB2312" w:hAnsi="黑体" w:eastAsia="仿宋_GB2312" w:cs="黑体"/>
          <w:bCs/>
          <w:sz w:val="32"/>
          <w:szCs w:val="32"/>
          <w:lang w:eastAsia="zh-CN"/>
        </w:rPr>
        <w:t>困难群众</w:t>
      </w:r>
      <w:r>
        <w:rPr>
          <w:rFonts w:hint="eastAsia" w:ascii="仿宋_GB2312" w:hAnsi="黑体" w:eastAsia="仿宋_GB2312" w:cs="黑体"/>
          <w:bCs/>
          <w:sz w:val="32"/>
          <w:szCs w:val="32"/>
        </w:rPr>
        <w:t>的关怀。</w:t>
      </w:r>
    </w:p>
    <w:p w14:paraId="17B4C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（二）绩效目标完成情况</w:t>
      </w:r>
    </w:p>
    <w:p w14:paraId="40986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项目资金到位情况分析。</w:t>
      </w:r>
    </w:p>
    <w:p w14:paraId="37AD3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该项目资金总概算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2.4</w:t>
      </w:r>
      <w:r>
        <w:rPr>
          <w:rFonts w:hint="eastAsia" w:ascii="仿宋_GB2312" w:hAnsi="仿宋" w:eastAsia="仿宋_GB2312"/>
          <w:sz w:val="32"/>
          <w:szCs w:val="32"/>
        </w:rPr>
        <w:t>万元，202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市级预算金额2.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3234D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项目资金执行情况分析。</w:t>
      </w:r>
    </w:p>
    <w:p w14:paraId="755F4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黑体" w:eastAsia="仿宋_GB2312" w:cs="黑体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春节前夕完成慰问工作，及时把</w:t>
      </w:r>
      <w:r>
        <w:rPr>
          <w:rFonts w:hint="eastAsia" w:ascii="仿宋_GB2312" w:hAnsi="黑体" w:eastAsia="仿宋_GB2312" w:cs="黑体"/>
          <w:bCs/>
          <w:sz w:val="32"/>
          <w:szCs w:val="32"/>
        </w:rPr>
        <w:t>党和政府对</w:t>
      </w:r>
      <w:r>
        <w:rPr>
          <w:rFonts w:hint="eastAsia" w:ascii="仿宋_GB2312" w:hAnsi="黑体" w:eastAsia="仿宋_GB2312" w:cs="黑体"/>
          <w:bCs/>
          <w:sz w:val="32"/>
          <w:szCs w:val="32"/>
          <w:lang w:eastAsia="zh-CN"/>
        </w:rPr>
        <w:t>困难群众</w:t>
      </w:r>
      <w:r>
        <w:rPr>
          <w:rFonts w:hint="eastAsia" w:ascii="仿宋_GB2312" w:hAnsi="黑体" w:eastAsia="仿宋_GB2312" w:cs="黑体"/>
          <w:bCs/>
          <w:sz w:val="32"/>
          <w:szCs w:val="32"/>
        </w:rPr>
        <w:t>的关怀</w:t>
      </w:r>
      <w:r>
        <w:rPr>
          <w:rFonts w:hint="eastAsia" w:ascii="仿宋_GB2312" w:hAnsi="黑体" w:eastAsia="仿宋_GB2312" w:cs="黑体"/>
          <w:bCs/>
          <w:sz w:val="32"/>
          <w:szCs w:val="32"/>
          <w:lang w:eastAsia="zh-CN"/>
        </w:rPr>
        <w:t>送到身边。</w:t>
      </w:r>
    </w:p>
    <w:p w14:paraId="0511B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（三）产出指标完成情况分析</w:t>
      </w:r>
    </w:p>
    <w:p w14:paraId="400BB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数量指标：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24位困难群众的慰问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工作，发放慰问金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2.4万元。</w:t>
      </w:r>
    </w:p>
    <w:p w14:paraId="1ED5A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时效指标：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春节前夕及时慰问困难群众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 w14:paraId="1EC81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仿宋_GB2312"/>
          <w:sz w:val="32"/>
          <w:szCs w:val="32"/>
        </w:rPr>
        <w:t>成本指标：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位困难群众慰问金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2.4万</w:t>
      </w:r>
      <w:r>
        <w:rPr>
          <w:rFonts w:hint="eastAsia" w:ascii="仿宋_GB2312" w:hAnsi="仿宋" w:eastAsia="仿宋_GB2312" w:cs="仿宋_GB2312"/>
          <w:sz w:val="32"/>
          <w:szCs w:val="32"/>
        </w:rPr>
        <w:t>元按时足额发放。</w:t>
      </w:r>
    </w:p>
    <w:p w14:paraId="72AC8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（四）效益指标完成情况分析</w:t>
      </w:r>
    </w:p>
    <w:p w14:paraId="1CAEE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社会效益：保障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困难群众春节</w:t>
      </w:r>
      <w:r>
        <w:rPr>
          <w:rFonts w:hint="eastAsia" w:ascii="仿宋_GB2312" w:hAnsi="仿宋" w:eastAsia="仿宋_GB2312" w:cs="仿宋_GB2312"/>
          <w:sz w:val="32"/>
          <w:szCs w:val="32"/>
        </w:rPr>
        <w:t>的基本生活，维护社会稳定。</w:t>
      </w:r>
    </w:p>
    <w:p w14:paraId="4C153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可持续影响：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提升困难群众的幸福感和获得感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 w14:paraId="1640B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满意度指标完成情况分析：让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困难群众</w:t>
      </w:r>
      <w:r>
        <w:rPr>
          <w:rFonts w:hint="eastAsia" w:ascii="仿宋_GB2312" w:hAnsi="仿宋" w:eastAsia="仿宋_GB2312" w:cs="仿宋_GB2312"/>
          <w:sz w:val="32"/>
          <w:szCs w:val="32"/>
        </w:rPr>
        <w:t>切身感受到党和政府的关怀温暖。</w:t>
      </w:r>
    </w:p>
    <w:p w14:paraId="71290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（五）</w:t>
      </w:r>
      <w:r>
        <w:rPr>
          <w:rFonts w:hint="eastAsia" w:ascii="黑体" w:eastAsia="黑体" w:cs="黑体"/>
          <w:sz w:val="32"/>
          <w:szCs w:val="32"/>
        </w:rPr>
        <w:t>偏离绩效目标的原因和下一步改进措施</w:t>
      </w:r>
    </w:p>
    <w:p w14:paraId="316DF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无</w:t>
      </w:r>
    </w:p>
    <w:p w14:paraId="1F652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（六）绩效自评结果拟应用和公开情况</w:t>
      </w:r>
    </w:p>
    <w:p w14:paraId="7682D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无</w:t>
      </w:r>
    </w:p>
    <w:p w14:paraId="0EA94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（七）其他需要说明的问题</w:t>
      </w:r>
    </w:p>
    <w:p w14:paraId="459A6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无</w:t>
      </w:r>
    </w:p>
    <w:p w14:paraId="1D72F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四</w:t>
      </w:r>
      <w:r>
        <w:rPr>
          <w:rFonts w:ascii="黑体" w:eastAsia="黑体" w:cs="黑体"/>
          <w:sz w:val="32"/>
          <w:szCs w:val="32"/>
        </w:rPr>
        <w:t>、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张掖市</w:t>
      </w:r>
      <w:r>
        <w:rPr>
          <w:rFonts w:hint="eastAsia" w:ascii="黑体" w:eastAsia="黑体" w:cs="黑体"/>
          <w:sz w:val="32"/>
          <w:szCs w:val="32"/>
          <w:lang w:eastAsia="zh-CN"/>
        </w:rPr>
        <w:t>养老机构等级评定</w:t>
      </w:r>
      <w:r>
        <w:rPr>
          <w:rFonts w:ascii="黑体" w:eastAsia="黑体" w:cs="黑体"/>
          <w:sz w:val="32"/>
          <w:szCs w:val="32"/>
        </w:rPr>
        <w:t>项目</w:t>
      </w:r>
    </w:p>
    <w:p w14:paraId="761B9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项目概况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仿宋_GB2312"/>
          <w:sz w:val="32"/>
          <w:szCs w:val="32"/>
        </w:rPr>
        <w:t>依据国家、省、市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民政</w:t>
      </w:r>
      <w:r>
        <w:rPr>
          <w:rFonts w:hint="eastAsia" w:ascii="仿宋_GB2312" w:hAnsi="仿宋" w:eastAsia="仿宋_GB2312" w:cs="仿宋_GB2312"/>
          <w:sz w:val="32"/>
          <w:szCs w:val="32"/>
        </w:rPr>
        <w:t>部门和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hAnsi="仿宋" w:eastAsia="仿宋_GB2312" w:cs="仿宋_GB2312"/>
          <w:sz w:val="32"/>
          <w:szCs w:val="32"/>
        </w:rPr>
        <w:t>行业部门标准和要求，对全市公办、社会办养老机构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环境、设施设备、运营管理、服务</w:t>
      </w:r>
      <w:r>
        <w:rPr>
          <w:rFonts w:hint="eastAsia" w:ascii="仿宋_GB2312" w:hAnsi="仿宋" w:eastAsia="仿宋_GB2312" w:cs="仿宋_GB2312"/>
          <w:sz w:val="32"/>
          <w:szCs w:val="32"/>
        </w:rPr>
        <w:t>等方面进行综合评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" w:eastAsia="仿宋_GB2312" w:cs="仿宋_GB2312"/>
          <w:sz w:val="32"/>
          <w:szCs w:val="32"/>
        </w:rPr>
        <w:t>，对全市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家养老机构等级评定工作进行科学评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 w14:paraId="30BD6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（一）项目绩效目标</w:t>
      </w:r>
    </w:p>
    <w:p w14:paraId="3C588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目标：通过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评定</w:t>
      </w:r>
      <w:r>
        <w:rPr>
          <w:rFonts w:hint="eastAsia" w:ascii="仿宋_GB2312" w:hAnsi="仿宋" w:eastAsia="仿宋_GB2312" w:cs="仿宋_GB2312"/>
          <w:sz w:val="32"/>
          <w:szCs w:val="32"/>
        </w:rPr>
        <w:t>，切实掌握养老机构的基本情况及存在的不足问题，进一步加强养老机构硬件设施建设、服务能力提升、管理专业规范、提升服务对象生活质量和水平，更好满足全市老年人日益增长的多样化、个性化养老服务需求。</w:t>
      </w:r>
    </w:p>
    <w:p w14:paraId="24520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（二）绩效目标完成情况</w:t>
      </w:r>
    </w:p>
    <w:p w14:paraId="7B57B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项目资金到位情况分析。</w:t>
      </w:r>
    </w:p>
    <w:p w14:paraId="330C9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该项目资金总概算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万元，202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市级预算金额额2万元。</w:t>
      </w:r>
    </w:p>
    <w:p w14:paraId="1B23B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项目资金执行情况分析。</w:t>
      </w:r>
    </w:p>
    <w:p w14:paraId="48882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养老机构等级评定结束，直接支付等级评定经费2万元。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（三）产出指标完成情况分析</w:t>
      </w:r>
    </w:p>
    <w:p w14:paraId="7425E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数量指标：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hAnsi="仿宋" w:eastAsia="仿宋_GB2312" w:cs="仿宋_GB2312"/>
          <w:sz w:val="32"/>
          <w:szCs w:val="32"/>
        </w:rPr>
        <w:t>全市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家养老机构等级评定工作进行科学评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 w14:paraId="27791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时效指标：</w:t>
      </w:r>
      <w:r>
        <w:rPr>
          <w:rFonts w:hint="eastAsia" w:ascii="仿宋_GB2312" w:hAnsi="仿宋" w:eastAsia="仿宋_GB2312" w:cs="仿宋_GB2312"/>
          <w:sz w:val="32"/>
          <w:szCs w:val="32"/>
          <w:lang w:val="en" w:eastAsia="zh-CN"/>
        </w:rPr>
        <w:t>按照合同约定，按时完成评定工作，验收完成后及时支付资金。</w:t>
      </w:r>
    </w:p>
    <w:p w14:paraId="66AA1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仿宋_GB2312"/>
          <w:sz w:val="32"/>
          <w:szCs w:val="32"/>
        </w:rPr>
        <w:t>成本指标：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养老机构等级评定费用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2万</w:t>
      </w:r>
      <w:r>
        <w:rPr>
          <w:rFonts w:hint="eastAsia" w:ascii="仿宋_GB2312" w:hAnsi="仿宋" w:eastAsia="仿宋_GB2312" w:cs="仿宋_GB2312"/>
          <w:sz w:val="32"/>
          <w:szCs w:val="32"/>
        </w:rPr>
        <w:t>元按时足额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支付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 w14:paraId="3FE9A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（四）效益指标完成情况分析</w:t>
      </w:r>
    </w:p>
    <w:p w14:paraId="2F0D5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1.社会效益：为全市养老事业发展提供决策依据，对完善养老机构管理，维护老年人合法权益。</w:t>
      </w:r>
    </w:p>
    <w:p w14:paraId="1A921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2.可持续影响：引导民办养老机构加强自身建设，提高自律性和社会诚信度，促进养老机构的发展起到积极作用。</w:t>
      </w:r>
    </w:p>
    <w:p w14:paraId="59DE2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3.满意度指标完成情况分析：提升服务对象生活质量和水平，更好满足全市老年人日益增长的多样化需求。</w:t>
      </w:r>
    </w:p>
    <w:p w14:paraId="56A6D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（五）</w:t>
      </w:r>
      <w:r>
        <w:rPr>
          <w:rFonts w:hint="eastAsia" w:ascii="黑体" w:eastAsia="黑体" w:cs="黑体"/>
          <w:sz w:val="32"/>
          <w:szCs w:val="32"/>
        </w:rPr>
        <w:t>偏离绩效目标的原因和下一步改进措施</w:t>
      </w:r>
    </w:p>
    <w:p w14:paraId="7CE43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无</w:t>
      </w:r>
    </w:p>
    <w:p w14:paraId="34338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（六）绩效自评结果拟应用和公开情况</w:t>
      </w:r>
    </w:p>
    <w:p w14:paraId="7B56E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无</w:t>
      </w:r>
    </w:p>
    <w:p w14:paraId="7F4AE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（七）其他需要说明的问题</w:t>
      </w:r>
    </w:p>
    <w:p w14:paraId="02BC6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无</w:t>
      </w:r>
    </w:p>
    <w:p w14:paraId="0E83C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eastAsia="zh-CN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居家养老运营补贴项目</w:t>
      </w:r>
    </w:p>
    <w:p w14:paraId="09F87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（一）项目概况：张掖市养老服务运营中心于2018年10月正式成立，由省级养老服务指导中心、市级养老服务运营中心、县区养老服务中心通过三级联网运营工作，利用互联网、云计算、大数据等新兴技术，整合居家、社区、机构等养老服务资源，大力发展“互联网+智慧养老”，每年开展一次考核评估，根据评估结果及服务进度，按要求补贴资金。</w:t>
      </w:r>
    </w:p>
    <w:p w14:paraId="72890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（二）</w:t>
      </w:r>
      <w:r>
        <w:rPr>
          <w:rFonts w:hint="eastAsia" w:ascii="黑体" w:eastAsia="黑体" w:cs="黑体"/>
          <w:sz w:val="32"/>
          <w:szCs w:val="32"/>
        </w:rPr>
        <w:t>绩效目标完成情况分析</w:t>
      </w:r>
    </w:p>
    <w:p w14:paraId="0409C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项目资金到位情况分析。</w:t>
      </w:r>
    </w:p>
    <w:p w14:paraId="218F1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25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《关于分配下达2023年第二季度市本级福利彩票公益金的通知》（张财综[2023]42号）文件精神，下达我市居家养老服务平台信息化建设运营经费30万元。</w:t>
      </w:r>
    </w:p>
    <w:p w14:paraId="7419F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项目资金执行情况分析。</w:t>
      </w:r>
    </w:p>
    <w:p w14:paraId="4BE11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居家养老服务补助项目经费按照工作进度，服务工作开展评估，待评估完成后，及时支付。</w:t>
      </w:r>
    </w:p>
    <w:p w14:paraId="2F752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3.</w:t>
      </w:r>
      <w:r>
        <w:rPr>
          <w:rFonts w:hint="eastAsia" w:ascii="仿宋_GB2312" w:hAnsi="Times New Roman" w:eastAsia="仿宋_GB2312" w:cs="仿宋_GB2312"/>
          <w:sz w:val="32"/>
          <w:szCs w:val="32"/>
        </w:rPr>
        <w:t>项目资金管理情况分析。</w:t>
      </w:r>
    </w:p>
    <w:p w14:paraId="6F5ED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民政、财政部门联合建立动态考核评估制度，每年开展一次考核评估，根据评估结果及服务进度，按要求补贴资金。</w:t>
      </w:r>
    </w:p>
    <w:p w14:paraId="161C8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（三）产出指标完成情况分析</w:t>
      </w:r>
    </w:p>
    <w:p w14:paraId="1821F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数量指标：市县均建立信息服务平台，实现“15分钟养老服务圈”覆盖所有居家老年人。</w:t>
      </w:r>
    </w:p>
    <w:p w14:paraId="1C139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质量指标：为纳入服务范围的老年人提供生活照料、医疗护理、精神慰藉、紧急救援等居家与社区养老服务。</w:t>
      </w:r>
    </w:p>
    <w:p w14:paraId="60FBB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仿宋_GB2312"/>
          <w:sz w:val="32"/>
          <w:szCs w:val="32"/>
        </w:rPr>
        <w:t>时效指标：居家养老服务补助项目经费按照工作进度，服务工作开展评估，待评估完成后，及时支付。</w:t>
      </w:r>
    </w:p>
    <w:p w14:paraId="55500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仿宋_GB2312"/>
          <w:sz w:val="32"/>
          <w:szCs w:val="32"/>
        </w:rPr>
        <w:t>成本指标：实际支付全市养老服务信息平台运营服务费用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29.97</w:t>
      </w:r>
      <w:r>
        <w:rPr>
          <w:rFonts w:hint="eastAsia" w:ascii="仿宋_GB2312" w:hAnsi="仿宋" w:eastAsia="仿宋_GB2312" w:cs="仿宋_GB2312"/>
          <w:sz w:val="32"/>
          <w:szCs w:val="32"/>
        </w:rPr>
        <w:t>万元。</w:t>
      </w:r>
    </w:p>
    <w:p w14:paraId="48146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（四）效益指标完成情况分析</w:t>
      </w:r>
    </w:p>
    <w:p w14:paraId="574DF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社会效益：持续提升工作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质量</w:t>
      </w:r>
      <w:r>
        <w:rPr>
          <w:rFonts w:hint="eastAsia" w:ascii="仿宋_GB2312" w:hAnsi="仿宋" w:eastAsia="仿宋_GB2312" w:cs="仿宋_GB2312"/>
          <w:sz w:val="32"/>
          <w:szCs w:val="32"/>
        </w:rPr>
        <w:t>，为全市老年人提供更优质养老服务。</w:t>
      </w:r>
    </w:p>
    <w:p w14:paraId="52205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可持续影响：养老工作健康发展，为更多的老年人提供舒适的环境和舒心的生活。</w:t>
      </w:r>
    </w:p>
    <w:p w14:paraId="4FC8A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满意度指标完成情况分析：让服务的老年人满意，养老工作取得更好的成绩。</w:t>
      </w:r>
    </w:p>
    <w:p w14:paraId="73A20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（五）</w:t>
      </w:r>
      <w:r>
        <w:rPr>
          <w:rFonts w:hint="eastAsia" w:ascii="黑体" w:eastAsia="黑体" w:cs="黑体"/>
          <w:sz w:val="32"/>
          <w:szCs w:val="32"/>
        </w:rPr>
        <w:t>偏离绩效目标的原因和下一步改进措施</w:t>
      </w:r>
    </w:p>
    <w:p w14:paraId="35E55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因此项经费的拨付时间早而居家养老平台评估工作时间滞后，导致资金支付不同步。</w:t>
      </w:r>
    </w:p>
    <w:p w14:paraId="55510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（六）</w:t>
      </w:r>
      <w:r>
        <w:rPr>
          <w:rFonts w:hint="eastAsia" w:ascii="黑体" w:eastAsia="黑体" w:cs="黑体"/>
          <w:sz w:val="32"/>
          <w:szCs w:val="32"/>
        </w:rPr>
        <w:t>绩效自评结果拟应用和公开情况</w:t>
      </w:r>
    </w:p>
    <w:p w14:paraId="3502C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无</w:t>
      </w:r>
    </w:p>
    <w:p w14:paraId="1D9DB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（七）</w:t>
      </w:r>
      <w:r>
        <w:rPr>
          <w:rFonts w:hint="eastAsia" w:ascii="黑体" w:eastAsia="黑体" w:cs="黑体"/>
          <w:sz w:val="32"/>
          <w:szCs w:val="32"/>
        </w:rPr>
        <w:t>其他需要说明的问题</w:t>
      </w:r>
    </w:p>
    <w:p w14:paraId="69BA4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无</w:t>
      </w:r>
    </w:p>
    <w:p w14:paraId="7CE3F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eastAsia="zh-CN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张掖市</w:t>
      </w:r>
      <w:r>
        <w:rPr>
          <w:rFonts w:hint="eastAsia" w:ascii="黑体" w:eastAsia="黑体" w:cs="黑体"/>
          <w:sz w:val="32"/>
          <w:szCs w:val="32"/>
          <w:lang w:eastAsia="zh-CN"/>
        </w:rPr>
        <w:t>养老机构等级评定项目</w:t>
      </w:r>
      <w:bookmarkStart w:id="0" w:name="_GoBack"/>
      <w:bookmarkEnd w:id="0"/>
    </w:p>
    <w:p w14:paraId="49CC8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项目概况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依据国家、省、市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民政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行业部门标准和要求，对全市公办、社会办养老机构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环境、设施设备、运营管理、服务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等方面进行综合评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，对全市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家养老机构等级评定工作进行科学评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3ADF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（一）项目绩效目标</w:t>
      </w:r>
    </w:p>
    <w:p w14:paraId="6C9BC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目标：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切实掌握养老机构的基本情况及存在的不足问题，进一步加强养老机构硬件设施建设、服务能力提升、管理专业规范、提升服务对象生活质量和水平，更好满足全市老年人日益增长的多样化、个性化养老服务需求。</w:t>
      </w:r>
    </w:p>
    <w:p w14:paraId="0E5DE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（二）绩效目标完成情况</w:t>
      </w:r>
    </w:p>
    <w:p w14:paraId="74856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项目资金到位情况分析。</w:t>
      </w:r>
    </w:p>
    <w:p w14:paraId="0538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该项目资金总概算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万元，202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市级预算金额2万元。</w:t>
      </w:r>
    </w:p>
    <w:p w14:paraId="71B84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项目资金执行情况分析。</w:t>
      </w:r>
    </w:p>
    <w:p w14:paraId="2A401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养老机构等级评定结束，直接支付等级评定经费2万元。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（三）产出指标完成情况分析</w:t>
      </w:r>
    </w:p>
    <w:p w14:paraId="28C1A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数量指标：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家养老机构等级评定工作进行科学评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963E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时效指标：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" w:eastAsia="zh-CN"/>
        </w:rPr>
        <w:t>按照合同约定，按时完成评定工作，验收完成后及时支付资金。</w:t>
      </w:r>
    </w:p>
    <w:p w14:paraId="5E4D7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仿宋_GB2312"/>
          <w:sz w:val="32"/>
          <w:szCs w:val="32"/>
        </w:rPr>
        <w:t>成本指标：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养老机构等级评定费用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2万</w:t>
      </w:r>
      <w:r>
        <w:rPr>
          <w:rFonts w:hint="eastAsia" w:ascii="仿宋_GB2312" w:hAnsi="仿宋" w:eastAsia="仿宋_GB2312" w:cs="仿宋_GB2312"/>
          <w:sz w:val="32"/>
          <w:szCs w:val="32"/>
        </w:rPr>
        <w:t>元按时足额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支付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 w14:paraId="74940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（四）效益指标完成情况分析</w:t>
      </w:r>
    </w:p>
    <w:p w14:paraId="4B6AE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社会效益：</w:t>
      </w:r>
      <w:r>
        <w:rPr>
          <w:rFonts w:hint="eastAsia" w:ascii="仿宋_GB2312" w:hAnsi="仿宋_GB2312" w:eastAsia="仿宋_GB2312" w:cs="仿宋_GB2312"/>
          <w:sz w:val="32"/>
          <w:szCs w:val="32"/>
        </w:rPr>
        <w:t>为全市养老事业发展提供决策依据，对完善养老机构管理，维护老年人合法权益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3C41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可持续影响：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引导民办养老机构加强自身建设，提高自律性和社会诚信度，促进养老机构的发展起到积极作用。</w:t>
      </w:r>
    </w:p>
    <w:p w14:paraId="1B454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满意度指标完成情况分析：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提升服务对象生活质量和水平，更好满足全市老年人日益增长的多样化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需求。</w:t>
      </w:r>
    </w:p>
    <w:p w14:paraId="2794D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（五）</w:t>
      </w:r>
      <w:r>
        <w:rPr>
          <w:rFonts w:hint="eastAsia" w:ascii="黑体" w:eastAsia="黑体" w:cs="黑体"/>
          <w:sz w:val="32"/>
          <w:szCs w:val="32"/>
        </w:rPr>
        <w:t>偏离绩效目标的原因和下一步改进措施</w:t>
      </w:r>
    </w:p>
    <w:p w14:paraId="19559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无</w:t>
      </w:r>
    </w:p>
    <w:p w14:paraId="2662A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（六）绩效自评结果拟应用和公开情况</w:t>
      </w:r>
    </w:p>
    <w:p w14:paraId="483ED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11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无</w:t>
      </w:r>
    </w:p>
    <w:p w14:paraId="32D58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（七）其他需要说明的问题</w:t>
      </w:r>
    </w:p>
    <w:p w14:paraId="0846A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无</w:t>
      </w:r>
    </w:p>
    <w:p w14:paraId="53217535">
      <w:pPr>
        <w:spacing w:line="360" w:lineRule="auto"/>
        <w:rPr>
          <w:rFonts w:hint="eastAsia" w:ascii="仿宋_GB2312" w:hAnsi="华文楷体" w:eastAsia="仿宋_GB2312"/>
          <w:color w:val="000000"/>
          <w:sz w:val="32"/>
          <w:szCs w:val="32"/>
        </w:rPr>
      </w:pPr>
    </w:p>
    <w:p w14:paraId="5FBA1979">
      <w:pPr>
        <w:spacing w:line="360" w:lineRule="auto"/>
        <w:ind w:firstLine="5760" w:firstLineChars="1800"/>
        <w:rPr>
          <w:rFonts w:hint="eastAsia" w:ascii="仿宋_GB2312" w:hAnsi="华文楷体" w:eastAsia="仿宋_GB2312"/>
          <w:color w:val="000000"/>
          <w:sz w:val="32"/>
          <w:szCs w:val="32"/>
        </w:rPr>
      </w:pPr>
    </w:p>
    <w:p w14:paraId="1D4D45AE">
      <w:pPr>
        <w:spacing w:line="360" w:lineRule="auto"/>
        <w:ind w:firstLine="5760" w:firstLineChars="1800"/>
        <w:rPr>
          <w:rFonts w:hint="eastAsia" w:ascii="仿宋_GB2312" w:hAnsi="华文楷体" w:eastAsia="仿宋_GB2312"/>
          <w:color w:val="000000"/>
          <w:sz w:val="32"/>
          <w:szCs w:val="32"/>
        </w:rPr>
      </w:pPr>
      <w:r>
        <w:rPr>
          <w:rFonts w:hint="eastAsia" w:ascii="仿宋_GB2312" w:hAnsi="华文楷体" w:eastAsia="仿宋_GB2312"/>
          <w:color w:val="000000"/>
          <w:sz w:val="32"/>
          <w:szCs w:val="32"/>
        </w:rPr>
        <w:t>张掖市民政局</w:t>
      </w:r>
    </w:p>
    <w:p w14:paraId="5B46AAF9">
      <w:pPr>
        <w:spacing w:line="360" w:lineRule="auto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华文楷体" w:eastAsia="仿宋_GB2312"/>
          <w:color w:val="000000"/>
          <w:sz w:val="32"/>
          <w:szCs w:val="32"/>
        </w:rPr>
        <w:t xml:space="preserve">     202</w:t>
      </w:r>
      <w:r>
        <w:rPr>
          <w:rFonts w:hint="eastAsia" w:ascii="仿宋_GB2312" w:hAnsi="华文楷体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华文楷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华文楷体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华文楷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华文楷体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华文楷体" w:eastAsia="仿宋_GB2312"/>
          <w:color w:val="000000"/>
          <w:sz w:val="32"/>
          <w:szCs w:val="32"/>
          <w:lang w:eastAsia="zh-CN"/>
        </w:rPr>
        <w:t>日</w:t>
      </w:r>
    </w:p>
    <w:p w14:paraId="3182E2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4C72D7F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1535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DE36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9DE36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C0227"/>
    <w:rsid w:val="00557AAC"/>
    <w:rsid w:val="06402A94"/>
    <w:rsid w:val="0A8A1DBF"/>
    <w:rsid w:val="0E950205"/>
    <w:rsid w:val="0EA7186A"/>
    <w:rsid w:val="13A51F3C"/>
    <w:rsid w:val="190E24E6"/>
    <w:rsid w:val="1A675266"/>
    <w:rsid w:val="1BBB4BA7"/>
    <w:rsid w:val="1C200EAE"/>
    <w:rsid w:val="1C640D9B"/>
    <w:rsid w:val="20937EA1"/>
    <w:rsid w:val="20E63F2A"/>
    <w:rsid w:val="23344B38"/>
    <w:rsid w:val="2DDB4C35"/>
    <w:rsid w:val="2ECE1ED9"/>
    <w:rsid w:val="32FA6BE3"/>
    <w:rsid w:val="36A007CA"/>
    <w:rsid w:val="37AD7642"/>
    <w:rsid w:val="3A916DA7"/>
    <w:rsid w:val="3FB05F21"/>
    <w:rsid w:val="41230975"/>
    <w:rsid w:val="436A4639"/>
    <w:rsid w:val="43F65ECD"/>
    <w:rsid w:val="487F52F6"/>
    <w:rsid w:val="50395ABF"/>
    <w:rsid w:val="55171D7C"/>
    <w:rsid w:val="5FDE4B10"/>
    <w:rsid w:val="60297C51"/>
    <w:rsid w:val="656C0227"/>
    <w:rsid w:val="6AB51D8E"/>
    <w:rsid w:val="6C5937FC"/>
    <w:rsid w:val="6F6B5749"/>
    <w:rsid w:val="72A83CCB"/>
    <w:rsid w:val="73BA353C"/>
    <w:rsid w:val="74153036"/>
    <w:rsid w:val="790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spacing w:before="9"/>
      <w:ind w:left="1730"/>
      <w:jc w:val="left"/>
      <w:outlineLvl w:val="0"/>
    </w:pPr>
    <w:rPr>
      <w:rFonts w:ascii="PMingLiU" w:hAnsi="PMingLiU" w:eastAsia="PMingLiU" w:cs="PMingLiU"/>
      <w:kern w:val="0"/>
      <w:sz w:val="44"/>
      <w:szCs w:val="44"/>
      <w:lang w:eastAsia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2025-02-25T02:12:00Z</dcterms:created>
  <dc:creator>Administrator</dc:creator>
  <cp:lastModifiedBy>Administrator</cp:lastModifiedBy>
  <cp:lastPrinted>2025-03-05T08:41:53Z</cp:lastPrinted>
  <dcterms:modified xsi:type="dcterms:W3CDTF">2025-03-05T08:46:44Z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44DA25052AAD4281A262BA7D8BC98E37_11</vt:lpwstr>
  </property>
  <property fmtid="{D5CDD505-2E9C-101B-9397-08002B2CF9AE}" pid="4" name="KSOTemplateDocerSaveRecord">
    <vt:lpwstr>eyJoZGlkIjoiMWNiODg1ZjQ1YTUzMGFiNTQwZGJkZTI5MTAxZjQ0OTQifQ==</vt:lpwstr>
  </property>
</Properties>
</file>