
<file path=[Content_Types].xml><?xml version="1.0" encoding="utf-8"?>
<Types xmlns="http://schemas.openxmlformats.org/package/2006/content-types">
  <Default Extension="xml" ContentType="application/xml"/>
  <Default Extension="xlsx" ContentType="application/vnd.openxmlformats-officedocument.spreadsheetml.sheet"/>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2.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B7DE286">
      <w:pPr>
        <w:rPr>
          <w:rFonts w:ascii="Times New Roman" w:hAnsi="Times New Roman" w:eastAsia="黑体" w:cs="Times New Roman"/>
        </w:rPr>
      </w:pPr>
    </w:p>
    <w:p w14:paraId="6096C1C2">
      <w:pPr>
        <w:rPr>
          <w:rFonts w:ascii="Times New Roman" w:hAnsi="Times New Roman" w:eastAsia="黑体" w:cs="Times New Roman"/>
        </w:rPr>
      </w:pPr>
    </w:p>
    <w:p w14:paraId="661D9D0C">
      <w:pPr>
        <w:rPr>
          <w:rFonts w:ascii="Times New Roman" w:hAnsi="Times New Roman"/>
        </w:rPr>
      </w:pPr>
    </w:p>
    <w:p w14:paraId="46B002B6">
      <w:pPr>
        <w:rPr>
          <w:rFonts w:ascii="Times New Roman" w:hAnsi="Times New Roman"/>
        </w:rPr>
      </w:pPr>
    </w:p>
    <w:p w14:paraId="739A03D7">
      <w:pPr>
        <w:rPr>
          <w:rFonts w:ascii="Times New Roman" w:hAnsi="Times New Roman"/>
        </w:rPr>
      </w:pPr>
    </w:p>
    <w:p w14:paraId="6D815DD1">
      <w:pPr>
        <w:snapToGrid/>
        <w:spacing w:line="360" w:lineRule="auto"/>
        <w:jc w:val="center"/>
        <w:rPr>
          <w:rFonts w:hint="eastAsia" w:ascii="Times New Roman" w:hAnsi="Times New Roman" w:eastAsia="方正小标宋_GBK" w:cs="方正小标宋_GBK"/>
          <w:b/>
          <w:bCs/>
          <w:color w:val="000000" w:themeColor="text1"/>
          <w:sz w:val="48"/>
          <w:szCs w:val="48"/>
          <w:lang w:val="en-US" w:eastAsia="zh-CN"/>
          <w14:textFill>
            <w14:solidFill>
              <w14:schemeClr w14:val="tx1"/>
            </w14:solidFill>
          </w14:textFill>
        </w:rPr>
      </w:pPr>
      <w:r>
        <w:rPr>
          <w:rFonts w:hint="eastAsia" w:ascii="Times New Roman" w:hAnsi="Times New Roman" w:eastAsia="方正小标宋_GBK" w:cs="方正小标宋_GBK"/>
          <w:b w:val="0"/>
          <w:bCs w:val="0"/>
          <w:sz w:val="48"/>
          <w:szCs w:val="48"/>
          <w:lang w:val="en-US" w:eastAsia="zh-CN"/>
        </w:rPr>
        <w:t>2024年张掖市残疾</w:t>
      </w:r>
      <w:r>
        <w:rPr>
          <w:rFonts w:hint="eastAsia" w:ascii="Times New Roman" w:hAnsi="Times New Roman" w:eastAsia="方正小标宋_GBK" w:cs="方正小标宋_GBK"/>
          <w:sz w:val="48"/>
          <w:szCs w:val="48"/>
          <w:lang w:val="en-US" w:eastAsia="zh-CN"/>
        </w:rPr>
        <w:t>儿童康复救助项目</w:t>
      </w:r>
    </w:p>
    <w:p w14:paraId="58899242">
      <w:pPr>
        <w:snapToGrid/>
        <w:spacing w:line="360" w:lineRule="auto"/>
        <w:jc w:val="center"/>
        <w:rPr>
          <w:rFonts w:ascii="Times New Roman" w:hAnsi="Times New Roman" w:eastAsia="Arial Unicode MS" w:cs="Times New Roman"/>
          <w:sz w:val="48"/>
          <w:szCs w:val="48"/>
        </w:rPr>
      </w:pPr>
      <w:r>
        <w:rPr>
          <w:rFonts w:hint="eastAsia" w:ascii="Times New Roman" w:hAnsi="Times New Roman" w:eastAsia="方正小标宋_GBK" w:cs="方正小标宋_GBK"/>
          <w:sz w:val="48"/>
          <w:szCs w:val="48"/>
          <w:lang w:val="en-US" w:eastAsia="zh-CN"/>
        </w:rPr>
        <w:t>绩</w:t>
      </w:r>
      <w:r>
        <w:rPr>
          <w:rFonts w:hint="eastAsia" w:ascii="Times New Roman" w:hAnsi="Times New Roman" w:eastAsia="方正小标宋_GBK" w:cs="方正小标宋_GBK"/>
          <w:sz w:val="48"/>
          <w:szCs w:val="48"/>
        </w:rPr>
        <w:t>效评价报告</w:t>
      </w:r>
    </w:p>
    <w:p w14:paraId="7EC08CA5">
      <w:pPr>
        <w:spacing w:line="360" w:lineRule="auto"/>
        <w:jc w:val="left"/>
        <w:rPr>
          <w:rFonts w:ascii="Times New Roman" w:hAnsi="Times New Roman" w:eastAsia="宋体" w:cs="Times New Roman"/>
          <w:b/>
          <w:bCs/>
          <w:szCs w:val="32"/>
        </w:rPr>
      </w:pPr>
      <w:bookmarkStart w:id="81" w:name="_GoBack"/>
      <w:bookmarkEnd w:id="81"/>
    </w:p>
    <w:p w14:paraId="72F73902">
      <w:pPr>
        <w:spacing w:line="360" w:lineRule="auto"/>
        <w:jc w:val="left"/>
        <w:rPr>
          <w:rFonts w:ascii="Times New Roman" w:hAnsi="Times New Roman" w:eastAsia="宋体" w:cs="Times New Roman"/>
          <w:b/>
          <w:bCs/>
          <w:szCs w:val="32"/>
        </w:rPr>
      </w:pPr>
    </w:p>
    <w:p w14:paraId="35CCC468">
      <w:pPr>
        <w:spacing w:line="360" w:lineRule="auto"/>
        <w:jc w:val="center"/>
        <w:rPr>
          <w:rFonts w:ascii="Times New Roman" w:hAnsi="Times New Roman" w:eastAsia="宋体" w:cs="Times New Roman"/>
          <w:b/>
          <w:bCs/>
          <w:szCs w:val="32"/>
        </w:rPr>
      </w:pPr>
    </w:p>
    <w:p w14:paraId="55579EFB">
      <w:pPr>
        <w:spacing w:line="360" w:lineRule="auto"/>
        <w:jc w:val="left"/>
        <w:rPr>
          <w:rFonts w:ascii="Times New Roman" w:hAnsi="Times New Roman" w:eastAsia="宋体" w:cs="Times New Roman"/>
          <w:b/>
          <w:bCs/>
          <w:szCs w:val="32"/>
        </w:rPr>
      </w:pPr>
    </w:p>
    <w:p w14:paraId="56593611">
      <w:pPr>
        <w:spacing w:line="360" w:lineRule="auto"/>
        <w:jc w:val="left"/>
        <w:rPr>
          <w:rFonts w:ascii="Times New Roman" w:hAnsi="Times New Roman" w:eastAsia="宋体" w:cs="Times New Roman"/>
          <w:b/>
          <w:bCs/>
          <w:szCs w:val="32"/>
        </w:rPr>
      </w:pPr>
    </w:p>
    <w:p w14:paraId="5BF23CA0">
      <w:pPr>
        <w:spacing w:line="360" w:lineRule="auto"/>
        <w:jc w:val="left"/>
        <w:rPr>
          <w:rFonts w:ascii="Times New Roman" w:hAnsi="Times New Roman" w:eastAsia="宋体" w:cs="Times New Roman"/>
          <w:b/>
          <w:bCs/>
          <w:szCs w:val="32"/>
        </w:rPr>
      </w:pPr>
    </w:p>
    <w:p w14:paraId="6FF30E9D">
      <w:pPr>
        <w:pStyle w:val="12"/>
        <w:rPr>
          <w:rFonts w:ascii="Times New Roman" w:hAnsi="Times New Roman" w:eastAsia="宋体" w:cs="Times New Roman"/>
          <w:b/>
          <w:bCs/>
          <w:szCs w:val="32"/>
        </w:rPr>
      </w:pPr>
    </w:p>
    <w:p w14:paraId="74199B24">
      <w:pPr>
        <w:rPr>
          <w:rFonts w:ascii="Times New Roman" w:hAnsi="Times New Roman" w:eastAsia="宋体" w:cs="Times New Roman"/>
          <w:b/>
          <w:bCs/>
          <w:szCs w:val="32"/>
        </w:rPr>
      </w:pPr>
    </w:p>
    <w:p w14:paraId="550739CF">
      <w:pPr>
        <w:pStyle w:val="12"/>
        <w:rPr>
          <w:rFonts w:ascii="Times New Roman" w:hAnsi="Times New Roman" w:eastAsia="宋体" w:cs="Times New Roman"/>
          <w:b/>
          <w:bCs/>
          <w:szCs w:val="32"/>
        </w:rPr>
      </w:pPr>
    </w:p>
    <w:p w14:paraId="0B53AD3F">
      <w:pPr>
        <w:rPr>
          <w:rFonts w:ascii="Times New Roman" w:hAnsi="Times New Roman" w:eastAsia="宋体" w:cs="Times New Roman"/>
          <w:b/>
          <w:bCs/>
          <w:szCs w:val="32"/>
        </w:rPr>
      </w:pPr>
    </w:p>
    <w:p w14:paraId="52F788A2">
      <w:pPr>
        <w:rPr>
          <w:rFonts w:ascii="Times New Roman" w:hAnsi="Times New Roman"/>
        </w:rPr>
      </w:pPr>
    </w:p>
    <w:p w14:paraId="5F16E35D">
      <w:pPr>
        <w:rPr>
          <w:rFonts w:ascii="Times New Roman" w:hAnsi="Times New Roman"/>
        </w:rPr>
      </w:pPr>
    </w:p>
    <w:p w14:paraId="7AB12186">
      <w:pPr>
        <w:spacing w:line="360" w:lineRule="auto"/>
        <w:ind w:firstLine="1285" w:firstLineChars="400"/>
        <w:jc w:val="left"/>
        <w:rPr>
          <w:rFonts w:hint="default" w:ascii="Times New Roman" w:hAnsi="Times New Roman" w:eastAsia="宋体" w:cs="Times New Roman"/>
          <w:b/>
          <w:bCs/>
          <w:szCs w:val="32"/>
          <w:lang w:val="en-US" w:eastAsia="zh-CN"/>
        </w:rPr>
      </w:pPr>
      <w:r>
        <w:rPr>
          <w:rFonts w:ascii="Times New Roman" w:hAnsi="Times New Roman" w:eastAsia="宋体" w:cs="Times New Roman"/>
          <w:b/>
          <w:bCs/>
          <w:szCs w:val="32"/>
        </w:rPr>
        <w:t>委托评价单位：</w:t>
      </w:r>
      <w:r>
        <w:rPr>
          <w:rFonts w:hint="eastAsia" w:ascii="Times New Roman" w:hAnsi="Times New Roman" w:eastAsia="宋体" w:cs="Times New Roman"/>
          <w:b/>
          <w:bCs/>
          <w:szCs w:val="32"/>
          <w:lang w:val="en-US" w:eastAsia="zh-CN"/>
        </w:rPr>
        <w:t>张掖市残疾人联合会</w:t>
      </w:r>
    </w:p>
    <w:p w14:paraId="20BB19B5">
      <w:pPr>
        <w:spacing w:line="360" w:lineRule="auto"/>
        <w:ind w:firstLine="1285" w:firstLineChars="400"/>
        <w:jc w:val="left"/>
        <w:rPr>
          <w:rFonts w:ascii="Times New Roman" w:hAnsi="Times New Roman" w:eastAsia="宋体" w:cs="Times New Roman"/>
          <w:b/>
          <w:bCs/>
          <w:szCs w:val="32"/>
        </w:rPr>
      </w:pPr>
      <w:r>
        <w:rPr>
          <w:rFonts w:ascii="Times New Roman" w:hAnsi="Times New Roman" w:eastAsia="宋体" w:cs="Times New Roman"/>
          <w:b/>
          <w:bCs/>
          <w:szCs w:val="32"/>
        </w:rPr>
        <w:t>评价机构名称：甘肃道瑞科技咨询有限公司</w:t>
      </w:r>
    </w:p>
    <w:p w14:paraId="275E66BC">
      <w:pPr>
        <w:keepNext w:val="0"/>
        <w:keepLines w:val="0"/>
        <w:pageBreakBefore w:val="0"/>
        <w:widowControl w:val="0"/>
        <w:kinsoku/>
        <w:wordWrap/>
        <w:overflowPunct/>
        <w:topLinePunct w:val="0"/>
        <w:autoSpaceDE/>
        <w:autoSpaceDN/>
        <w:bidi w:val="0"/>
        <w:adjustRightInd/>
        <w:snapToGrid w:val="0"/>
        <w:spacing w:line="360" w:lineRule="auto"/>
        <w:ind w:left="3529" w:leftChars="400" w:hanging="2249" w:hangingChars="700"/>
        <w:jc w:val="left"/>
        <w:textAlignment w:val="auto"/>
        <w:rPr>
          <w:rFonts w:ascii="Times New Roman" w:hAnsi="Times New Roman" w:eastAsia="宋体" w:cs="Times New Roman"/>
          <w:b/>
          <w:bCs/>
          <w:szCs w:val="32"/>
        </w:rPr>
      </w:pPr>
      <w:r>
        <w:rPr>
          <w:rFonts w:ascii="Times New Roman" w:hAnsi="Times New Roman" w:eastAsia="宋体" w:cs="Times New Roman"/>
          <w:b/>
          <w:bCs/>
          <w:szCs w:val="32"/>
        </w:rPr>
        <w:t>评价对象名称：</w:t>
      </w:r>
      <w:r>
        <w:rPr>
          <w:rFonts w:hint="eastAsia" w:ascii="Times New Roman" w:hAnsi="Times New Roman" w:eastAsia="宋体" w:cs="Times New Roman"/>
          <w:b/>
          <w:bCs/>
          <w:szCs w:val="32"/>
          <w:lang w:val="en-US" w:eastAsia="zh-CN"/>
        </w:rPr>
        <w:t>残疾儿童康复救助项目</w:t>
      </w:r>
    </w:p>
    <w:p w14:paraId="38FD1749">
      <w:pPr>
        <w:spacing w:line="360" w:lineRule="auto"/>
        <w:ind w:firstLine="1285" w:firstLineChars="400"/>
        <w:jc w:val="left"/>
        <w:rPr>
          <w:rFonts w:ascii="Times New Roman" w:hAnsi="Times New Roman" w:eastAsia="宋体" w:cs="Times New Roman"/>
          <w:b/>
          <w:bCs/>
          <w:szCs w:val="32"/>
        </w:rPr>
      </w:pPr>
      <w:r>
        <w:rPr>
          <w:rFonts w:ascii="Times New Roman" w:hAnsi="Times New Roman" w:eastAsia="宋体" w:cs="Times New Roman"/>
          <w:b/>
          <w:bCs/>
          <w:szCs w:val="32"/>
        </w:rPr>
        <w:t>评价报告时间：</w:t>
      </w:r>
      <w:r>
        <w:rPr>
          <w:rFonts w:hint="eastAsia" w:ascii="Times New Roman" w:hAnsi="Times New Roman" w:eastAsia="宋体" w:cs="Times New Roman"/>
          <w:b/>
          <w:bCs/>
          <w:szCs w:val="32"/>
          <w:lang w:val="en-US" w:eastAsia="zh-CN"/>
        </w:rPr>
        <w:t>2025年3月</w:t>
      </w:r>
    </w:p>
    <w:p w14:paraId="5827B53D">
      <w:pPr>
        <w:spacing w:line="360" w:lineRule="auto"/>
        <w:jc w:val="left"/>
        <w:rPr>
          <w:rFonts w:ascii="Times New Roman" w:hAnsi="Times New Roman" w:eastAsia="宋体" w:cs="Times New Roman"/>
          <w:b/>
          <w:bCs/>
          <w:szCs w:val="32"/>
        </w:rPr>
      </w:pPr>
    </w:p>
    <w:p w14:paraId="581E0E17">
      <w:pPr>
        <w:pStyle w:val="14"/>
        <w:spacing w:before="0" w:beforeAutospacing="0" w:after="0" w:afterAutospacing="0"/>
        <w:jc w:val="both"/>
        <w:rPr>
          <w:rFonts w:ascii="Times New Roman" w:hAnsi="Times New Roman" w:cs="Times New Roman"/>
          <w:b/>
          <w:bCs/>
          <w:color w:val="000000"/>
          <w:kern w:val="24"/>
          <w:sz w:val="44"/>
          <w:szCs w:val="44"/>
        </w:rPr>
      </w:pPr>
    </w:p>
    <w:p w14:paraId="3C30A87B">
      <w:pPr>
        <w:pStyle w:val="14"/>
        <w:spacing w:before="0" w:beforeAutospacing="0" w:after="0" w:afterAutospacing="0"/>
        <w:jc w:val="center"/>
        <w:rPr>
          <w:rFonts w:ascii="Times New Roman" w:hAnsi="Times New Roman" w:cs="Times New Roman"/>
          <w:b/>
          <w:bCs/>
          <w:color w:val="000000"/>
          <w:kern w:val="24"/>
          <w:sz w:val="44"/>
          <w:szCs w:val="44"/>
        </w:rPr>
      </w:pPr>
    </w:p>
    <w:p w14:paraId="59060A7B">
      <w:pPr>
        <w:pStyle w:val="14"/>
        <w:spacing w:before="0" w:beforeAutospacing="0" w:after="0" w:afterAutospacing="0" w:line="500" w:lineRule="exact"/>
        <w:jc w:val="center"/>
        <w:rPr>
          <w:rFonts w:ascii="Times New Roman" w:hAnsi="Times New Roman" w:eastAsia="Arial Unicode MS" w:cs="Times New Roman"/>
          <w:b/>
          <w:bCs/>
          <w:color w:val="000000"/>
          <w:kern w:val="24"/>
          <w:sz w:val="36"/>
          <w:szCs w:val="36"/>
        </w:rPr>
        <w:sectPr>
          <w:headerReference r:id="rId3" w:type="first"/>
          <w:pgSz w:w="11906" w:h="16838"/>
          <w:pgMar w:top="1440" w:right="1800" w:bottom="1440" w:left="1800" w:header="851" w:footer="992" w:gutter="0"/>
          <w:cols w:space="425" w:num="1"/>
          <w:titlePg/>
          <w:docGrid w:type="lines" w:linePitch="312" w:charSpace="0"/>
        </w:sectPr>
      </w:pPr>
    </w:p>
    <w:p w14:paraId="16E3D055">
      <w:pPr>
        <w:spacing w:line="560" w:lineRule="exact"/>
        <w:jc w:val="center"/>
        <w:rPr>
          <w:rFonts w:hint="eastAsia" w:ascii="Times New Roman" w:hAnsi="Times New Roman" w:eastAsia="黑体" w:cs="黑体"/>
          <w:sz w:val="36"/>
          <w:szCs w:val="36"/>
          <w:lang w:eastAsia="zh-CN"/>
        </w:rPr>
      </w:pPr>
      <w:r>
        <w:rPr>
          <w:rFonts w:hint="eastAsia" w:ascii="Times New Roman" w:hAnsi="Times New Roman" w:eastAsia="黑体" w:cs="黑体"/>
          <w:sz w:val="36"/>
          <w:szCs w:val="36"/>
        </w:rPr>
        <w:t>摘  要</w:t>
      </w:r>
    </w:p>
    <w:p w14:paraId="10039C2A">
      <w:pPr>
        <w:snapToGrid/>
        <w:spacing w:line="560" w:lineRule="exact"/>
        <w:ind w:firstLine="560" w:firstLineChars="200"/>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为强化部门资金绩效管理，提高资金使用效益，张掖市残疾人联合会委托甘肃道瑞科技咨询有限公司对残疾儿童康复救助项目开展重点绩效评价，报告摘要如下：</w:t>
      </w:r>
    </w:p>
    <w:p w14:paraId="0810EB4B">
      <w:pPr>
        <w:pStyle w:val="14"/>
        <w:spacing w:before="0" w:beforeAutospacing="0" w:after="0" w:afterAutospacing="0" w:line="560" w:lineRule="exact"/>
        <w:ind w:firstLine="560" w:firstLineChars="200"/>
        <w:jc w:val="both"/>
        <w:rPr>
          <w:rFonts w:ascii="Times New Roman" w:hAnsi="Times New Roman" w:eastAsia="黑体" w:cs="Times New Roman"/>
          <w:color w:val="000000" w:themeColor="text1"/>
          <w:kern w:val="24"/>
          <w:sz w:val="28"/>
          <w:szCs w:val="28"/>
          <w14:textFill>
            <w14:solidFill>
              <w14:schemeClr w14:val="tx1"/>
            </w14:solidFill>
          </w14:textFill>
        </w:rPr>
      </w:pPr>
      <w:r>
        <w:rPr>
          <w:rFonts w:hint="eastAsia" w:ascii="Times New Roman" w:hAnsi="Times New Roman" w:eastAsia="黑体" w:cs="Times New Roman"/>
          <w:color w:val="000000" w:themeColor="text1"/>
          <w:kern w:val="24"/>
          <w:sz w:val="28"/>
          <w:szCs w:val="28"/>
          <w14:textFill>
            <w14:solidFill>
              <w14:schemeClr w14:val="tx1"/>
            </w14:solidFill>
          </w14:textFill>
        </w:rPr>
        <w:t>一、</w:t>
      </w:r>
      <w:r>
        <w:rPr>
          <w:rFonts w:ascii="Times New Roman" w:hAnsi="Times New Roman" w:eastAsia="黑体" w:cs="Times New Roman"/>
          <w:color w:val="000000" w:themeColor="text1"/>
          <w:kern w:val="24"/>
          <w:sz w:val="28"/>
          <w:szCs w:val="28"/>
          <w14:textFill>
            <w14:solidFill>
              <w14:schemeClr w14:val="tx1"/>
            </w14:solidFill>
          </w14:textFill>
        </w:rPr>
        <w:t>项目概况</w:t>
      </w:r>
    </w:p>
    <w:p w14:paraId="670867ED">
      <w:pPr>
        <w:snapToGrid/>
        <w:spacing w:line="560" w:lineRule="exact"/>
        <w:ind w:firstLine="560" w:firstLineChars="200"/>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2024年张掖市残疾人联合会残疾儿童康复救助项目根据《甘肃省残疾儿童康复服务规范和残疾人辅助器具适配服务规范》规定的康复救助对象和标准进行补助。救助对象为符合条件的视力、听力、言语、肢体、智力等</w:t>
      </w:r>
      <w:r>
        <w:rPr>
          <w:rFonts w:hint="eastAsia" w:ascii="Times New Roman" w:hAnsi="Times New Roman" w:eastAsia="仿宋_GB2312" w:cs="Times New Roman"/>
          <w:sz w:val="28"/>
          <w:szCs w:val="28"/>
          <w:lang w:val="en-US" w:eastAsia="zh-CN"/>
        </w:rPr>
        <w:t>残疾儿童、孤独症儿童和困境儿童</w:t>
      </w:r>
      <w:r>
        <w:rPr>
          <w:rFonts w:hint="default" w:ascii="Times New Roman" w:hAnsi="Times New Roman" w:eastAsia="仿宋_GB2312" w:cs="Times New Roman"/>
          <w:sz w:val="28"/>
          <w:szCs w:val="28"/>
          <w:lang w:val="en-US" w:eastAsia="zh-CN"/>
        </w:rPr>
        <w:t>。救助内容包括康复训练</w:t>
      </w:r>
      <w:r>
        <w:rPr>
          <w:rFonts w:hint="eastAsia" w:ascii="Times New Roman" w:hAnsi="Times New Roman" w:eastAsia="仿宋_GB2312" w:cs="Times New Roman"/>
          <w:sz w:val="28"/>
          <w:szCs w:val="28"/>
          <w:lang w:val="en-US" w:eastAsia="zh-CN"/>
        </w:rPr>
        <w:t>和</w:t>
      </w:r>
      <w:r>
        <w:rPr>
          <w:rFonts w:hint="default" w:ascii="Times New Roman" w:hAnsi="Times New Roman" w:eastAsia="仿宋_GB2312" w:cs="Times New Roman"/>
          <w:sz w:val="28"/>
          <w:szCs w:val="28"/>
          <w:lang w:val="en-US" w:eastAsia="zh-CN"/>
        </w:rPr>
        <w:t>辅助器</w:t>
      </w:r>
      <w:r>
        <w:rPr>
          <w:rFonts w:hint="default" w:ascii="Times New Roman" w:hAnsi="Times New Roman" w:eastAsia="仿宋_GB2312" w:cs="Times New Roman"/>
          <w:color w:val="auto"/>
          <w:sz w:val="28"/>
          <w:szCs w:val="28"/>
          <w:lang w:val="en-US" w:eastAsia="zh-CN"/>
        </w:rPr>
        <w:t>具</w:t>
      </w:r>
      <w:r>
        <w:rPr>
          <w:rFonts w:hint="eastAsia" w:ascii="Times New Roman" w:hAnsi="Times New Roman" w:eastAsia="仿宋_GB2312" w:cs="Times New Roman"/>
          <w:color w:val="auto"/>
          <w:sz w:val="28"/>
          <w:szCs w:val="28"/>
          <w:lang w:val="en-US" w:eastAsia="zh-CN"/>
        </w:rPr>
        <w:t>适</w:t>
      </w:r>
      <w:r>
        <w:rPr>
          <w:rFonts w:hint="default" w:ascii="Times New Roman" w:hAnsi="Times New Roman" w:eastAsia="仿宋_GB2312" w:cs="Times New Roman"/>
          <w:sz w:val="28"/>
          <w:szCs w:val="28"/>
          <w:lang w:val="en-US" w:eastAsia="zh-CN"/>
        </w:rPr>
        <w:t>配等。着力保障残疾儿童基本康复服务需求，努力实现残疾儿童</w:t>
      </w:r>
      <w:r>
        <w:rPr>
          <w:rFonts w:hint="eastAsia" w:ascii="Times New Roman" w:hAnsi="Times New Roman" w:eastAsia="仿宋_GB2312" w:cs="Times New Roman"/>
          <w:sz w:val="28"/>
          <w:szCs w:val="28"/>
          <w:lang w:val="en-US" w:eastAsia="zh-CN"/>
        </w:rPr>
        <w:t>“应救尽救”“应康尽康”</w:t>
      </w:r>
      <w:r>
        <w:rPr>
          <w:rFonts w:hint="default" w:ascii="Times New Roman" w:hAnsi="Times New Roman" w:eastAsia="仿宋_GB2312" w:cs="Times New Roman"/>
          <w:sz w:val="28"/>
          <w:szCs w:val="28"/>
          <w:lang w:val="en-US" w:eastAsia="zh-CN"/>
        </w:rPr>
        <w:t>，使残疾儿童家庭获得感、幸福感、安全感更加充实、更有保障。</w:t>
      </w:r>
    </w:p>
    <w:p w14:paraId="6300611C">
      <w:pPr>
        <w:snapToGrid/>
        <w:spacing w:line="560" w:lineRule="exact"/>
        <w:ind w:firstLine="560" w:firstLineChars="200"/>
        <w:rPr>
          <w:rFonts w:hint="default"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2024年张掖市残疾儿童康复救助项目计划对张掖市市本级及六县区1221名残疾儿童进行康复训练，项目投入资金</w:t>
      </w:r>
      <w:r>
        <w:rPr>
          <w:rFonts w:hint="eastAsia" w:ascii="Times New Roman" w:hAnsi="Times New Roman" w:eastAsia="仿宋_GB2312" w:cs="Times New Roman"/>
          <w:sz w:val="28"/>
          <w:szCs w:val="28"/>
          <w:highlight w:val="none"/>
          <w:lang w:val="en-US" w:eastAsia="zh-CN"/>
        </w:rPr>
        <w:t>1133.80万元，包括中央资金446.2万元（其中：第一批中央资金176.2万元，第二批中央资金270万元），省级资金687.6万元。</w:t>
      </w:r>
    </w:p>
    <w:p w14:paraId="0D30D7A5">
      <w:pPr>
        <w:pStyle w:val="14"/>
        <w:spacing w:before="0" w:beforeAutospacing="0" w:after="0" w:afterAutospacing="0" w:line="560" w:lineRule="exact"/>
        <w:ind w:firstLine="560" w:firstLineChars="200"/>
        <w:jc w:val="both"/>
        <w:outlineLvl w:val="9"/>
        <w:rPr>
          <w:rFonts w:ascii="Times New Roman" w:hAnsi="Times New Roman" w:eastAsia="黑体" w:cs="Times New Roman"/>
          <w:color w:val="000000" w:themeColor="text1"/>
          <w:kern w:val="24"/>
          <w:sz w:val="28"/>
          <w:szCs w:val="28"/>
          <w14:textFill>
            <w14:solidFill>
              <w14:schemeClr w14:val="tx1"/>
            </w14:solidFill>
          </w14:textFill>
        </w:rPr>
      </w:pPr>
      <w:r>
        <w:rPr>
          <w:rFonts w:hint="eastAsia" w:ascii="Times New Roman" w:hAnsi="Times New Roman" w:eastAsia="黑体" w:cs="Times New Roman"/>
          <w:color w:val="000000" w:themeColor="text1"/>
          <w:kern w:val="24"/>
          <w:sz w:val="28"/>
          <w:szCs w:val="28"/>
          <w14:textFill>
            <w14:solidFill>
              <w14:schemeClr w14:val="tx1"/>
            </w14:solidFill>
          </w14:textFill>
        </w:rPr>
        <w:t>二、</w:t>
      </w:r>
      <w:r>
        <w:rPr>
          <w:rFonts w:ascii="Times New Roman" w:hAnsi="Times New Roman" w:eastAsia="黑体" w:cs="Times New Roman"/>
          <w:color w:val="000000" w:themeColor="text1"/>
          <w:kern w:val="24"/>
          <w:sz w:val="28"/>
          <w:szCs w:val="28"/>
          <w14:textFill>
            <w14:solidFill>
              <w14:schemeClr w14:val="tx1"/>
            </w14:solidFill>
          </w14:textFill>
        </w:rPr>
        <w:t>评价结论</w:t>
      </w:r>
    </w:p>
    <w:p w14:paraId="61BAAB55">
      <w:pPr>
        <w:adjustRightInd w:val="0"/>
        <w:snapToGrid/>
        <w:spacing w:line="560" w:lineRule="exact"/>
        <w:ind w:firstLine="560" w:firstLineChars="200"/>
        <w:rPr>
          <w:rFonts w:ascii="Times New Roman" w:hAnsi="Times New Roman" w:eastAsia="仿宋_GB2312" w:cs="Times New Roman"/>
          <w:sz w:val="28"/>
          <w:szCs w:val="28"/>
          <w:highlight w:val="yellow"/>
        </w:rPr>
      </w:pPr>
      <w:r>
        <w:rPr>
          <w:rFonts w:ascii="Times New Roman" w:hAnsi="Times New Roman" w:eastAsia="仿宋_GB2312" w:cs="Times New Roman"/>
          <w:sz w:val="28"/>
          <w:szCs w:val="28"/>
          <w:highlight w:val="none"/>
        </w:rPr>
        <w:t>本次绩效评价工作基于佐证材料的全面性和准确性，严格按照绩效评价指标体系，结合实际了解到的情况，计算出评价得分为：</w:t>
      </w:r>
      <w:r>
        <w:rPr>
          <w:rFonts w:hint="eastAsia" w:ascii="Times New Roman" w:hAnsi="Times New Roman" w:eastAsia="仿宋_GB2312" w:cs="Times New Roman"/>
          <w:b/>
          <w:bCs/>
          <w:sz w:val="28"/>
          <w:szCs w:val="28"/>
          <w:highlight w:val="none"/>
          <w:lang w:val="en-US" w:eastAsia="zh-CN"/>
        </w:rPr>
        <w:t>90.08</w:t>
      </w:r>
      <w:r>
        <w:rPr>
          <w:rFonts w:ascii="Times New Roman" w:hAnsi="Times New Roman" w:eastAsia="仿宋_GB2312" w:cs="Times New Roman"/>
          <w:sz w:val="28"/>
          <w:szCs w:val="28"/>
          <w:highlight w:val="none"/>
        </w:rPr>
        <w:t>分</w:t>
      </w:r>
      <w:r>
        <w:rPr>
          <w:rFonts w:hint="eastAsia" w:ascii="Times New Roman" w:hAnsi="Times New Roman" w:eastAsia="仿宋_GB2312" w:cs="Times New Roman"/>
          <w:sz w:val="28"/>
          <w:szCs w:val="28"/>
          <w:highlight w:val="none"/>
        </w:rPr>
        <w:t>。</w:t>
      </w:r>
      <w:r>
        <w:rPr>
          <w:rFonts w:ascii="Times New Roman" w:hAnsi="Times New Roman" w:eastAsia="仿宋_GB2312" w:cs="Times New Roman"/>
          <w:sz w:val="28"/>
          <w:szCs w:val="28"/>
          <w:highlight w:val="none"/>
        </w:rPr>
        <w:t>根据</w:t>
      </w:r>
      <w:r>
        <w:rPr>
          <w:rFonts w:ascii="Times New Roman" w:hAnsi="Times New Roman" w:eastAsia="仿宋_GB2312" w:cs="Times New Roman"/>
          <w:sz w:val="28"/>
          <w:szCs w:val="28"/>
          <w:highlight w:val="none"/>
          <w:lang w:val="zh-CN"/>
        </w:rPr>
        <w:t>《关于印发&lt;项目支出绩效评价管理办法&gt;的通知》（财预〔2020〕10号）</w:t>
      </w:r>
      <w:r>
        <w:rPr>
          <w:rFonts w:ascii="Times New Roman" w:hAnsi="Times New Roman" w:eastAsia="仿宋_GB2312" w:cs="Times New Roman"/>
          <w:sz w:val="28"/>
          <w:szCs w:val="28"/>
          <w:highlight w:val="none"/>
        </w:rPr>
        <w:t>，</w:t>
      </w:r>
      <w:r>
        <w:rPr>
          <w:rFonts w:hint="eastAsia" w:ascii="Times New Roman" w:hAnsi="Times New Roman" w:eastAsia="仿宋_GB2312" w:cs="Times New Roman"/>
          <w:sz w:val="28"/>
          <w:szCs w:val="28"/>
          <w:highlight w:val="none"/>
          <w:lang w:eastAsia="zh-CN"/>
        </w:rPr>
        <w:t>2024年残疾儿童康复救助项目绩效评价结果等级为：</w:t>
      </w:r>
      <w:r>
        <w:rPr>
          <w:rFonts w:hint="eastAsia" w:ascii="Times New Roman" w:hAnsi="Times New Roman" w:eastAsia="仿宋_GB2312" w:cs="Times New Roman"/>
          <w:b/>
          <w:bCs/>
          <w:sz w:val="28"/>
          <w:szCs w:val="28"/>
          <w:highlight w:val="none"/>
          <w:lang w:eastAsia="zh-CN"/>
        </w:rPr>
        <w:t>优</w:t>
      </w:r>
      <w:r>
        <w:rPr>
          <w:rFonts w:hint="eastAsia" w:ascii="Times New Roman" w:hAnsi="Times New Roman" w:eastAsia="仿宋_GB2312" w:cs="Times New Roman"/>
          <w:sz w:val="28"/>
          <w:szCs w:val="28"/>
          <w:highlight w:val="none"/>
          <w:lang w:eastAsia="zh-CN"/>
        </w:rPr>
        <w:t>。</w:t>
      </w:r>
    </w:p>
    <w:p w14:paraId="2B2B7853">
      <w:pPr>
        <w:snapToGrid/>
        <w:spacing w:line="560" w:lineRule="exact"/>
        <w:ind w:firstLine="562" w:firstLineChars="200"/>
        <w:rPr>
          <w:rFonts w:hint="default" w:ascii="Times New Roman" w:hAnsi="Times New Roman" w:eastAsia="仿宋_GB2312" w:cs="Times New Roman"/>
          <w:sz w:val="28"/>
          <w:szCs w:val="28"/>
          <w:lang w:val="en-US" w:eastAsia="zh-CN"/>
        </w:rPr>
      </w:pPr>
      <w:r>
        <w:rPr>
          <w:rFonts w:ascii="Times New Roman" w:hAnsi="Times New Roman" w:eastAsia="仿宋_GB2312" w:cs="Times New Roman"/>
          <w:b/>
          <w:bCs/>
          <w:sz w:val="28"/>
          <w:szCs w:val="28"/>
          <w:highlight w:val="none"/>
        </w:rPr>
        <w:t>总体认为</w:t>
      </w:r>
      <w:r>
        <w:rPr>
          <w:rFonts w:hint="eastAsia" w:ascii="Times New Roman" w:hAnsi="Times New Roman" w:eastAsia="仿宋_GB2312" w:cs="Times New Roman"/>
          <w:b/>
          <w:bCs/>
          <w:sz w:val="28"/>
          <w:szCs w:val="28"/>
          <w:highlight w:val="none"/>
        </w:rPr>
        <w:t>：</w:t>
      </w:r>
      <w:r>
        <w:rPr>
          <w:rFonts w:hint="eastAsia" w:ascii="Times New Roman" w:hAnsi="Times New Roman" w:eastAsia="仿宋_GB2312" w:cs="Times New Roman"/>
          <w:sz w:val="28"/>
          <w:szCs w:val="28"/>
          <w:highlight w:val="none"/>
          <w:lang w:eastAsia="zh-CN"/>
        </w:rPr>
        <w:t>2024年残疾儿童康复救助项目</w:t>
      </w:r>
      <w:r>
        <w:rPr>
          <w:rFonts w:hint="eastAsia" w:ascii="Times New Roman" w:hAnsi="Times New Roman" w:eastAsia="仿宋_GB2312" w:cs="Times New Roman"/>
          <w:sz w:val="28"/>
          <w:szCs w:val="28"/>
          <w:highlight w:val="none"/>
          <w:lang w:val="en-US" w:eastAsia="zh-CN"/>
        </w:rPr>
        <w:t>康复任务</w:t>
      </w:r>
      <w:r>
        <w:rPr>
          <w:rFonts w:hint="eastAsia" w:ascii="Times New Roman" w:hAnsi="Times New Roman" w:eastAsia="仿宋_GB2312" w:cs="Times New Roman"/>
          <w:sz w:val="28"/>
          <w:szCs w:val="28"/>
          <w:highlight w:val="none"/>
        </w:rPr>
        <w:t>完成</w:t>
      </w:r>
      <w:r>
        <w:rPr>
          <w:rFonts w:hint="eastAsia" w:ascii="Times New Roman" w:hAnsi="Times New Roman" w:eastAsia="仿宋_GB2312" w:cs="Times New Roman"/>
          <w:sz w:val="28"/>
          <w:szCs w:val="28"/>
          <w:highlight w:val="none"/>
          <w:lang w:val="en-US" w:eastAsia="zh-CN"/>
        </w:rPr>
        <w:t>情况</w:t>
      </w:r>
      <w:r>
        <w:rPr>
          <w:rFonts w:hint="eastAsia" w:ascii="Times New Roman" w:hAnsi="Times New Roman" w:eastAsia="仿宋_GB2312" w:cs="Times New Roman"/>
          <w:sz w:val="28"/>
          <w:szCs w:val="28"/>
          <w:highlight w:val="none"/>
        </w:rPr>
        <w:t>较好，</w:t>
      </w:r>
      <w:r>
        <w:rPr>
          <w:rFonts w:hint="eastAsia" w:ascii="Times New Roman" w:hAnsi="Times New Roman" w:eastAsia="仿宋_GB2312" w:cs="仿宋_GB2312"/>
          <w:sz w:val="28"/>
          <w:szCs w:val="28"/>
          <w:highlight w:val="none"/>
          <w:lang w:val="en-US" w:eastAsia="zh-CN"/>
        </w:rPr>
        <w:t>减轻功能障碍、改善功能状况、增强生活自理和社会参与能力为主要目的的手术、辅助器具配置和康复训练等。着力保障残疾儿童基本康复服务需求，努力实现残疾儿童“应救尽救”“应康尽康”，使残疾儿童家庭获得感、幸福感、安全感，更加充实、更有保障</w:t>
      </w:r>
      <w:r>
        <w:rPr>
          <w:rFonts w:hint="eastAsia" w:ascii="Times New Roman" w:hAnsi="Times New Roman" w:eastAsia="仿宋_GB2312" w:cs="Times New Roman"/>
          <w:sz w:val="28"/>
          <w:szCs w:val="28"/>
          <w:highlight w:val="none"/>
        </w:rPr>
        <w:t>，但</w:t>
      </w:r>
      <w:r>
        <w:rPr>
          <w:rFonts w:hint="eastAsia" w:ascii="Times New Roman" w:hAnsi="Times New Roman" w:eastAsia="仿宋_GB2312" w:cs="Times New Roman"/>
          <w:sz w:val="28"/>
          <w:szCs w:val="28"/>
          <w:highlight w:val="none"/>
          <w:lang w:val="en-US" w:eastAsia="zh-CN"/>
        </w:rPr>
        <w:t>仍存在一些问题</w:t>
      </w:r>
      <w:r>
        <w:rPr>
          <w:rFonts w:hint="eastAsia" w:ascii="Times New Roman" w:hAnsi="Times New Roman" w:eastAsia="仿宋_GB2312" w:cs="Times New Roman"/>
          <w:sz w:val="28"/>
          <w:szCs w:val="28"/>
          <w:highlight w:val="none"/>
        </w:rPr>
        <w:t>，</w:t>
      </w:r>
      <w:r>
        <w:rPr>
          <w:rFonts w:hint="eastAsia" w:ascii="Times New Roman" w:hAnsi="Times New Roman" w:eastAsia="仿宋_GB2312" w:cs="Times New Roman"/>
          <w:b/>
          <w:bCs/>
          <w:sz w:val="28"/>
          <w:szCs w:val="28"/>
          <w:highlight w:val="none"/>
        </w:rPr>
        <w:t>一是</w:t>
      </w:r>
      <w:r>
        <w:rPr>
          <w:rFonts w:hint="eastAsia" w:ascii="Times New Roman" w:hAnsi="Times New Roman" w:eastAsia="仿宋_GB2312" w:cs="Times New Roman"/>
          <w:b w:val="0"/>
          <w:bCs w:val="0"/>
          <w:sz w:val="28"/>
          <w:szCs w:val="28"/>
          <w:highlight w:val="none"/>
          <w:lang w:val="en-US" w:eastAsia="zh-CN"/>
        </w:rPr>
        <w:t>残疾儿童档案管理不完善</w:t>
      </w:r>
      <w:r>
        <w:rPr>
          <w:rFonts w:hint="eastAsia" w:ascii="Times New Roman" w:hAnsi="Times New Roman" w:eastAsia="仿宋_GB2312" w:cs="Times New Roman"/>
          <w:sz w:val="28"/>
          <w:szCs w:val="28"/>
          <w:highlight w:val="none"/>
        </w:rPr>
        <w:t>；</w:t>
      </w:r>
      <w:r>
        <w:rPr>
          <w:rFonts w:hint="eastAsia" w:ascii="Times New Roman" w:hAnsi="Times New Roman" w:eastAsia="仿宋_GB2312" w:cs="Times New Roman"/>
          <w:b/>
          <w:bCs/>
          <w:sz w:val="28"/>
          <w:szCs w:val="28"/>
          <w:highlight w:val="none"/>
        </w:rPr>
        <w:t>二是</w:t>
      </w:r>
      <w:r>
        <w:rPr>
          <w:rFonts w:hint="eastAsia" w:ascii="Times New Roman" w:hAnsi="Times New Roman" w:eastAsia="仿宋_GB2312" w:cs="Times New Roman"/>
          <w:b w:val="0"/>
          <w:bCs w:val="0"/>
          <w:sz w:val="28"/>
          <w:szCs w:val="28"/>
          <w:highlight w:val="none"/>
          <w:lang w:val="en-US" w:eastAsia="zh-CN"/>
        </w:rPr>
        <w:t>账务记载不规范，部分缺少审核人、制单人等签字；</w:t>
      </w:r>
      <w:r>
        <w:rPr>
          <w:rFonts w:hint="eastAsia" w:ascii="Times New Roman" w:hAnsi="Times New Roman" w:eastAsia="仿宋_GB2312" w:cs="Times New Roman"/>
          <w:b/>
          <w:bCs/>
          <w:sz w:val="28"/>
          <w:szCs w:val="28"/>
          <w:highlight w:val="none"/>
          <w:lang w:val="en-US" w:eastAsia="zh-CN"/>
        </w:rPr>
        <w:t>三是</w:t>
      </w:r>
      <w:r>
        <w:rPr>
          <w:rFonts w:hint="eastAsia" w:ascii="Times New Roman" w:hAnsi="Times New Roman" w:eastAsia="仿宋_GB2312" w:cs="Times New Roman"/>
          <w:b w:val="0"/>
          <w:bCs w:val="0"/>
          <w:sz w:val="28"/>
          <w:szCs w:val="28"/>
          <w:highlight w:val="none"/>
          <w:lang w:val="en-US" w:eastAsia="zh-CN"/>
        </w:rPr>
        <w:t>绩效指标及指标值设置不准确等</w:t>
      </w:r>
      <w:r>
        <w:rPr>
          <w:rFonts w:hint="eastAsia" w:ascii="Times New Roman" w:hAnsi="Times New Roman" w:eastAsia="仿宋_GB2312" w:cs="Times New Roman"/>
          <w:sz w:val="28"/>
          <w:szCs w:val="28"/>
          <w:highlight w:val="none"/>
        </w:rPr>
        <w:t>。</w:t>
      </w:r>
    </w:p>
    <w:p w14:paraId="45420CC8">
      <w:pPr>
        <w:pStyle w:val="22"/>
        <w:tabs>
          <w:tab w:val="left" w:pos="1470"/>
        </w:tabs>
        <w:spacing w:before="0" w:line="500" w:lineRule="exact"/>
        <w:ind w:left="0" w:firstLine="0"/>
        <w:jc w:val="center"/>
        <w:rPr>
          <w:rFonts w:hint="eastAsia" w:ascii="Times New Roman" w:hAnsi="Times New Roman" w:eastAsia="仿宋_GB2312" w:cs="Times New Roman"/>
          <w:b/>
          <w:bCs/>
          <w:kern w:val="2"/>
          <w:sz w:val="24"/>
          <w:szCs w:val="24"/>
          <w:lang w:val="en-US" w:eastAsia="zh-CN" w:bidi="ar-SA"/>
        </w:rPr>
      </w:pPr>
      <w:r>
        <w:rPr>
          <w:rFonts w:hint="eastAsia" w:ascii="Times New Roman" w:hAnsi="Times New Roman" w:cs="Times New Roman"/>
          <w:b/>
          <w:bCs/>
          <w:kern w:val="2"/>
          <w:sz w:val="24"/>
          <w:szCs w:val="24"/>
          <w:lang w:val="en-US" w:eastAsia="zh-CN" w:bidi="ar-SA"/>
        </w:rPr>
        <w:t>残疾儿童康复救助项目</w:t>
      </w:r>
      <w:r>
        <w:rPr>
          <w:rFonts w:hint="eastAsia" w:ascii="Times New Roman" w:hAnsi="Times New Roman" w:eastAsia="仿宋_GB2312" w:cs="Times New Roman"/>
          <w:b/>
          <w:bCs/>
          <w:kern w:val="2"/>
          <w:sz w:val="24"/>
          <w:szCs w:val="24"/>
          <w:lang w:val="en-US" w:eastAsia="zh-CN" w:bidi="ar-SA"/>
        </w:rPr>
        <w:t>绩效评价总体得分情况</w:t>
      </w:r>
    </w:p>
    <w:tbl>
      <w:tblPr>
        <w:tblStyle w:val="15"/>
        <w:tblW w:w="8525" w:type="dxa"/>
        <w:jc w:val="center"/>
        <w:tblLayout w:type="fixed"/>
        <w:tblCellMar>
          <w:top w:w="0" w:type="dxa"/>
          <w:left w:w="108" w:type="dxa"/>
          <w:bottom w:w="0" w:type="dxa"/>
          <w:right w:w="108" w:type="dxa"/>
        </w:tblCellMar>
      </w:tblPr>
      <w:tblGrid>
        <w:gridCol w:w="1487"/>
        <w:gridCol w:w="2546"/>
        <w:gridCol w:w="1492"/>
        <w:gridCol w:w="1500"/>
        <w:gridCol w:w="1500"/>
      </w:tblGrid>
      <w:tr w14:paraId="68CDFCBB">
        <w:tblPrEx>
          <w:tblCellMar>
            <w:top w:w="0" w:type="dxa"/>
            <w:left w:w="108" w:type="dxa"/>
            <w:bottom w:w="0" w:type="dxa"/>
            <w:right w:w="108" w:type="dxa"/>
          </w:tblCellMar>
        </w:tblPrEx>
        <w:trPr>
          <w:trHeight w:val="527" w:hRule="atLeast"/>
          <w:tblHeader/>
          <w:jc w:val="center"/>
        </w:trPr>
        <w:tc>
          <w:tcPr>
            <w:tcW w:w="1487" w:type="dxa"/>
            <w:tcBorders>
              <w:top w:val="single" w:color="auto" w:sz="4" w:space="0"/>
              <w:left w:val="single" w:color="auto" w:sz="4" w:space="0"/>
              <w:bottom w:val="single" w:color="auto" w:sz="4" w:space="0"/>
              <w:right w:val="single" w:color="auto" w:sz="4" w:space="0"/>
            </w:tcBorders>
            <w:shd w:val="clear" w:color="auto" w:fill="A5A5A5"/>
            <w:noWrap/>
            <w:vAlign w:val="center"/>
          </w:tcPr>
          <w:p w14:paraId="675FBE69">
            <w:pPr>
              <w:widowControl/>
              <w:spacing w:line="240" w:lineRule="auto"/>
              <w:jc w:val="center"/>
              <w:rPr>
                <w:rFonts w:ascii="Times New Roman" w:hAnsi="Times New Roman" w:eastAsia="仿宋_GB2312" w:cs="Times New Roman"/>
                <w:b/>
                <w:color w:val="000000"/>
                <w:kern w:val="0"/>
                <w:sz w:val="24"/>
                <w:szCs w:val="24"/>
                <w:lang w:val="zh-CN"/>
              </w:rPr>
            </w:pPr>
            <w:r>
              <w:rPr>
                <w:rFonts w:ascii="Times New Roman" w:hAnsi="Times New Roman" w:eastAsia="仿宋_GB2312" w:cs="Times New Roman"/>
                <w:b/>
                <w:color w:val="000000"/>
                <w:kern w:val="0"/>
                <w:sz w:val="24"/>
                <w:szCs w:val="24"/>
                <w:lang w:val="zh-CN"/>
              </w:rPr>
              <w:t>序号</w:t>
            </w:r>
          </w:p>
        </w:tc>
        <w:tc>
          <w:tcPr>
            <w:tcW w:w="2546" w:type="dxa"/>
            <w:tcBorders>
              <w:top w:val="single" w:color="auto" w:sz="4" w:space="0"/>
              <w:left w:val="nil"/>
              <w:bottom w:val="single" w:color="auto" w:sz="4" w:space="0"/>
              <w:right w:val="single" w:color="auto" w:sz="4" w:space="0"/>
            </w:tcBorders>
            <w:shd w:val="clear" w:color="auto" w:fill="A5A5A5"/>
            <w:noWrap/>
            <w:vAlign w:val="center"/>
          </w:tcPr>
          <w:p w14:paraId="125E84BC">
            <w:pPr>
              <w:widowControl/>
              <w:spacing w:line="240" w:lineRule="auto"/>
              <w:jc w:val="center"/>
              <w:rPr>
                <w:rFonts w:ascii="Times New Roman" w:hAnsi="Times New Roman" w:eastAsia="仿宋_GB2312" w:cs="Times New Roman"/>
                <w:b/>
                <w:color w:val="000000"/>
                <w:kern w:val="0"/>
                <w:sz w:val="24"/>
                <w:szCs w:val="24"/>
                <w:lang w:val="zh-CN"/>
              </w:rPr>
            </w:pPr>
            <w:r>
              <w:rPr>
                <w:rFonts w:ascii="Times New Roman" w:hAnsi="Times New Roman" w:eastAsia="仿宋_GB2312" w:cs="Times New Roman"/>
                <w:b/>
                <w:color w:val="000000"/>
                <w:kern w:val="0"/>
                <w:sz w:val="24"/>
                <w:szCs w:val="24"/>
                <w:lang w:val="zh-CN"/>
              </w:rPr>
              <w:t>指标名称</w:t>
            </w:r>
          </w:p>
        </w:tc>
        <w:tc>
          <w:tcPr>
            <w:tcW w:w="1492" w:type="dxa"/>
            <w:tcBorders>
              <w:top w:val="single" w:color="auto" w:sz="4" w:space="0"/>
              <w:left w:val="nil"/>
              <w:bottom w:val="single" w:color="auto" w:sz="4" w:space="0"/>
              <w:right w:val="single" w:color="auto" w:sz="4" w:space="0"/>
            </w:tcBorders>
            <w:shd w:val="clear" w:color="auto" w:fill="A5A5A5"/>
            <w:noWrap/>
            <w:vAlign w:val="center"/>
          </w:tcPr>
          <w:p w14:paraId="339809AA">
            <w:pPr>
              <w:widowControl/>
              <w:spacing w:line="240" w:lineRule="auto"/>
              <w:jc w:val="center"/>
              <w:rPr>
                <w:rFonts w:ascii="Times New Roman" w:hAnsi="Times New Roman" w:eastAsia="仿宋_GB2312" w:cs="Times New Roman"/>
                <w:b/>
                <w:color w:val="000000"/>
                <w:kern w:val="0"/>
                <w:sz w:val="24"/>
                <w:szCs w:val="24"/>
                <w:lang w:val="zh-CN"/>
              </w:rPr>
            </w:pPr>
            <w:r>
              <w:rPr>
                <w:rFonts w:ascii="Times New Roman" w:hAnsi="Times New Roman" w:eastAsia="仿宋_GB2312" w:cs="Times New Roman"/>
                <w:b/>
                <w:color w:val="000000"/>
                <w:kern w:val="0"/>
                <w:sz w:val="24"/>
                <w:szCs w:val="24"/>
                <w:lang w:val="zh-CN"/>
              </w:rPr>
              <w:t>权重</w:t>
            </w:r>
          </w:p>
        </w:tc>
        <w:tc>
          <w:tcPr>
            <w:tcW w:w="1500" w:type="dxa"/>
            <w:tcBorders>
              <w:top w:val="single" w:color="auto" w:sz="4" w:space="0"/>
              <w:left w:val="nil"/>
              <w:bottom w:val="single" w:color="auto" w:sz="4" w:space="0"/>
              <w:right w:val="single" w:color="auto" w:sz="4" w:space="0"/>
            </w:tcBorders>
            <w:shd w:val="clear" w:color="auto" w:fill="A5A5A5"/>
            <w:noWrap/>
            <w:vAlign w:val="center"/>
          </w:tcPr>
          <w:p w14:paraId="678BB4AB">
            <w:pPr>
              <w:widowControl/>
              <w:spacing w:line="240" w:lineRule="auto"/>
              <w:jc w:val="center"/>
              <w:rPr>
                <w:rFonts w:ascii="Times New Roman" w:hAnsi="Times New Roman" w:eastAsia="仿宋_GB2312" w:cs="Times New Roman"/>
                <w:b/>
                <w:color w:val="000000"/>
                <w:kern w:val="0"/>
                <w:sz w:val="24"/>
                <w:szCs w:val="24"/>
              </w:rPr>
            </w:pPr>
            <w:r>
              <w:rPr>
                <w:rFonts w:hint="eastAsia" w:ascii="Times New Roman" w:hAnsi="Times New Roman" w:eastAsia="仿宋_GB2312" w:cs="Times New Roman"/>
                <w:b/>
                <w:color w:val="000000"/>
                <w:kern w:val="0"/>
                <w:sz w:val="24"/>
                <w:szCs w:val="24"/>
              </w:rPr>
              <w:t>得分</w:t>
            </w:r>
          </w:p>
        </w:tc>
        <w:tc>
          <w:tcPr>
            <w:tcW w:w="1500" w:type="dxa"/>
            <w:tcBorders>
              <w:top w:val="single" w:color="auto" w:sz="4" w:space="0"/>
              <w:left w:val="nil"/>
              <w:bottom w:val="single" w:color="auto" w:sz="4" w:space="0"/>
              <w:right w:val="single" w:color="auto" w:sz="4" w:space="0"/>
            </w:tcBorders>
            <w:shd w:val="clear" w:color="auto" w:fill="A5A5A5"/>
            <w:noWrap/>
            <w:vAlign w:val="center"/>
          </w:tcPr>
          <w:p w14:paraId="41E31081">
            <w:pPr>
              <w:widowControl/>
              <w:spacing w:line="240" w:lineRule="auto"/>
              <w:jc w:val="center"/>
              <w:rPr>
                <w:rFonts w:ascii="Times New Roman" w:hAnsi="Times New Roman" w:eastAsia="仿宋_GB2312" w:cs="Times New Roman"/>
                <w:b/>
                <w:color w:val="000000"/>
                <w:kern w:val="0"/>
                <w:sz w:val="24"/>
                <w:szCs w:val="24"/>
              </w:rPr>
            </w:pPr>
            <w:r>
              <w:rPr>
                <w:rFonts w:hint="eastAsia" w:ascii="Times New Roman" w:hAnsi="Times New Roman" w:eastAsia="仿宋_GB2312" w:cs="Times New Roman"/>
                <w:b/>
                <w:color w:val="000000"/>
                <w:kern w:val="0"/>
                <w:sz w:val="24"/>
                <w:szCs w:val="24"/>
              </w:rPr>
              <w:t>得分率</w:t>
            </w:r>
          </w:p>
        </w:tc>
      </w:tr>
      <w:tr w14:paraId="2F8AC22E">
        <w:tblPrEx>
          <w:tblCellMar>
            <w:top w:w="0" w:type="dxa"/>
            <w:left w:w="108" w:type="dxa"/>
            <w:bottom w:w="0" w:type="dxa"/>
            <w:right w:w="108" w:type="dxa"/>
          </w:tblCellMar>
        </w:tblPrEx>
        <w:trPr>
          <w:trHeight w:val="529" w:hRule="atLeast"/>
          <w:jc w:val="center"/>
        </w:trPr>
        <w:tc>
          <w:tcPr>
            <w:tcW w:w="1487" w:type="dxa"/>
            <w:tcBorders>
              <w:top w:val="nil"/>
              <w:left w:val="single" w:color="auto" w:sz="4" w:space="0"/>
              <w:bottom w:val="single" w:color="auto" w:sz="4" w:space="0"/>
              <w:right w:val="single" w:color="auto" w:sz="4" w:space="0"/>
            </w:tcBorders>
            <w:shd w:val="clear" w:color="auto" w:fill="auto"/>
            <w:noWrap/>
            <w:vAlign w:val="center"/>
          </w:tcPr>
          <w:p w14:paraId="0EA05BD7">
            <w:pPr>
              <w:widowControl/>
              <w:spacing w:line="240" w:lineRule="auto"/>
              <w:jc w:val="center"/>
              <w:rPr>
                <w:rFonts w:ascii="Times New Roman" w:hAnsi="Times New Roman" w:eastAsia="仿宋_GB2312" w:cs="Times New Roman"/>
                <w:bCs/>
                <w:color w:val="000000"/>
                <w:kern w:val="0"/>
                <w:sz w:val="24"/>
                <w:szCs w:val="24"/>
                <w:lang w:val="zh-CN"/>
              </w:rPr>
            </w:pPr>
            <w:r>
              <w:rPr>
                <w:rFonts w:ascii="Times New Roman" w:hAnsi="Times New Roman" w:eastAsia="仿宋_GB2312" w:cs="Times New Roman"/>
                <w:bCs/>
                <w:color w:val="000000"/>
                <w:kern w:val="0"/>
                <w:sz w:val="24"/>
                <w:szCs w:val="24"/>
                <w:lang w:val="zh-CN"/>
              </w:rPr>
              <w:t>1</w:t>
            </w:r>
          </w:p>
        </w:tc>
        <w:tc>
          <w:tcPr>
            <w:tcW w:w="2546" w:type="dxa"/>
            <w:tcBorders>
              <w:top w:val="nil"/>
              <w:left w:val="nil"/>
              <w:bottom w:val="single" w:color="auto" w:sz="4" w:space="0"/>
              <w:right w:val="single" w:color="auto" w:sz="4" w:space="0"/>
            </w:tcBorders>
            <w:shd w:val="clear" w:color="auto" w:fill="auto"/>
            <w:vAlign w:val="center"/>
          </w:tcPr>
          <w:p w14:paraId="4890E9A2">
            <w:pPr>
              <w:widowControl/>
              <w:spacing w:line="240" w:lineRule="auto"/>
              <w:jc w:val="center"/>
              <w:rPr>
                <w:rFonts w:ascii="Times New Roman" w:hAnsi="Times New Roman" w:eastAsia="仿宋_GB2312" w:cs="Times New Roman"/>
                <w:bCs/>
                <w:color w:val="000000"/>
                <w:kern w:val="0"/>
                <w:sz w:val="24"/>
                <w:szCs w:val="24"/>
                <w:lang w:val="zh-CN"/>
              </w:rPr>
            </w:pPr>
            <w:r>
              <w:rPr>
                <w:rFonts w:hint="eastAsia" w:ascii="Times New Roman" w:hAnsi="Times New Roman" w:eastAsia="仿宋_GB2312" w:cs="Times New Roman"/>
                <w:bCs/>
                <w:color w:val="000000"/>
                <w:kern w:val="0"/>
                <w:sz w:val="24"/>
                <w:szCs w:val="24"/>
              </w:rPr>
              <w:t>决策</w:t>
            </w:r>
          </w:p>
        </w:tc>
        <w:tc>
          <w:tcPr>
            <w:tcW w:w="1492" w:type="dxa"/>
            <w:tcBorders>
              <w:top w:val="nil"/>
              <w:left w:val="nil"/>
              <w:bottom w:val="single" w:color="auto" w:sz="4" w:space="0"/>
              <w:right w:val="single" w:color="auto" w:sz="4" w:space="0"/>
            </w:tcBorders>
            <w:shd w:val="clear" w:color="auto" w:fill="auto"/>
            <w:noWrap/>
            <w:vAlign w:val="center"/>
          </w:tcPr>
          <w:p w14:paraId="3D694E24">
            <w:pPr>
              <w:spacing w:line="240" w:lineRule="auto"/>
              <w:jc w:val="center"/>
              <w:rPr>
                <w:rFonts w:ascii="Times New Roman" w:hAnsi="Times New Roman" w:eastAsia="仿宋_GB2312" w:cs="Times New Roman"/>
                <w:b w:val="0"/>
                <w:bCs/>
                <w:color w:val="000000"/>
                <w:kern w:val="0"/>
                <w:sz w:val="24"/>
                <w:szCs w:val="24"/>
                <w:lang w:val="zh-CN"/>
              </w:rPr>
            </w:pPr>
            <w:r>
              <w:rPr>
                <w:rFonts w:hint="eastAsia" w:ascii="Times New Roman" w:hAnsi="Times New Roman" w:eastAsia="仿宋_GB2312" w:cs="Times New Roman"/>
                <w:b w:val="0"/>
                <w:bCs/>
                <w:color w:val="000000"/>
                <w:kern w:val="0"/>
                <w:sz w:val="24"/>
                <w:szCs w:val="24"/>
                <w:lang w:val="en-US" w:eastAsia="zh-CN"/>
              </w:rPr>
              <w:t>18.00</w:t>
            </w:r>
          </w:p>
        </w:tc>
        <w:tc>
          <w:tcPr>
            <w:tcW w:w="1500" w:type="dxa"/>
            <w:tcBorders>
              <w:top w:val="nil"/>
              <w:left w:val="nil"/>
              <w:bottom w:val="single" w:color="auto" w:sz="4" w:space="0"/>
              <w:right w:val="single" w:color="auto" w:sz="4" w:space="0"/>
            </w:tcBorders>
            <w:shd w:val="clear" w:color="auto" w:fill="auto"/>
            <w:noWrap/>
            <w:vAlign w:val="center"/>
          </w:tcPr>
          <w:p w14:paraId="3B4DA854">
            <w:pPr>
              <w:spacing w:line="240" w:lineRule="auto"/>
              <w:jc w:val="center"/>
              <w:rPr>
                <w:rFonts w:ascii="Times New Roman" w:hAnsi="Times New Roman" w:eastAsia="仿宋_GB2312" w:cs="Times New Roman"/>
                <w:b w:val="0"/>
                <w:bCs/>
                <w:color w:val="000000"/>
                <w:kern w:val="0"/>
                <w:sz w:val="24"/>
                <w:szCs w:val="24"/>
                <w:lang w:val="zh-CN"/>
              </w:rPr>
            </w:pPr>
            <w:r>
              <w:rPr>
                <w:rFonts w:hint="eastAsia" w:ascii="Times New Roman" w:hAnsi="Times New Roman" w:eastAsia="仿宋_GB2312" w:cs="Times New Roman"/>
                <w:b w:val="0"/>
                <w:bCs/>
                <w:color w:val="000000"/>
                <w:kern w:val="0"/>
                <w:sz w:val="24"/>
                <w:szCs w:val="24"/>
                <w:lang w:val="en-US" w:eastAsia="zh-CN"/>
              </w:rPr>
              <w:t>17.04</w:t>
            </w:r>
          </w:p>
        </w:tc>
        <w:tc>
          <w:tcPr>
            <w:tcW w:w="1500" w:type="dxa"/>
            <w:tcBorders>
              <w:top w:val="nil"/>
              <w:left w:val="nil"/>
              <w:bottom w:val="single" w:color="auto" w:sz="4" w:space="0"/>
              <w:right w:val="single" w:color="auto" w:sz="4" w:space="0"/>
            </w:tcBorders>
            <w:shd w:val="clear" w:color="auto" w:fill="auto"/>
            <w:noWrap/>
            <w:vAlign w:val="center"/>
          </w:tcPr>
          <w:p w14:paraId="7C6D969C">
            <w:pPr>
              <w:spacing w:line="240" w:lineRule="auto"/>
              <w:jc w:val="center"/>
              <w:rPr>
                <w:rFonts w:hint="eastAsia" w:ascii="Times New Roman" w:hAnsi="Times New Roman" w:eastAsia="仿宋_GB2312" w:cs="Times New Roman"/>
                <w:b w:val="0"/>
                <w:bCs/>
                <w:color w:val="000000"/>
                <w:kern w:val="0"/>
                <w:sz w:val="24"/>
                <w:szCs w:val="24"/>
                <w:lang w:val="zh-CN" w:eastAsia="zh-CN"/>
              </w:rPr>
            </w:pPr>
            <w:r>
              <w:rPr>
                <w:rFonts w:hint="eastAsia" w:ascii="Times New Roman" w:hAnsi="Times New Roman" w:eastAsia="仿宋_GB2312" w:cs="Times New Roman"/>
                <w:b w:val="0"/>
                <w:bCs/>
                <w:color w:val="000000"/>
                <w:kern w:val="0"/>
                <w:sz w:val="24"/>
                <w:szCs w:val="24"/>
                <w:lang w:val="en-US" w:eastAsia="zh-CN"/>
              </w:rPr>
              <w:t>94.67%</w:t>
            </w:r>
          </w:p>
        </w:tc>
      </w:tr>
      <w:tr w14:paraId="7F832545">
        <w:tblPrEx>
          <w:tblCellMar>
            <w:top w:w="0" w:type="dxa"/>
            <w:left w:w="108" w:type="dxa"/>
            <w:bottom w:w="0" w:type="dxa"/>
            <w:right w:w="108" w:type="dxa"/>
          </w:tblCellMar>
        </w:tblPrEx>
        <w:trPr>
          <w:trHeight w:val="529" w:hRule="atLeast"/>
          <w:jc w:val="center"/>
        </w:trPr>
        <w:tc>
          <w:tcPr>
            <w:tcW w:w="1487" w:type="dxa"/>
            <w:tcBorders>
              <w:top w:val="nil"/>
              <w:left w:val="single" w:color="auto" w:sz="4" w:space="0"/>
              <w:bottom w:val="single" w:color="auto" w:sz="4" w:space="0"/>
              <w:right w:val="single" w:color="auto" w:sz="4" w:space="0"/>
            </w:tcBorders>
            <w:shd w:val="clear" w:color="auto" w:fill="auto"/>
            <w:noWrap/>
            <w:vAlign w:val="center"/>
          </w:tcPr>
          <w:p w14:paraId="77DC2443">
            <w:pPr>
              <w:widowControl/>
              <w:spacing w:line="240" w:lineRule="auto"/>
              <w:jc w:val="center"/>
              <w:rPr>
                <w:rFonts w:ascii="Times New Roman" w:hAnsi="Times New Roman" w:eastAsia="仿宋_GB2312" w:cs="Times New Roman"/>
                <w:bCs/>
                <w:color w:val="000000"/>
                <w:kern w:val="0"/>
                <w:sz w:val="24"/>
                <w:szCs w:val="24"/>
                <w:lang w:val="zh-CN"/>
              </w:rPr>
            </w:pPr>
            <w:r>
              <w:rPr>
                <w:rFonts w:ascii="Times New Roman" w:hAnsi="Times New Roman" w:eastAsia="仿宋_GB2312" w:cs="Times New Roman"/>
                <w:bCs/>
                <w:color w:val="000000"/>
                <w:kern w:val="0"/>
                <w:sz w:val="24"/>
                <w:szCs w:val="24"/>
                <w:lang w:val="zh-CN"/>
              </w:rPr>
              <w:t>2</w:t>
            </w:r>
          </w:p>
        </w:tc>
        <w:tc>
          <w:tcPr>
            <w:tcW w:w="2546" w:type="dxa"/>
            <w:tcBorders>
              <w:top w:val="nil"/>
              <w:left w:val="nil"/>
              <w:bottom w:val="single" w:color="auto" w:sz="4" w:space="0"/>
              <w:right w:val="single" w:color="auto" w:sz="4" w:space="0"/>
            </w:tcBorders>
            <w:shd w:val="clear" w:color="auto" w:fill="auto"/>
            <w:vAlign w:val="center"/>
          </w:tcPr>
          <w:p w14:paraId="1874B1D2">
            <w:pPr>
              <w:widowControl/>
              <w:spacing w:line="240" w:lineRule="auto"/>
              <w:jc w:val="center"/>
              <w:rPr>
                <w:rFonts w:ascii="Times New Roman" w:hAnsi="Times New Roman" w:eastAsia="仿宋_GB2312" w:cs="Times New Roman"/>
                <w:bCs/>
                <w:color w:val="000000"/>
                <w:kern w:val="0"/>
                <w:sz w:val="24"/>
                <w:szCs w:val="24"/>
              </w:rPr>
            </w:pPr>
            <w:r>
              <w:rPr>
                <w:rFonts w:hint="eastAsia" w:ascii="Times New Roman" w:hAnsi="Times New Roman" w:eastAsia="仿宋_GB2312" w:cs="Times New Roman"/>
                <w:bCs/>
                <w:color w:val="000000"/>
                <w:kern w:val="0"/>
                <w:sz w:val="24"/>
                <w:szCs w:val="24"/>
              </w:rPr>
              <w:t>过程</w:t>
            </w:r>
          </w:p>
        </w:tc>
        <w:tc>
          <w:tcPr>
            <w:tcW w:w="1492" w:type="dxa"/>
            <w:tcBorders>
              <w:top w:val="nil"/>
              <w:left w:val="nil"/>
              <w:bottom w:val="single" w:color="auto" w:sz="4" w:space="0"/>
              <w:right w:val="single" w:color="auto" w:sz="4" w:space="0"/>
            </w:tcBorders>
            <w:shd w:val="clear" w:color="auto" w:fill="auto"/>
            <w:noWrap/>
            <w:vAlign w:val="center"/>
          </w:tcPr>
          <w:p w14:paraId="4504F0D4">
            <w:pPr>
              <w:spacing w:line="240" w:lineRule="auto"/>
              <w:jc w:val="center"/>
              <w:rPr>
                <w:rFonts w:ascii="Times New Roman" w:hAnsi="Times New Roman" w:eastAsia="仿宋_GB2312" w:cs="Times New Roman"/>
                <w:b w:val="0"/>
                <w:bCs/>
                <w:color w:val="000000"/>
                <w:kern w:val="0"/>
                <w:sz w:val="24"/>
                <w:szCs w:val="24"/>
                <w:lang w:val="zh-CN"/>
              </w:rPr>
            </w:pPr>
            <w:r>
              <w:rPr>
                <w:rFonts w:hint="eastAsia" w:ascii="Times New Roman" w:hAnsi="Times New Roman" w:eastAsia="仿宋_GB2312" w:cs="Times New Roman"/>
                <w:b w:val="0"/>
                <w:bCs/>
                <w:color w:val="000000"/>
                <w:kern w:val="0"/>
                <w:sz w:val="24"/>
                <w:szCs w:val="24"/>
                <w:lang w:val="en-US" w:eastAsia="zh-CN"/>
              </w:rPr>
              <w:t>21.00</w:t>
            </w:r>
          </w:p>
        </w:tc>
        <w:tc>
          <w:tcPr>
            <w:tcW w:w="1500" w:type="dxa"/>
            <w:tcBorders>
              <w:top w:val="nil"/>
              <w:left w:val="nil"/>
              <w:bottom w:val="single" w:color="auto" w:sz="4" w:space="0"/>
              <w:right w:val="single" w:color="auto" w:sz="4" w:space="0"/>
            </w:tcBorders>
            <w:shd w:val="clear" w:color="auto" w:fill="auto"/>
            <w:noWrap/>
            <w:vAlign w:val="center"/>
          </w:tcPr>
          <w:p w14:paraId="0D357BAC">
            <w:pPr>
              <w:spacing w:line="240" w:lineRule="auto"/>
              <w:jc w:val="center"/>
              <w:rPr>
                <w:rFonts w:hint="default" w:ascii="Times New Roman" w:hAnsi="Times New Roman" w:eastAsia="仿宋_GB2312" w:cs="Times New Roman"/>
                <w:b w:val="0"/>
                <w:bCs/>
                <w:color w:val="000000"/>
                <w:kern w:val="0"/>
                <w:sz w:val="24"/>
                <w:szCs w:val="24"/>
                <w:lang w:val="en-US"/>
              </w:rPr>
            </w:pPr>
            <w:r>
              <w:rPr>
                <w:rFonts w:hint="eastAsia" w:ascii="Times New Roman" w:hAnsi="Times New Roman" w:eastAsia="仿宋_GB2312" w:cs="Times New Roman"/>
                <w:b w:val="0"/>
                <w:bCs/>
                <w:color w:val="000000"/>
                <w:kern w:val="0"/>
                <w:sz w:val="24"/>
                <w:szCs w:val="24"/>
                <w:lang w:val="en-US" w:eastAsia="zh-CN"/>
              </w:rPr>
              <w:t>19.18</w:t>
            </w:r>
          </w:p>
        </w:tc>
        <w:tc>
          <w:tcPr>
            <w:tcW w:w="1500" w:type="dxa"/>
            <w:tcBorders>
              <w:top w:val="nil"/>
              <w:left w:val="nil"/>
              <w:bottom w:val="single" w:color="auto" w:sz="4" w:space="0"/>
              <w:right w:val="single" w:color="auto" w:sz="4" w:space="0"/>
            </w:tcBorders>
            <w:shd w:val="clear" w:color="auto" w:fill="auto"/>
            <w:noWrap/>
            <w:vAlign w:val="center"/>
          </w:tcPr>
          <w:p w14:paraId="4665756C">
            <w:pPr>
              <w:spacing w:line="240" w:lineRule="auto"/>
              <w:jc w:val="center"/>
              <w:rPr>
                <w:rFonts w:hint="eastAsia" w:ascii="Times New Roman" w:hAnsi="Times New Roman" w:eastAsia="仿宋_GB2312" w:cs="Times New Roman"/>
                <w:b w:val="0"/>
                <w:bCs/>
                <w:color w:val="000000"/>
                <w:kern w:val="0"/>
                <w:sz w:val="24"/>
                <w:szCs w:val="24"/>
                <w:lang w:val="zh-CN" w:eastAsia="zh-CN"/>
              </w:rPr>
            </w:pPr>
            <w:r>
              <w:rPr>
                <w:rFonts w:hint="eastAsia" w:ascii="Times New Roman" w:hAnsi="Times New Roman" w:eastAsia="仿宋_GB2312" w:cs="Times New Roman"/>
                <w:b w:val="0"/>
                <w:bCs/>
                <w:color w:val="000000"/>
                <w:kern w:val="0"/>
                <w:sz w:val="24"/>
                <w:szCs w:val="24"/>
                <w:lang w:val="en-US" w:eastAsia="zh-CN"/>
              </w:rPr>
              <w:t>91.33%</w:t>
            </w:r>
          </w:p>
        </w:tc>
      </w:tr>
      <w:tr w14:paraId="6FAACDB7">
        <w:tblPrEx>
          <w:tblCellMar>
            <w:top w:w="0" w:type="dxa"/>
            <w:left w:w="108" w:type="dxa"/>
            <w:bottom w:w="0" w:type="dxa"/>
            <w:right w:w="108" w:type="dxa"/>
          </w:tblCellMar>
        </w:tblPrEx>
        <w:trPr>
          <w:trHeight w:val="529" w:hRule="atLeast"/>
          <w:jc w:val="center"/>
        </w:trPr>
        <w:tc>
          <w:tcPr>
            <w:tcW w:w="148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859FDF6">
            <w:pPr>
              <w:widowControl/>
              <w:spacing w:line="240" w:lineRule="auto"/>
              <w:jc w:val="center"/>
              <w:rPr>
                <w:rFonts w:ascii="Times New Roman" w:hAnsi="Times New Roman" w:eastAsia="仿宋_GB2312" w:cs="Times New Roman"/>
                <w:bCs/>
                <w:color w:val="000000"/>
                <w:kern w:val="0"/>
                <w:sz w:val="24"/>
                <w:szCs w:val="24"/>
                <w:lang w:val="zh-CN"/>
              </w:rPr>
            </w:pPr>
            <w:r>
              <w:rPr>
                <w:rFonts w:ascii="Times New Roman" w:hAnsi="Times New Roman" w:eastAsia="仿宋_GB2312" w:cs="Times New Roman"/>
                <w:bCs/>
                <w:color w:val="000000"/>
                <w:kern w:val="0"/>
                <w:sz w:val="24"/>
                <w:szCs w:val="24"/>
                <w:lang w:val="zh-CN"/>
              </w:rPr>
              <w:t>3</w:t>
            </w:r>
          </w:p>
        </w:tc>
        <w:tc>
          <w:tcPr>
            <w:tcW w:w="254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FED2B9D">
            <w:pPr>
              <w:widowControl/>
              <w:spacing w:line="240" w:lineRule="auto"/>
              <w:jc w:val="center"/>
              <w:rPr>
                <w:rFonts w:ascii="Times New Roman" w:hAnsi="Times New Roman" w:eastAsia="仿宋_GB2312" w:cs="Times New Roman"/>
                <w:bCs/>
                <w:color w:val="000000"/>
                <w:kern w:val="0"/>
                <w:sz w:val="24"/>
                <w:szCs w:val="24"/>
              </w:rPr>
            </w:pPr>
            <w:r>
              <w:rPr>
                <w:rFonts w:hint="eastAsia" w:ascii="Times New Roman" w:hAnsi="Times New Roman" w:eastAsia="仿宋_GB2312" w:cs="Times New Roman"/>
                <w:bCs/>
                <w:color w:val="000000"/>
                <w:kern w:val="0"/>
                <w:sz w:val="24"/>
                <w:szCs w:val="24"/>
              </w:rPr>
              <w:t>产出</w:t>
            </w:r>
          </w:p>
        </w:tc>
        <w:tc>
          <w:tcPr>
            <w:tcW w:w="149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E708396">
            <w:pPr>
              <w:spacing w:line="240" w:lineRule="auto"/>
              <w:jc w:val="center"/>
              <w:rPr>
                <w:rFonts w:ascii="Times New Roman" w:hAnsi="Times New Roman" w:eastAsia="仿宋_GB2312" w:cs="Times New Roman"/>
                <w:b w:val="0"/>
                <w:bCs/>
                <w:color w:val="000000"/>
                <w:kern w:val="0"/>
                <w:sz w:val="24"/>
                <w:szCs w:val="24"/>
                <w:lang w:val="zh-CN"/>
              </w:rPr>
            </w:pPr>
            <w:r>
              <w:rPr>
                <w:rFonts w:hint="eastAsia" w:ascii="Times New Roman" w:hAnsi="Times New Roman" w:eastAsia="仿宋_GB2312" w:cs="Times New Roman"/>
                <w:b w:val="0"/>
                <w:bCs/>
                <w:color w:val="000000"/>
                <w:kern w:val="0"/>
                <w:sz w:val="24"/>
                <w:szCs w:val="24"/>
                <w:lang w:val="en-US" w:eastAsia="zh-CN"/>
              </w:rPr>
              <w:t>39.00</w:t>
            </w:r>
          </w:p>
        </w:tc>
        <w:tc>
          <w:tcPr>
            <w:tcW w:w="150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0240635">
            <w:pPr>
              <w:spacing w:line="240" w:lineRule="auto"/>
              <w:jc w:val="center"/>
              <w:rPr>
                <w:rFonts w:hint="default" w:ascii="Times New Roman" w:hAnsi="Times New Roman" w:eastAsia="仿宋_GB2312" w:cs="Times New Roman"/>
                <w:b w:val="0"/>
                <w:bCs/>
                <w:color w:val="000000"/>
                <w:kern w:val="0"/>
                <w:sz w:val="24"/>
                <w:szCs w:val="24"/>
                <w:lang w:val="en-US" w:eastAsia="zh-CN"/>
              </w:rPr>
            </w:pPr>
            <w:r>
              <w:rPr>
                <w:rFonts w:hint="eastAsia" w:ascii="Times New Roman" w:hAnsi="Times New Roman" w:eastAsia="仿宋_GB2312" w:cs="Times New Roman"/>
                <w:b w:val="0"/>
                <w:bCs/>
                <w:color w:val="000000"/>
                <w:kern w:val="0"/>
                <w:sz w:val="24"/>
                <w:szCs w:val="24"/>
                <w:lang w:val="en-US" w:eastAsia="zh-CN"/>
              </w:rPr>
              <w:t>34.12</w:t>
            </w:r>
          </w:p>
        </w:tc>
        <w:tc>
          <w:tcPr>
            <w:tcW w:w="150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BF5CDB4">
            <w:pPr>
              <w:spacing w:line="240" w:lineRule="auto"/>
              <w:jc w:val="center"/>
              <w:rPr>
                <w:rFonts w:hint="eastAsia" w:ascii="Times New Roman" w:hAnsi="Times New Roman" w:eastAsia="仿宋_GB2312" w:cs="Times New Roman"/>
                <w:b w:val="0"/>
                <w:bCs/>
                <w:color w:val="000000"/>
                <w:kern w:val="0"/>
                <w:sz w:val="24"/>
                <w:szCs w:val="24"/>
                <w:lang w:val="zh-CN" w:eastAsia="zh-CN"/>
              </w:rPr>
            </w:pPr>
            <w:r>
              <w:rPr>
                <w:rFonts w:hint="eastAsia" w:ascii="Times New Roman" w:hAnsi="Times New Roman" w:eastAsia="仿宋_GB2312" w:cs="Times New Roman"/>
                <w:b w:val="0"/>
                <w:bCs/>
                <w:color w:val="000000"/>
                <w:kern w:val="0"/>
                <w:sz w:val="24"/>
                <w:szCs w:val="24"/>
                <w:lang w:val="en-US" w:eastAsia="zh-CN"/>
              </w:rPr>
              <w:t>87.49%</w:t>
            </w:r>
          </w:p>
        </w:tc>
      </w:tr>
      <w:tr w14:paraId="4FE07EA0">
        <w:tblPrEx>
          <w:tblCellMar>
            <w:top w:w="0" w:type="dxa"/>
            <w:left w:w="108" w:type="dxa"/>
            <w:bottom w:w="0" w:type="dxa"/>
            <w:right w:w="108" w:type="dxa"/>
          </w:tblCellMar>
        </w:tblPrEx>
        <w:trPr>
          <w:trHeight w:val="529" w:hRule="atLeast"/>
          <w:jc w:val="center"/>
        </w:trPr>
        <w:tc>
          <w:tcPr>
            <w:tcW w:w="148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83CD642">
            <w:pPr>
              <w:widowControl/>
              <w:spacing w:line="240" w:lineRule="auto"/>
              <w:jc w:val="center"/>
              <w:rPr>
                <w:rFonts w:ascii="Times New Roman" w:hAnsi="Times New Roman" w:eastAsia="仿宋_GB2312" w:cs="Times New Roman"/>
                <w:bCs/>
                <w:color w:val="000000"/>
                <w:kern w:val="0"/>
                <w:sz w:val="24"/>
                <w:szCs w:val="24"/>
                <w:lang w:val="zh-CN"/>
              </w:rPr>
            </w:pPr>
            <w:r>
              <w:rPr>
                <w:rFonts w:ascii="Times New Roman" w:hAnsi="Times New Roman" w:eastAsia="仿宋_GB2312" w:cs="Times New Roman"/>
                <w:bCs/>
                <w:color w:val="000000"/>
                <w:kern w:val="0"/>
                <w:sz w:val="24"/>
                <w:szCs w:val="24"/>
                <w:lang w:val="zh-CN"/>
              </w:rPr>
              <w:t>4</w:t>
            </w:r>
          </w:p>
        </w:tc>
        <w:tc>
          <w:tcPr>
            <w:tcW w:w="2546" w:type="dxa"/>
            <w:tcBorders>
              <w:top w:val="single" w:color="auto" w:sz="4" w:space="0"/>
              <w:left w:val="nil"/>
              <w:bottom w:val="single" w:color="auto" w:sz="4" w:space="0"/>
              <w:right w:val="single" w:color="auto" w:sz="4" w:space="0"/>
            </w:tcBorders>
            <w:shd w:val="clear" w:color="auto" w:fill="auto"/>
            <w:noWrap/>
            <w:vAlign w:val="center"/>
          </w:tcPr>
          <w:p w14:paraId="5BB7135F">
            <w:pPr>
              <w:widowControl/>
              <w:spacing w:line="240" w:lineRule="auto"/>
              <w:jc w:val="center"/>
              <w:rPr>
                <w:rFonts w:ascii="Times New Roman" w:hAnsi="Times New Roman" w:eastAsia="仿宋_GB2312" w:cs="Times New Roman"/>
                <w:bCs/>
                <w:color w:val="000000"/>
                <w:kern w:val="0"/>
                <w:sz w:val="24"/>
                <w:szCs w:val="24"/>
                <w:lang w:val="zh-CN"/>
              </w:rPr>
            </w:pPr>
            <w:r>
              <w:rPr>
                <w:rFonts w:hint="eastAsia" w:ascii="Times New Roman" w:hAnsi="Times New Roman" w:eastAsia="仿宋_GB2312" w:cs="Times New Roman"/>
                <w:bCs/>
                <w:color w:val="000000"/>
                <w:kern w:val="0"/>
                <w:sz w:val="24"/>
                <w:szCs w:val="24"/>
              </w:rPr>
              <w:t>效益</w:t>
            </w:r>
          </w:p>
        </w:tc>
        <w:tc>
          <w:tcPr>
            <w:tcW w:w="1492" w:type="dxa"/>
            <w:tcBorders>
              <w:top w:val="single" w:color="auto" w:sz="4" w:space="0"/>
              <w:left w:val="nil"/>
              <w:bottom w:val="single" w:color="auto" w:sz="4" w:space="0"/>
              <w:right w:val="single" w:color="auto" w:sz="4" w:space="0"/>
            </w:tcBorders>
            <w:shd w:val="clear" w:color="auto" w:fill="auto"/>
            <w:noWrap/>
            <w:vAlign w:val="center"/>
          </w:tcPr>
          <w:p w14:paraId="2B1BF1EC">
            <w:pPr>
              <w:spacing w:line="240" w:lineRule="auto"/>
              <w:jc w:val="center"/>
              <w:rPr>
                <w:rFonts w:ascii="Times New Roman" w:hAnsi="Times New Roman" w:eastAsia="仿宋_GB2312" w:cs="Times New Roman"/>
                <w:b w:val="0"/>
                <w:bCs/>
                <w:color w:val="000000"/>
                <w:kern w:val="0"/>
                <w:sz w:val="24"/>
                <w:szCs w:val="24"/>
                <w:lang w:val="zh-CN"/>
              </w:rPr>
            </w:pPr>
            <w:r>
              <w:rPr>
                <w:rFonts w:hint="eastAsia" w:ascii="Times New Roman" w:hAnsi="Times New Roman" w:eastAsia="仿宋_GB2312" w:cs="Times New Roman"/>
                <w:b w:val="0"/>
                <w:bCs/>
                <w:color w:val="000000"/>
                <w:kern w:val="0"/>
                <w:sz w:val="24"/>
                <w:szCs w:val="24"/>
                <w:lang w:val="en-US" w:eastAsia="zh-CN"/>
              </w:rPr>
              <w:t>22.00</w:t>
            </w:r>
          </w:p>
        </w:tc>
        <w:tc>
          <w:tcPr>
            <w:tcW w:w="1500" w:type="dxa"/>
            <w:tcBorders>
              <w:top w:val="single" w:color="auto" w:sz="4" w:space="0"/>
              <w:left w:val="nil"/>
              <w:bottom w:val="single" w:color="auto" w:sz="4" w:space="0"/>
              <w:right w:val="single" w:color="auto" w:sz="4" w:space="0"/>
            </w:tcBorders>
            <w:shd w:val="clear" w:color="auto" w:fill="auto"/>
            <w:noWrap/>
            <w:vAlign w:val="center"/>
          </w:tcPr>
          <w:p w14:paraId="36D6672D">
            <w:pPr>
              <w:spacing w:line="240" w:lineRule="auto"/>
              <w:jc w:val="center"/>
              <w:rPr>
                <w:rFonts w:hint="default" w:ascii="Times New Roman" w:hAnsi="Times New Roman" w:eastAsia="仿宋_GB2312" w:cs="Times New Roman"/>
                <w:b w:val="0"/>
                <w:bCs/>
                <w:color w:val="000000"/>
                <w:kern w:val="0"/>
                <w:sz w:val="24"/>
                <w:szCs w:val="24"/>
                <w:lang w:val="en-US"/>
              </w:rPr>
            </w:pPr>
            <w:r>
              <w:rPr>
                <w:rFonts w:hint="eastAsia" w:ascii="Times New Roman" w:hAnsi="Times New Roman" w:eastAsia="仿宋_GB2312" w:cs="Times New Roman"/>
                <w:b w:val="0"/>
                <w:bCs/>
                <w:color w:val="000000"/>
                <w:kern w:val="0"/>
                <w:sz w:val="24"/>
                <w:szCs w:val="24"/>
                <w:lang w:val="en-US" w:eastAsia="zh-CN"/>
              </w:rPr>
              <w:t>19.74</w:t>
            </w:r>
          </w:p>
        </w:tc>
        <w:tc>
          <w:tcPr>
            <w:tcW w:w="1500" w:type="dxa"/>
            <w:tcBorders>
              <w:top w:val="single" w:color="auto" w:sz="4" w:space="0"/>
              <w:left w:val="nil"/>
              <w:bottom w:val="single" w:color="auto" w:sz="4" w:space="0"/>
              <w:right w:val="single" w:color="auto" w:sz="4" w:space="0"/>
            </w:tcBorders>
            <w:shd w:val="clear" w:color="auto" w:fill="auto"/>
            <w:noWrap/>
            <w:vAlign w:val="center"/>
          </w:tcPr>
          <w:p w14:paraId="33C33EE4">
            <w:pPr>
              <w:spacing w:line="240" w:lineRule="auto"/>
              <w:jc w:val="center"/>
              <w:rPr>
                <w:rFonts w:hint="eastAsia" w:ascii="Times New Roman" w:hAnsi="Times New Roman" w:eastAsia="仿宋_GB2312" w:cs="Times New Roman"/>
                <w:b w:val="0"/>
                <w:bCs/>
                <w:color w:val="000000"/>
                <w:kern w:val="0"/>
                <w:sz w:val="24"/>
                <w:szCs w:val="24"/>
                <w:lang w:val="zh-CN" w:eastAsia="zh-CN"/>
              </w:rPr>
            </w:pPr>
            <w:r>
              <w:rPr>
                <w:rFonts w:hint="eastAsia" w:ascii="Times New Roman" w:hAnsi="Times New Roman" w:eastAsia="仿宋_GB2312" w:cs="Times New Roman"/>
                <w:b w:val="0"/>
                <w:bCs/>
                <w:color w:val="000000"/>
                <w:kern w:val="0"/>
                <w:sz w:val="24"/>
                <w:szCs w:val="24"/>
                <w:lang w:val="en-US" w:eastAsia="zh-CN"/>
              </w:rPr>
              <w:t>89.73%</w:t>
            </w:r>
          </w:p>
        </w:tc>
      </w:tr>
      <w:tr w14:paraId="50C5BC9A">
        <w:tblPrEx>
          <w:tblCellMar>
            <w:top w:w="0" w:type="dxa"/>
            <w:left w:w="108" w:type="dxa"/>
            <w:bottom w:w="0" w:type="dxa"/>
            <w:right w:w="108" w:type="dxa"/>
          </w:tblCellMar>
        </w:tblPrEx>
        <w:trPr>
          <w:trHeight w:val="539" w:hRule="atLeast"/>
          <w:jc w:val="center"/>
        </w:trPr>
        <w:tc>
          <w:tcPr>
            <w:tcW w:w="4033" w:type="dxa"/>
            <w:gridSpan w:val="2"/>
            <w:tcBorders>
              <w:top w:val="nil"/>
              <w:left w:val="single" w:color="auto" w:sz="4" w:space="0"/>
              <w:bottom w:val="single" w:color="auto" w:sz="4" w:space="0"/>
              <w:right w:val="single" w:color="auto" w:sz="4" w:space="0"/>
            </w:tcBorders>
            <w:shd w:val="clear" w:color="auto" w:fill="auto"/>
            <w:noWrap/>
            <w:vAlign w:val="center"/>
          </w:tcPr>
          <w:p w14:paraId="0C8AEE19">
            <w:pPr>
              <w:spacing w:line="240" w:lineRule="auto"/>
              <w:jc w:val="center"/>
              <w:rPr>
                <w:rFonts w:ascii="Times New Roman" w:hAnsi="Times New Roman" w:eastAsia="仿宋_GB2312" w:cs="Times New Roman"/>
                <w:b/>
                <w:color w:val="000000"/>
                <w:kern w:val="0"/>
                <w:sz w:val="24"/>
                <w:szCs w:val="24"/>
                <w:lang w:val="zh-CN"/>
              </w:rPr>
            </w:pPr>
            <w:r>
              <w:rPr>
                <w:rFonts w:ascii="Times New Roman" w:hAnsi="Times New Roman" w:eastAsia="仿宋_GB2312" w:cs="Times New Roman"/>
                <w:b/>
                <w:color w:val="000000"/>
                <w:kern w:val="0"/>
                <w:sz w:val="24"/>
                <w:szCs w:val="24"/>
                <w:lang w:val="zh-CN"/>
              </w:rPr>
              <w:t>总分</w:t>
            </w:r>
          </w:p>
        </w:tc>
        <w:tc>
          <w:tcPr>
            <w:tcW w:w="1492" w:type="dxa"/>
            <w:tcBorders>
              <w:top w:val="nil"/>
              <w:left w:val="nil"/>
              <w:bottom w:val="single" w:color="auto" w:sz="4" w:space="0"/>
              <w:right w:val="single" w:color="auto" w:sz="4" w:space="0"/>
            </w:tcBorders>
            <w:shd w:val="clear" w:color="auto" w:fill="auto"/>
            <w:noWrap/>
            <w:vAlign w:val="center"/>
          </w:tcPr>
          <w:p w14:paraId="561C316A">
            <w:pPr>
              <w:spacing w:line="240" w:lineRule="auto"/>
              <w:jc w:val="center"/>
              <w:rPr>
                <w:rFonts w:ascii="Times New Roman" w:hAnsi="Times New Roman" w:eastAsia="仿宋_GB2312" w:cs="Times New Roman"/>
                <w:b/>
                <w:color w:val="000000"/>
                <w:kern w:val="0"/>
                <w:sz w:val="24"/>
                <w:szCs w:val="24"/>
              </w:rPr>
            </w:pPr>
            <w:r>
              <w:rPr>
                <w:rFonts w:ascii="Times New Roman" w:hAnsi="Times New Roman" w:eastAsia="仿宋_GB2312" w:cs="Times New Roman"/>
                <w:b/>
                <w:color w:val="000000"/>
                <w:kern w:val="0"/>
                <w:sz w:val="24"/>
                <w:szCs w:val="24"/>
                <w:lang w:val="zh-CN"/>
              </w:rPr>
              <w:t>100</w:t>
            </w:r>
            <w:r>
              <w:rPr>
                <w:rFonts w:hint="eastAsia" w:ascii="Times New Roman" w:hAnsi="Times New Roman" w:eastAsia="仿宋_GB2312" w:cs="Times New Roman"/>
                <w:b/>
                <w:color w:val="000000"/>
                <w:kern w:val="0"/>
                <w:sz w:val="24"/>
                <w:szCs w:val="24"/>
              </w:rPr>
              <w:t>.00</w:t>
            </w:r>
          </w:p>
        </w:tc>
        <w:tc>
          <w:tcPr>
            <w:tcW w:w="1500" w:type="dxa"/>
            <w:tcBorders>
              <w:top w:val="nil"/>
              <w:left w:val="nil"/>
              <w:bottom w:val="single" w:color="auto" w:sz="4" w:space="0"/>
              <w:right w:val="single" w:color="auto" w:sz="4" w:space="0"/>
            </w:tcBorders>
            <w:shd w:val="clear" w:color="auto" w:fill="auto"/>
            <w:noWrap/>
            <w:vAlign w:val="center"/>
          </w:tcPr>
          <w:p w14:paraId="6CC56B67">
            <w:pPr>
              <w:spacing w:line="240" w:lineRule="auto"/>
              <w:jc w:val="center"/>
              <w:rPr>
                <w:rFonts w:hint="default" w:ascii="Times New Roman" w:hAnsi="Times New Roman" w:eastAsia="仿宋_GB2312" w:cs="Times New Roman"/>
                <w:b/>
                <w:color w:val="000000"/>
                <w:kern w:val="0"/>
                <w:sz w:val="24"/>
                <w:szCs w:val="24"/>
                <w:lang w:val="en-US" w:eastAsia="zh-CN"/>
              </w:rPr>
            </w:pPr>
            <w:r>
              <w:rPr>
                <w:rFonts w:hint="eastAsia" w:ascii="Times New Roman" w:hAnsi="Times New Roman" w:eastAsia="仿宋_GB2312" w:cs="Times New Roman"/>
                <w:b/>
                <w:color w:val="000000"/>
                <w:kern w:val="0"/>
                <w:sz w:val="24"/>
                <w:szCs w:val="24"/>
                <w:lang w:val="en-US" w:eastAsia="zh-CN"/>
              </w:rPr>
              <w:t>90.08</w:t>
            </w:r>
          </w:p>
        </w:tc>
        <w:tc>
          <w:tcPr>
            <w:tcW w:w="1500" w:type="dxa"/>
            <w:tcBorders>
              <w:top w:val="nil"/>
              <w:left w:val="nil"/>
              <w:bottom w:val="single" w:color="auto" w:sz="4" w:space="0"/>
              <w:right w:val="single" w:color="auto" w:sz="4" w:space="0"/>
            </w:tcBorders>
            <w:shd w:val="clear" w:color="auto" w:fill="auto"/>
            <w:noWrap/>
            <w:vAlign w:val="center"/>
          </w:tcPr>
          <w:p w14:paraId="45D953C2">
            <w:pPr>
              <w:spacing w:line="240" w:lineRule="auto"/>
              <w:jc w:val="center"/>
              <w:rPr>
                <w:rFonts w:hint="default" w:ascii="Times New Roman" w:hAnsi="Times New Roman" w:eastAsia="仿宋_GB2312" w:cs="Times New Roman"/>
                <w:b/>
                <w:color w:val="000000"/>
                <w:kern w:val="0"/>
                <w:sz w:val="24"/>
                <w:szCs w:val="24"/>
                <w:lang w:val="en-US"/>
              </w:rPr>
            </w:pPr>
            <w:r>
              <w:rPr>
                <w:rFonts w:hint="eastAsia" w:ascii="Times New Roman" w:hAnsi="Times New Roman" w:eastAsia="仿宋_GB2312" w:cs="Times New Roman"/>
                <w:b/>
                <w:color w:val="000000"/>
                <w:kern w:val="0"/>
                <w:sz w:val="24"/>
                <w:szCs w:val="24"/>
                <w:lang w:val="en-US" w:eastAsia="zh-CN"/>
              </w:rPr>
              <w:t>90.08%</w:t>
            </w:r>
          </w:p>
        </w:tc>
      </w:tr>
    </w:tbl>
    <w:p w14:paraId="1CD9E298">
      <w:pPr>
        <w:snapToGrid/>
        <w:spacing w:line="560" w:lineRule="exact"/>
        <w:ind w:firstLine="560" w:firstLineChars="200"/>
        <w:rPr>
          <w:rFonts w:hint="eastAsia" w:ascii="Times New Roman" w:hAnsi="Times New Roman" w:eastAsia="仿宋_GB2312" w:cs="Times New Roman"/>
          <w:sz w:val="28"/>
          <w:szCs w:val="28"/>
          <w:lang w:val="en-US" w:eastAsia="zh-CN"/>
        </w:rPr>
      </w:pPr>
      <w:r>
        <w:rPr>
          <w:rFonts w:hint="eastAsia" w:ascii="Times New Roman" w:hAnsi="Times New Roman" w:eastAsia="黑体" w:cs="Times New Roman"/>
          <w:color w:val="000000" w:themeColor="text1"/>
          <w:kern w:val="24"/>
          <w:sz w:val="28"/>
          <w:szCs w:val="28"/>
          <w14:textFill>
            <w14:solidFill>
              <w14:schemeClr w14:val="tx1"/>
            </w14:solidFill>
          </w14:textFill>
        </w:rPr>
        <w:t>三</w:t>
      </w:r>
      <w:r>
        <w:rPr>
          <w:rFonts w:hint="eastAsia" w:ascii="Times New Roman" w:hAnsi="Times New Roman" w:eastAsia="黑体" w:cs="黑体"/>
          <w:sz w:val="28"/>
          <w:szCs w:val="28"/>
        </w:rPr>
        <w:t>、项目主要经验及做法</w:t>
      </w:r>
    </w:p>
    <w:p w14:paraId="5286C6C2">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rPr>
          <w:rFonts w:hint="eastAsia" w:ascii="Times New Roman" w:hAnsi="Times New Roman" w:cs="Times New Roman"/>
          <w:b/>
          <w:bCs/>
          <w:sz w:val="28"/>
          <w:szCs w:val="28"/>
          <w:lang w:val="en-US" w:eastAsia="zh-CN"/>
        </w:rPr>
      </w:pPr>
      <w:r>
        <w:rPr>
          <w:rFonts w:hint="eastAsia" w:ascii="Times New Roman" w:hAnsi="Times New Roman" w:eastAsia="楷体" w:cs="楷体"/>
          <w:b/>
          <w:bCs/>
          <w:sz w:val="28"/>
          <w:szCs w:val="28"/>
          <w:lang w:val="en-US" w:eastAsia="zh-CN"/>
        </w:rPr>
        <w:t>（一）多策并举，全力推进残疾儿童康复救助工作</w:t>
      </w:r>
    </w:p>
    <w:p w14:paraId="474A3B04">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rPr>
          <w:rFonts w:ascii="Times New Roman" w:hAnsi="Times New Roman" w:cs="Times New Roman"/>
          <w:sz w:val="28"/>
          <w:szCs w:val="28"/>
        </w:rPr>
      </w:pPr>
      <w:r>
        <w:rPr>
          <w:rFonts w:hint="eastAsia" w:ascii="Times New Roman" w:hAnsi="Times New Roman" w:cs="Times New Roman"/>
          <w:b/>
          <w:bCs/>
          <w:sz w:val="28"/>
          <w:szCs w:val="28"/>
          <w:lang w:val="en-US" w:eastAsia="zh-CN"/>
        </w:rPr>
        <w:t>一是</w:t>
      </w:r>
      <w:r>
        <w:rPr>
          <w:rFonts w:hint="default" w:ascii="Times New Roman" w:hAnsi="Times New Roman" w:cs="Times New Roman"/>
          <w:sz w:val="28"/>
          <w:szCs w:val="28"/>
        </w:rPr>
        <w:t>根据本地实际情况，合理确定救助年龄范围、残疾类型等，确保更多残疾儿童受益</w:t>
      </w:r>
      <w:r>
        <w:rPr>
          <w:rFonts w:hint="eastAsia" w:ascii="Times New Roman" w:hAnsi="Times New Roman" w:cs="Times New Roman"/>
          <w:sz w:val="28"/>
          <w:szCs w:val="28"/>
          <w:lang w:eastAsia="zh-CN"/>
        </w:rPr>
        <w:t>。</w:t>
      </w:r>
      <w:r>
        <w:rPr>
          <w:rFonts w:hint="eastAsia" w:ascii="Times New Roman" w:hAnsi="Times New Roman" w:cs="Times New Roman"/>
          <w:b/>
          <w:bCs/>
          <w:sz w:val="28"/>
          <w:szCs w:val="28"/>
          <w:lang w:val="en-US" w:eastAsia="zh-CN"/>
        </w:rPr>
        <w:t>二是</w:t>
      </w:r>
      <w:r>
        <w:rPr>
          <w:rFonts w:hint="default" w:ascii="Times New Roman" w:hAnsi="Times New Roman" w:cs="Times New Roman"/>
          <w:sz w:val="28"/>
          <w:szCs w:val="28"/>
        </w:rPr>
        <w:t>设立专项救助资金，将残疾儿童康复救助经费纳入财政预算，确保资金来源稳定</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积极争取上级财政支持和社会捐赠，拓宽资金渠道，提高救助水平</w:t>
      </w:r>
      <w:r>
        <w:rPr>
          <w:rFonts w:hint="eastAsia" w:ascii="Times New Roman" w:hAnsi="Times New Roman" w:cs="Times New Roman"/>
          <w:sz w:val="28"/>
          <w:szCs w:val="28"/>
          <w:lang w:eastAsia="zh-CN"/>
        </w:rPr>
        <w:t>。</w:t>
      </w:r>
      <w:r>
        <w:rPr>
          <w:rFonts w:hint="eastAsia" w:ascii="Times New Roman" w:hAnsi="Times New Roman" w:cs="Times New Roman"/>
          <w:b/>
          <w:bCs/>
          <w:sz w:val="28"/>
          <w:szCs w:val="28"/>
          <w:lang w:val="en-US" w:eastAsia="zh-CN"/>
        </w:rPr>
        <w:t>三是</w:t>
      </w:r>
      <w:r>
        <w:rPr>
          <w:rFonts w:hint="default" w:ascii="Times New Roman" w:hAnsi="Times New Roman" w:cs="Times New Roman"/>
          <w:sz w:val="28"/>
          <w:szCs w:val="28"/>
          <w:lang w:val="en-US" w:eastAsia="zh-CN"/>
        </w:rPr>
        <w:t>建立考核评估机制</w:t>
      </w:r>
      <w:r>
        <w:rPr>
          <w:rFonts w:hint="eastAsia" w:ascii="Times New Roman" w:hAnsi="Times New Roman" w:cs="Times New Roman"/>
          <w:sz w:val="28"/>
          <w:szCs w:val="28"/>
          <w:lang w:val="en-US" w:eastAsia="zh-CN"/>
        </w:rPr>
        <w:t>，</w:t>
      </w:r>
      <w:r>
        <w:rPr>
          <w:rFonts w:hint="default" w:ascii="Times New Roman" w:hAnsi="Times New Roman" w:cs="Times New Roman"/>
          <w:sz w:val="28"/>
          <w:szCs w:val="28"/>
        </w:rPr>
        <w:t>制定考核评估指标体系，对项目实施情况进行定期考核评估</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将残疾儿童康复救助工作纳入政府绩效考核内容，确保工作落实到位。</w:t>
      </w:r>
      <w:r>
        <w:rPr>
          <w:rFonts w:hint="eastAsia" w:ascii="Times New Roman" w:hAnsi="Times New Roman" w:cs="Times New Roman"/>
          <w:b/>
          <w:bCs/>
          <w:sz w:val="28"/>
          <w:szCs w:val="28"/>
          <w:lang w:val="en-US" w:eastAsia="zh-CN"/>
        </w:rPr>
        <w:t>四是</w:t>
      </w:r>
      <w:r>
        <w:rPr>
          <w:rFonts w:hint="default" w:ascii="Times New Roman" w:hAnsi="Times New Roman" w:cs="Times New Roman"/>
          <w:sz w:val="28"/>
          <w:szCs w:val="28"/>
        </w:rPr>
        <w:t>加大对残疾儿童康复服务机构的建设投入，改善机构设施设备条件，提高服务能力和水平</w:t>
      </w:r>
      <w:r>
        <w:rPr>
          <w:rFonts w:hint="eastAsia" w:ascii="Times New Roman" w:hAnsi="Times New Roman" w:cs="Times New Roman"/>
          <w:sz w:val="28"/>
          <w:szCs w:val="28"/>
          <w:lang w:eastAsia="zh-CN"/>
        </w:rPr>
        <w:t>，</w:t>
      </w:r>
      <w:r>
        <w:rPr>
          <w:rFonts w:hint="default" w:ascii="Times New Roman" w:hAnsi="Times New Roman" w:cs="Times New Roman"/>
          <w:sz w:val="28"/>
          <w:szCs w:val="28"/>
        </w:rPr>
        <w:t>鼓励社会力量举办康复服务机构，形成多元化的康复服务供给格局。</w:t>
      </w:r>
      <w:r>
        <w:rPr>
          <w:rFonts w:hint="eastAsia" w:ascii="Times New Roman" w:hAnsi="Times New Roman" w:cs="Times New Roman"/>
          <w:b/>
          <w:bCs/>
          <w:sz w:val="28"/>
          <w:szCs w:val="28"/>
          <w:lang w:val="en-US" w:eastAsia="zh-CN"/>
        </w:rPr>
        <w:t>五是</w:t>
      </w:r>
      <w:r>
        <w:rPr>
          <w:rFonts w:hint="default" w:ascii="Times New Roman" w:hAnsi="Times New Roman" w:cs="Times New Roman"/>
          <w:sz w:val="28"/>
          <w:szCs w:val="28"/>
        </w:rPr>
        <w:t>开展康复专业技术人员培训，提高其业务水平和服务能力</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建立康复专业人才激励机制，吸引和留住优秀人才。</w:t>
      </w:r>
    </w:p>
    <w:p w14:paraId="43AFDC75">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rPr>
          <w:rFonts w:hint="eastAsia" w:ascii="Times New Roman" w:hAnsi="Times New Roman" w:eastAsia="楷体" w:cs="楷体"/>
          <w:b/>
          <w:bCs/>
          <w:sz w:val="28"/>
          <w:szCs w:val="28"/>
          <w:lang w:val="en-US" w:eastAsia="zh-CN"/>
        </w:rPr>
      </w:pPr>
      <w:r>
        <w:rPr>
          <w:rFonts w:hint="eastAsia" w:ascii="Times New Roman" w:hAnsi="Times New Roman" w:eastAsia="楷体" w:cs="楷体"/>
          <w:b/>
          <w:bCs/>
          <w:sz w:val="28"/>
          <w:szCs w:val="28"/>
          <w:lang w:val="en-US" w:eastAsia="zh-CN"/>
        </w:rPr>
        <w:t>（二）</w:t>
      </w:r>
      <w:r>
        <w:rPr>
          <w:rFonts w:hint="default" w:ascii="Times New Roman" w:hAnsi="Times New Roman" w:eastAsia="楷体" w:cs="楷体"/>
          <w:b/>
          <w:bCs/>
          <w:sz w:val="28"/>
          <w:szCs w:val="28"/>
          <w:lang w:val="en-US" w:eastAsia="zh-CN"/>
        </w:rPr>
        <w:t>推进信息化建设</w:t>
      </w:r>
    </w:p>
    <w:p w14:paraId="33656371">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0" w:firstLineChars="200"/>
        <w:textAlignment w:val="auto"/>
        <w:rPr>
          <w:rFonts w:ascii="Times New Roman" w:hAnsi="Times New Roman" w:cs="Times New Roman"/>
          <w:sz w:val="28"/>
          <w:szCs w:val="28"/>
        </w:rPr>
      </w:pPr>
      <w:r>
        <w:rPr>
          <w:rFonts w:hint="default" w:ascii="Times New Roman" w:hAnsi="Times New Roman" w:cs="Times New Roman"/>
          <w:sz w:val="28"/>
          <w:szCs w:val="28"/>
        </w:rPr>
        <w:t>建立残疾儿童康复救助信息管理系统，实现救助对象信息录入、审核、审批、康复服务记录等全过程信息化管理。利用信息化手段，为残疾儿童家长提供康复知识、政策咨询等服务。</w:t>
      </w:r>
    </w:p>
    <w:p w14:paraId="1AEB95D0">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rPr>
          <w:rFonts w:hint="default" w:ascii="Times New Roman" w:hAnsi="Times New Roman" w:eastAsia="楷体" w:cs="楷体"/>
          <w:b/>
          <w:bCs/>
          <w:sz w:val="28"/>
          <w:szCs w:val="28"/>
          <w:lang w:val="en-US" w:eastAsia="zh-CN"/>
        </w:rPr>
      </w:pPr>
      <w:r>
        <w:rPr>
          <w:rFonts w:hint="eastAsia" w:ascii="Times New Roman" w:hAnsi="Times New Roman" w:eastAsia="楷体" w:cs="楷体"/>
          <w:b/>
          <w:bCs/>
          <w:sz w:val="28"/>
          <w:szCs w:val="28"/>
          <w:lang w:val="en-US" w:eastAsia="zh-CN"/>
        </w:rPr>
        <w:t>（三）</w:t>
      </w:r>
      <w:r>
        <w:rPr>
          <w:rFonts w:hint="default" w:ascii="Times New Roman" w:hAnsi="Times New Roman" w:eastAsia="楷体" w:cs="楷体"/>
          <w:b/>
          <w:bCs/>
          <w:sz w:val="28"/>
          <w:szCs w:val="28"/>
          <w:lang w:val="en-US" w:eastAsia="zh-CN"/>
        </w:rPr>
        <w:t>广泛开展宣传活动</w:t>
      </w:r>
    </w:p>
    <w:p w14:paraId="6F4F4288">
      <w:pPr>
        <w:snapToGrid/>
        <w:spacing w:line="560" w:lineRule="exact"/>
        <w:ind w:firstLine="560" w:firstLineChars="200"/>
        <w:rPr>
          <w:rFonts w:hint="default" w:ascii="Times New Roman" w:hAnsi="Times New Roman" w:eastAsia="仿宋_GB2312" w:cs="Times New Roman"/>
          <w:kern w:val="2"/>
          <w:sz w:val="28"/>
          <w:szCs w:val="28"/>
          <w:lang w:val="en-US" w:eastAsia="zh-CN" w:bidi="ar-SA"/>
        </w:rPr>
      </w:pPr>
      <w:r>
        <w:rPr>
          <w:rFonts w:hint="default" w:ascii="Times New Roman" w:hAnsi="Times New Roman" w:eastAsia="仿宋_GB2312" w:cs="Times New Roman"/>
          <w:kern w:val="2"/>
          <w:sz w:val="28"/>
          <w:szCs w:val="28"/>
          <w:lang w:val="en-US" w:eastAsia="zh-CN" w:bidi="ar-SA"/>
        </w:rPr>
        <w:t>利用多种媒体渠道，广泛宣传残疾儿童康复救助政策和项目实施成效，提高社会知晓度。</w:t>
      </w:r>
      <w:r>
        <w:rPr>
          <w:rFonts w:hint="eastAsia" w:ascii="Times New Roman" w:hAnsi="Times New Roman" w:eastAsia="仿宋_GB2312" w:cs="Times New Roman"/>
          <w:kern w:val="2"/>
          <w:sz w:val="28"/>
          <w:szCs w:val="28"/>
          <w:lang w:val="en-US" w:eastAsia="zh-CN" w:bidi="ar-SA"/>
        </w:rPr>
        <w:t>组织开展</w:t>
      </w:r>
      <w:r>
        <w:rPr>
          <w:rFonts w:hint="default" w:ascii="Times New Roman" w:hAnsi="Times New Roman" w:eastAsia="仿宋_GB2312" w:cs="Times New Roman"/>
          <w:kern w:val="2"/>
          <w:sz w:val="28"/>
          <w:szCs w:val="28"/>
          <w:lang w:val="en-US" w:eastAsia="zh-CN" w:bidi="ar-SA"/>
        </w:rPr>
        <w:t>残疾儿童康复救助宣传活动，发放宣传资料，解答群众疑问。鼓励社会组织、志愿者等参与残疾儿童康复救助工作，为残疾儿童提供关爱和帮助</w:t>
      </w:r>
      <w:r>
        <w:rPr>
          <w:rFonts w:hint="eastAsia" w:ascii="Times New Roman" w:hAnsi="Times New Roman" w:eastAsia="仿宋_GB2312" w:cs="Times New Roman"/>
          <w:kern w:val="2"/>
          <w:sz w:val="28"/>
          <w:szCs w:val="28"/>
          <w:lang w:val="en-US" w:eastAsia="zh-CN" w:bidi="ar-SA"/>
        </w:rPr>
        <w:t>，</w:t>
      </w:r>
      <w:r>
        <w:rPr>
          <w:rFonts w:hint="default" w:ascii="Times New Roman" w:hAnsi="Times New Roman" w:eastAsia="仿宋_GB2312" w:cs="Times New Roman"/>
          <w:kern w:val="2"/>
          <w:sz w:val="28"/>
          <w:szCs w:val="28"/>
          <w:lang w:val="en-US" w:eastAsia="zh-CN" w:bidi="ar-SA"/>
        </w:rPr>
        <w:t>建立残疾儿童康复救助社会监督机制，确保项目实施公开、公平、公正。</w:t>
      </w:r>
    </w:p>
    <w:p w14:paraId="45CA0357">
      <w:pPr>
        <w:pStyle w:val="14"/>
        <w:spacing w:before="0" w:beforeAutospacing="0" w:after="0" w:afterAutospacing="0" w:line="560" w:lineRule="exact"/>
        <w:ind w:firstLine="560" w:firstLineChars="200"/>
        <w:jc w:val="both"/>
        <w:outlineLvl w:val="9"/>
        <w:rPr>
          <w:rFonts w:hint="eastAsia" w:ascii="Times New Roman" w:hAnsi="Times New Roman" w:eastAsia="黑体" w:cs="Times New Roman"/>
          <w:color w:val="000000" w:themeColor="text1"/>
          <w:kern w:val="24"/>
          <w:sz w:val="28"/>
          <w:szCs w:val="28"/>
          <w:lang w:eastAsia="zh-CN"/>
          <w14:textFill>
            <w14:solidFill>
              <w14:schemeClr w14:val="tx1"/>
            </w14:solidFill>
          </w14:textFill>
        </w:rPr>
      </w:pPr>
      <w:r>
        <w:rPr>
          <w:rFonts w:hint="eastAsia" w:ascii="Times New Roman" w:hAnsi="Times New Roman" w:eastAsia="黑体" w:cs="Times New Roman"/>
          <w:color w:val="000000" w:themeColor="text1"/>
          <w:kern w:val="24"/>
          <w:sz w:val="28"/>
          <w:szCs w:val="28"/>
          <w:lang w:val="en-US" w:eastAsia="zh-CN"/>
          <w14:textFill>
            <w14:solidFill>
              <w14:schemeClr w14:val="tx1"/>
            </w14:solidFill>
          </w14:textFill>
        </w:rPr>
        <w:t>四</w:t>
      </w:r>
      <w:r>
        <w:rPr>
          <w:rFonts w:hint="eastAsia" w:ascii="Times New Roman" w:hAnsi="Times New Roman" w:eastAsia="黑体" w:cs="Times New Roman"/>
          <w:color w:val="000000" w:themeColor="text1"/>
          <w:kern w:val="24"/>
          <w:sz w:val="28"/>
          <w:szCs w:val="28"/>
          <w14:textFill>
            <w14:solidFill>
              <w14:schemeClr w14:val="tx1"/>
            </w14:solidFill>
          </w14:textFill>
        </w:rPr>
        <w:t>、</w:t>
      </w:r>
      <w:r>
        <w:rPr>
          <w:rFonts w:hint="eastAsia" w:ascii="Times New Roman" w:hAnsi="Times New Roman" w:eastAsia="黑体" w:cs="Times New Roman"/>
          <w:color w:val="000000" w:themeColor="text1"/>
          <w:kern w:val="24"/>
          <w:sz w:val="28"/>
          <w:szCs w:val="28"/>
          <w:lang w:eastAsia="zh-CN"/>
          <w14:textFill>
            <w14:solidFill>
              <w14:schemeClr w14:val="tx1"/>
            </w14:solidFill>
          </w14:textFill>
        </w:rPr>
        <w:t>存在的问题</w:t>
      </w:r>
    </w:p>
    <w:p w14:paraId="40EEBDA4">
      <w:pPr>
        <w:keepNext w:val="0"/>
        <w:keepLines w:val="0"/>
        <w:pageBreakBefore w:val="0"/>
        <w:widowControl w:val="0"/>
        <w:kinsoku/>
        <w:wordWrap/>
        <w:overflowPunct/>
        <w:topLinePunct w:val="0"/>
        <w:autoSpaceDE/>
        <w:autoSpaceDN/>
        <w:bidi w:val="0"/>
        <w:snapToGrid/>
        <w:spacing w:before="0" w:after="0" w:line="560" w:lineRule="exact"/>
        <w:ind w:firstLine="562" w:firstLineChars="200"/>
        <w:textAlignment w:val="auto"/>
        <w:outlineLvl w:val="9"/>
        <w:rPr>
          <w:rFonts w:hint="default" w:ascii="Times New Roman" w:hAnsi="Times New Roman" w:eastAsia="楷体" w:cs="楷体"/>
          <w:b/>
          <w:bCs w:val="0"/>
          <w:sz w:val="28"/>
          <w:szCs w:val="28"/>
          <w:lang w:val="en-US" w:eastAsia="zh-CN"/>
        </w:rPr>
      </w:pPr>
      <w:r>
        <w:rPr>
          <w:rFonts w:hint="eastAsia" w:ascii="Times New Roman" w:hAnsi="Times New Roman" w:eastAsia="楷体" w:cs="楷体"/>
          <w:b/>
          <w:bCs w:val="0"/>
          <w:sz w:val="28"/>
          <w:szCs w:val="28"/>
          <w:lang w:val="en-US" w:eastAsia="zh-CN"/>
        </w:rPr>
        <w:t>（一）个性问题</w:t>
      </w:r>
    </w:p>
    <w:p w14:paraId="019AC30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Times New Roman"/>
          <w:b/>
          <w:bCs/>
          <w:sz w:val="28"/>
          <w:szCs w:val="28"/>
          <w:highlight w:val="none"/>
          <w:lang w:val="en-US" w:eastAsia="zh-CN"/>
        </w:rPr>
      </w:pPr>
      <w:r>
        <w:rPr>
          <w:rFonts w:hint="eastAsia" w:ascii="Times New Roman" w:hAnsi="Times New Roman" w:eastAsia="仿宋_GB2312" w:cs="Times New Roman"/>
          <w:b/>
          <w:bCs/>
          <w:sz w:val="28"/>
          <w:szCs w:val="28"/>
          <w:highlight w:val="none"/>
          <w:lang w:val="en-US" w:eastAsia="zh-CN"/>
        </w:rPr>
        <w:t>1.市本级</w:t>
      </w:r>
    </w:p>
    <w:p w14:paraId="72793B4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仿宋_GB2312"/>
          <w:b/>
          <w:bCs/>
          <w:i w:val="0"/>
          <w:iCs w:val="0"/>
          <w:caps w:val="0"/>
          <w:spacing w:val="0"/>
          <w:sz w:val="28"/>
          <w:szCs w:val="19"/>
          <w:shd w:val="clear" w:fill="FFFFFF"/>
          <w:lang w:val="en-US" w:eastAsia="zh-CN"/>
        </w:rPr>
        <w:t>（1）张掖市厚熙残疾人康复中心</w:t>
      </w:r>
    </w:p>
    <w:p w14:paraId="06CF695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①残疾儿童康复训练时间不足</w:t>
      </w:r>
    </w:p>
    <w:p w14:paraId="1B41B62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outlineLvl w:val="9"/>
        <w:rPr>
          <w:rFonts w:hint="default"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i w:val="0"/>
          <w:iCs w:val="0"/>
          <w:caps w:val="0"/>
          <w:spacing w:val="0"/>
          <w:sz w:val="28"/>
          <w:szCs w:val="19"/>
          <w:shd w:val="clear" w:fill="FFFFFF"/>
          <w:lang w:val="en-US" w:eastAsia="zh-CN"/>
        </w:rPr>
        <w:t>残疾儿童康复训练时间未达到文件要求时长，如①孤独症儿童刘星胜、盛思傲等人每天平均康复时长为1.5小时，其余孤独症儿童康复时间在2小时至2.5小时之间，不符合《甘肃省孤独症儿童康复服务规范（试行）》服务内容基本要求“①0-6岁：机构训练时间每年不少于10个月，每月训练不少于20天，每天不少于3小时；②7-17岁：机构训练时间每年不少于6个月，每月训练不少于15天，每天不少于3小时”；</w:t>
      </w:r>
      <w:r>
        <w:rPr>
          <w:rFonts w:hint="eastAsia" w:ascii="Times New Roman" w:hAnsi="Times New Roman" w:eastAsia="仿宋_GB2312" w:cs="Segoe UI"/>
          <w:b w:val="0"/>
          <w:bCs w:val="0"/>
          <w:i w:val="0"/>
          <w:iCs w:val="0"/>
          <w:caps w:val="0"/>
          <w:spacing w:val="0"/>
          <w:sz w:val="28"/>
          <w:szCs w:val="19"/>
          <w:shd w:val="clear" w:fill="FFFFFF"/>
          <w:lang w:val="en-US" w:eastAsia="zh-CN"/>
        </w:rPr>
        <w:t>③智力残疾儿童陈嘉泓每天训练1.5小时</w:t>
      </w:r>
      <w:r>
        <w:rPr>
          <w:rFonts w:hint="eastAsia" w:ascii="Times New Roman" w:hAnsi="Times New Roman" w:eastAsia="仿宋_GB2312" w:cs="Segoe UI"/>
          <w:i w:val="0"/>
          <w:iCs w:val="0"/>
          <w:caps w:val="0"/>
          <w:spacing w:val="0"/>
          <w:sz w:val="28"/>
          <w:szCs w:val="19"/>
          <w:shd w:val="clear" w:fill="FFFFFF"/>
          <w:lang w:val="en-US" w:eastAsia="zh-CN"/>
        </w:rPr>
        <w:t>，其余残疾儿童训练2小时，不满足《甘肃省智力残疾儿童康复服务规范（试行）》服务内容基本要求“7-17岁：机构训练时间每年不少于6个月，每月训练不少于15天，全日制每天不少于3小时，半融合每天不少于2小时”要求。</w:t>
      </w:r>
    </w:p>
    <w:p w14:paraId="1CCAA61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仿宋_GB2312"/>
          <w:b/>
          <w:bCs/>
          <w:i w:val="0"/>
          <w:iCs w:val="0"/>
          <w:caps w:val="0"/>
          <w:spacing w:val="0"/>
          <w:sz w:val="28"/>
          <w:szCs w:val="19"/>
          <w:shd w:val="clear" w:fill="FFFFFF"/>
          <w:lang w:val="en-US" w:eastAsia="zh-CN"/>
        </w:rPr>
      </w:pPr>
      <w:r>
        <w:rPr>
          <w:rFonts w:hint="eastAsia" w:ascii="Times New Roman" w:hAnsi="Times New Roman" w:eastAsia="仿宋_GB2312" w:cs="仿宋_GB2312"/>
          <w:b/>
          <w:bCs/>
          <w:i w:val="0"/>
          <w:iCs w:val="0"/>
          <w:caps w:val="0"/>
          <w:spacing w:val="0"/>
          <w:sz w:val="28"/>
          <w:szCs w:val="19"/>
          <w:shd w:val="clear" w:fill="FFFFFF"/>
          <w:lang w:val="en-US" w:eastAsia="zh-CN"/>
        </w:rPr>
        <w:t>②消防检查及日常维护不到位</w:t>
      </w:r>
    </w:p>
    <w:p w14:paraId="3925DF6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shd w:val="clear" w:fill="FFFFFF"/>
          <w:lang w:val="en-US" w:eastAsia="zh-CN"/>
        </w:rPr>
      </w:pPr>
      <w:r>
        <w:rPr>
          <w:rFonts w:hint="default" w:ascii="Times New Roman" w:hAnsi="Times New Roman" w:eastAsia="仿宋_GB2312" w:cs="Segoe UI"/>
          <w:b/>
          <w:bCs/>
          <w:i w:val="0"/>
          <w:iCs w:val="0"/>
          <w:caps w:val="0"/>
          <w:spacing w:val="0"/>
          <w:sz w:val="28"/>
          <w:szCs w:val="19"/>
          <w:shd w:val="clear" w:fill="FFFFFF"/>
          <w:lang w:val="en-US" w:eastAsia="zh-CN"/>
        </w:rPr>
        <w:t>一是</w:t>
      </w:r>
      <w:r>
        <w:rPr>
          <w:rFonts w:hint="eastAsia" w:ascii="Times New Roman" w:hAnsi="Times New Roman" w:eastAsia="仿宋_GB2312" w:cs="Segoe UI"/>
          <w:i w:val="0"/>
          <w:iCs w:val="0"/>
          <w:caps w:val="0"/>
          <w:spacing w:val="0"/>
          <w:sz w:val="28"/>
          <w:szCs w:val="19"/>
          <w:shd w:val="clear" w:fill="FFFFFF"/>
          <w:lang w:val="en-US" w:eastAsia="zh-CN"/>
        </w:rPr>
        <w:t>消防通道不通畅，防火门常年关闭，且该机构工作人员无一楼防火门钥匙，遇到紧急情况无法及时打开防火门</w:t>
      </w:r>
      <w:r>
        <w:rPr>
          <w:rFonts w:hint="default" w:ascii="Times New Roman" w:hAnsi="Times New Roman" w:eastAsia="仿宋_GB2312" w:cs="Segoe UI"/>
          <w:i w:val="0"/>
          <w:iCs w:val="0"/>
          <w:caps w:val="0"/>
          <w:spacing w:val="0"/>
          <w:sz w:val="28"/>
          <w:szCs w:val="19"/>
          <w:shd w:val="clear" w:fill="FFFFFF"/>
          <w:lang w:val="en-US" w:eastAsia="zh-CN"/>
        </w:rPr>
        <w:t>；</w:t>
      </w:r>
      <w:r>
        <w:rPr>
          <w:rFonts w:hint="eastAsia" w:ascii="Times New Roman" w:hAnsi="Times New Roman" w:eastAsia="仿宋_GB2312" w:cs="Segoe UI"/>
          <w:b/>
          <w:bCs/>
          <w:i w:val="0"/>
          <w:iCs w:val="0"/>
          <w:caps w:val="0"/>
          <w:spacing w:val="0"/>
          <w:sz w:val="28"/>
          <w:szCs w:val="19"/>
          <w:shd w:val="clear" w:fill="FFFFFF"/>
          <w:lang w:val="en-US" w:eastAsia="zh-CN"/>
        </w:rPr>
        <w:t>二</w:t>
      </w:r>
      <w:r>
        <w:rPr>
          <w:rFonts w:hint="default" w:ascii="Times New Roman" w:hAnsi="Times New Roman" w:eastAsia="仿宋_GB2312" w:cs="Segoe UI"/>
          <w:b/>
          <w:bCs/>
          <w:i w:val="0"/>
          <w:iCs w:val="0"/>
          <w:caps w:val="0"/>
          <w:spacing w:val="0"/>
          <w:sz w:val="28"/>
          <w:szCs w:val="19"/>
          <w:shd w:val="clear" w:fill="FFFFFF"/>
          <w:lang w:val="en-US" w:eastAsia="zh-CN"/>
        </w:rPr>
        <w:t>是</w:t>
      </w:r>
      <w:r>
        <w:rPr>
          <w:rFonts w:hint="eastAsia" w:ascii="Times New Roman" w:hAnsi="Times New Roman" w:eastAsia="仿宋_GB2312" w:cs="Segoe UI"/>
          <w:i w:val="0"/>
          <w:iCs w:val="0"/>
          <w:caps w:val="0"/>
          <w:spacing w:val="0"/>
          <w:sz w:val="28"/>
          <w:szCs w:val="19"/>
          <w:shd w:val="clear" w:fill="FFFFFF"/>
          <w:lang w:val="en-US" w:eastAsia="zh-CN"/>
        </w:rPr>
        <w:t>该机构单元门破损时间较长，未及时维修，存在安全隐患</w:t>
      </w:r>
      <w:r>
        <w:rPr>
          <w:rFonts w:hint="default" w:ascii="Times New Roman" w:hAnsi="Times New Roman" w:eastAsia="仿宋_GB2312" w:cs="Segoe UI"/>
          <w:i w:val="0"/>
          <w:iCs w:val="0"/>
          <w:caps w:val="0"/>
          <w:spacing w:val="0"/>
          <w:sz w:val="28"/>
          <w:szCs w:val="19"/>
          <w:shd w:val="clear" w:fill="FFFFFF"/>
          <w:lang w:val="en-US" w:eastAsia="zh-CN"/>
        </w:rPr>
        <w:t>。</w:t>
      </w:r>
    </w:p>
    <w:p w14:paraId="4887298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仿宋_GB2312"/>
          <w:b/>
          <w:bCs/>
          <w:i w:val="0"/>
          <w:iCs w:val="0"/>
          <w:caps w:val="0"/>
          <w:spacing w:val="0"/>
          <w:sz w:val="28"/>
          <w:szCs w:val="19"/>
          <w:highlight w:val="none"/>
          <w:shd w:val="clear" w:fill="FFFFFF"/>
          <w:lang w:val="en-US" w:eastAsia="zh-CN"/>
        </w:rPr>
        <w:t>③送教上门服务不符合相关规定</w:t>
      </w:r>
    </w:p>
    <w:p w14:paraId="1FF798A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仿宋_GB2312"/>
          <w:b/>
          <w:bCs/>
          <w:i w:val="0"/>
          <w:iCs w:val="0"/>
          <w:caps w:val="0"/>
          <w:spacing w:val="0"/>
          <w:kern w:val="2"/>
          <w:sz w:val="28"/>
          <w:szCs w:val="19"/>
          <w:shd w:val="clear" w:fill="FFFFFF"/>
          <w:lang w:val="en-US" w:eastAsia="zh-CN" w:bidi="ar-SA"/>
        </w:rPr>
      </w:pPr>
      <w:r>
        <w:rPr>
          <w:rFonts w:hint="default" w:ascii="Times New Roman" w:hAnsi="Times New Roman" w:eastAsia="仿宋_GB2312" w:cs="Segoe UI"/>
          <w:b/>
          <w:bCs/>
          <w:i w:val="0"/>
          <w:iCs w:val="0"/>
          <w:caps w:val="0"/>
          <w:spacing w:val="0"/>
          <w:sz w:val="28"/>
          <w:szCs w:val="19"/>
          <w:highlight w:val="none"/>
          <w:shd w:val="clear" w:fill="FFFFFF"/>
          <w:lang w:val="en-US" w:eastAsia="zh-CN"/>
        </w:rPr>
        <w:t>一是</w:t>
      </w:r>
      <w:r>
        <w:rPr>
          <w:rFonts w:hint="default" w:ascii="Times New Roman" w:hAnsi="Times New Roman" w:eastAsia="仿宋_GB2312" w:cs="Segoe UI"/>
          <w:b w:val="0"/>
          <w:bCs w:val="0"/>
          <w:i w:val="0"/>
          <w:iCs w:val="0"/>
          <w:caps w:val="0"/>
          <w:spacing w:val="0"/>
          <w:sz w:val="28"/>
          <w:szCs w:val="19"/>
          <w:highlight w:val="none"/>
          <w:shd w:val="clear" w:fill="FFFFFF"/>
          <w:lang w:val="en-US" w:eastAsia="zh-CN"/>
        </w:rPr>
        <w:t>张掖市厚熙残疾人康复中心</w:t>
      </w:r>
      <w:r>
        <w:rPr>
          <w:rFonts w:hint="eastAsia" w:ascii="Times New Roman" w:hAnsi="Times New Roman" w:eastAsia="仿宋_GB2312" w:cs="Segoe UI"/>
          <w:i w:val="0"/>
          <w:iCs w:val="0"/>
          <w:caps w:val="0"/>
          <w:spacing w:val="0"/>
          <w:sz w:val="28"/>
          <w:szCs w:val="19"/>
          <w:highlight w:val="none"/>
          <w:shd w:val="clear" w:fill="FFFFFF"/>
          <w:lang w:val="en-US" w:eastAsia="zh-CN"/>
        </w:rPr>
        <w:t>为盛汜傲、闫旭等9名残疾儿童提供送教上门服务，不符合《甘肃省确认残疾儿童定点服务机构评分细则》《关于印发〈甘肃省残疾儿童康复服务规范和残疾人辅助器具适配服务规范〉的通知》相关规定</w:t>
      </w:r>
      <w:r>
        <w:rPr>
          <w:rFonts w:hint="default" w:ascii="Times New Roman" w:hAnsi="Times New Roman" w:eastAsia="仿宋_GB2312" w:cs="Segoe UI"/>
          <w:i w:val="0"/>
          <w:iCs w:val="0"/>
          <w:caps w:val="0"/>
          <w:spacing w:val="0"/>
          <w:sz w:val="28"/>
          <w:szCs w:val="19"/>
          <w:highlight w:val="none"/>
          <w:shd w:val="clear" w:fill="FFFFFF"/>
          <w:lang w:val="en-US" w:eastAsia="zh-CN"/>
        </w:rPr>
        <w:t>；</w:t>
      </w:r>
      <w:r>
        <w:rPr>
          <w:rFonts w:hint="default"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根据机构提供送教上门服务照片及视频，机构每月上门时间1-3次，且无法确定教学时长，提供送教上门服务的9名残疾儿童康复未达到规定时长及次数</w:t>
      </w:r>
      <w:r>
        <w:rPr>
          <w:rFonts w:hint="eastAsia" w:ascii="Times New Roman" w:hAnsi="Times New Roman" w:eastAsia="仿宋_GB2312" w:cs="Segoe UI"/>
          <w:i w:val="0"/>
          <w:iCs w:val="0"/>
          <w:caps w:val="0"/>
          <w:spacing w:val="0"/>
          <w:sz w:val="28"/>
          <w:szCs w:val="19"/>
          <w:highlight w:val="none"/>
          <w:shd w:val="clear" w:fill="FFFFFF"/>
          <w:lang w:val="en-US" w:eastAsia="zh-CN"/>
        </w:rPr>
        <w:t>；</w:t>
      </w:r>
      <w:r>
        <w:rPr>
          <w:rFonts w:hint="eastAsia" w:ascii="Times New Roman" w:hAnsi="Times New Roman" w:eastAsia="仿宋_GB2312" w:cs="Segoe UI"/>
          <w:b/>
          <w:bCs/>
          <w:i w:val="0"/>
          <w:iCs w:val="0"/>
          <w:caps w:val="0"/>
          <w:spacing w:val="0"/>
          <w:sz w:val="28"/>
          <w:szCs w:val="19"/>
          <w:highlight w:val="none"/>
          <w:shd w:val="clear" w:fill="FFFFFF"/>
          <w:lang w:val="en-US" w:eastAsia="zh-CN"/>
        </w:rPr>
        <w:t>三是</w:t>
      </w:r>
      <w:r>
        <w:rPr>
          <w:rFonts w:hint="eastAsia" w:ascii="Times New Roman" w:hAnsi="Times New Roman" w:eastAsia="仿宋_GB2312" w:cs="Segoe UI"/>
          <w:i w:val="0"/>
          <w:iCs w:val="0"/>
          <w:caps w:val="0"/>
          <w:spacing w:val="0"/>
          <w:sz w:val="28"/>
          <w:szCs w:val="19"/>
          <w:highlight w:val="none"/>
          <w:shd w:val="clear" w:fill="FFFFFF"/>
          <w:lang w:val="en-US" w:eastAsia="zh-CN"/>
        </w:rPr>
        <w:t>提供送教上门服务无相关可参考制度，难以保障残疾儿童康复质量。</w:t>
      </w:r>
    </w:p>
    <w:p w14:paraId="1D67142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仿宋_GB2312"/>
          <w:b/>
          <w:bCs/>
          <w:i w:val="0"/>
          <w:iCs w:val="0"/>
          <w:caps w:val="0"/>
          <w:spacing w:val="0"/>
          <w:sz w:val="28"/>
          <w:szCs w:val="19"/>
          <w:shd w:val="clear" w:fill="FFFFFF"/>
          <w:lang w:val="en-US" w:eastAsia="zh-CN"/>
        </w:rPr>
      </w:pPr>
      <w:r>
        <w:rPr>
          <w:rFonts w:hint="eastAsia" w:ascii="Times New Roman" w:hAnsi="Times New Roman" w:eastAsia="仿宋_GB2312" w:cs="仿宋_GB2312"/>
          <w:b/>
          <w:bCs/>
          <w:i w:val="0"/>
          <w:iCs w:val="0"/>
          <w:caps w:val="0"/>
          <w:spacing w:val="0"/>
          <w:kern w:val="2"/>
          <w:sz w:val="28"/>
          <w:szCs w:val="19"/>
          <w:shd w:val="clear" w:fill="FFFFFF"/>
          <w:lang w:val="en-US" w:eastAsia="zh-CN" w:bidi="ar-SA"/>
        </w:rPr>
        <w:t>（2）</w:t>
      </w:r>
      <w:r>
        <w:rPr>
          <w:rFonts w:hint="eastAsia" w:ascii="Times New Roman" w:hAnsi="Times New Roman" w:eastAsia="仿宋_GB2312" w:cs="仿宋_GB2312"/>
          <w:b/>
          <w:bCs/>
          <w:i w:val="0"/>
          <w:iCs w:val="0"/>
          <w:caps w:val="0"/>
          <w:spacing w:val="0"/>
          <w:sz w:val="28"/>
          <w:szCs w:val="19"/>
          <w:shd w:val="clear" w:fill="FFFFFF"/>
          <w:lang w:val="en-US" w:eastAsia="zh-CN"/>
        </w:rPr>
        <w:t>张掖市昕禾残疾人康复辅具中心</w:t>
      </w:r>
    </w:p>
    <w:p w14:paraId="518BC58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①残疾儿童康复过程中未在项目对应定点机构完成康复</w:t>
      </w:r>
    </w:p>
    <w:p w14:paraId="7BCDA9F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outlineLvl w:val="9"/>
        <w:rPr>
          <w:rFonts w:hint="default" w:ascii="Times New Roman" w:hAnsi="Times New Roman" w:eastAsia="仿宋_GB2312" w:cs="Segoe UI"/>
          <w:i w:val="0"/>
          <w:iCs w:val="0"/>
          <w:caps w:val="0"/>
          <w:spacing w:val="0"/>
          <w:sz w:val="28"/>
          <w:szCs w:val="19"/>
          <w:shd w:val="clear" w:fill="FFFFFF"/>
          <w:lang w:val="en-US" w:eastAsia="zh-CN"/>
        </w:rPr>
      </w:pPr>
      <w:r>
        <w:rPr>
          <w:rFonts w:hint="default" w:ascii="Times New Roman" w:hAnsi="Times New Roman" w:eastAsia="仿宋_GB2312" w:cs="Segoe UI"/>
          <w:i w:val="0"/>
          <w:iCs w:val="0"/>
          <w:caps w:val="0"/>
          <w:spacing w:val="0"/>
          <w:sz w:val="28"/>
          <w:szCs w:val="19"/>
          <w:shd w:val="clear" w:fill="FFFFFF"/>
          <w:lang w:val="en-US" w:eastAsia="zh-CN"/>
        </w:rPr>
        <w:t>张掖市昕禾残疾人康复辅具中心与甘州区昕禾残疾人康复中心都进行视力残疾儿童康复，两个机构参与康复训练儿童家长未按名单选择对应的机构康复，就近选择</w:t>
      </w:r>
      <w:r>
        <w:rPr>
          <w:rFonts w:hint="eastAsia" w:ascii="Times New Roman" w:hAnsi="Times New Roman" w:eastAsia="仿宋_GB2312" w:cs="Segoe UI"/>
          <w:i w:val="0"/>
          <w:iCs w:val="0"/>
          <w:caps w:val="0"/>
          <w:spacing w:val="0"/>
          <w:sz w:val="28"/>
          <w:szCs w:val="19"/>
          <w:shd w:val="clear" w:fill="FFFFFF"/>
          <w:lang w:val="en-US" w:eastAsia="zh-CN"/>
        </w:rPr>
        <w:t>机构进行</w:t>
      </w:r>
      <w:r>
        <w:rPr>
          <w:rFonts w:hint="default" w:ascii="Times New Roman" w:hAnsi="Times New Roman" w:eastAsia="仿宋_GB2312" w:cs="Segoe UI"/>
          <w:i w:val="0"/>
          <w:iCs w:val="0"/>
          <w:caps w:val="0"/>
          <w:spacing w:val="0"/>
          <w:sz w:val="28"/>
          <w:szCs w:val="19"/>
          <w:shd w:val="clear" w:fill="FFFFFF"/>
          <w:lang w:val="en-US" w:eastAsia="zh-CN"/>
        </w:rPr>
        <w:t>康复训练，但康复训练台账由项目所在机构记录</w:t>
      </w:r>
      <w:r>
        <w:rPr>
          <w:rFonts w:hint="eastAsia" w:ascii="Times New Roman" w:hAnsi="Times New Roman" w:eastAsia="仿宋_GB2312" w:cs="Segoe UI"/>
          <w:i w:val="0"/>
          <w:iCs w:val="0"/>
          <w:caps w:val="0"/>
          <w:spacing w:val="0"/>
          <w:sz w:val="28"/>
          <w:szCs w:val="19"/>
          <w:shd w:val="clear" w:fill="FFFFFF"/>
          <w:lang w:val="en-US" w:eastAsia="zh-CN"/>
        </w:rPr>
        <w:t>，档案资料混在一起，如辅具器具适配领取图片资料。</w:t>
      </w:r>
      <w:r>
        <w:rPr>
          <w:rFonts w:hint="default" w:ascii="Times New Roman" w:hAnsi="Times New Roman" w:eastAsia="仿宋_GB2312" w:cs="Segoe UI"/>
          <w:i w:val="0"/>
          <w:iCs w:val="0"/>
          <w:caps w:val="0"/>
          <w:spacing w:val="0"/>
          <w:sz w:val="28"/>
          <w:szCs w:val="19"/>
          <w:shd w:val="clear" w:fill="FFFFFF"/>
          <w:lang w:val="en-US" w:eastAsia="zh-CN"/>
        </w:rPr>
        <w:t>另外经评价组现场查验发现，张掖市昕禾残疾人康复辅具中心与</w:t>
      </w:r>
      <w:r>
        <w:rPr>
          <w:rFonts w:hint="eastAsia" w:ascii="Times New Roman" w:hAnsi="Times New Roman" w:eastAsia="仿宋_GB2312" w:cs="Segoe UI"/>
          <w:i w:val="0"/>
          <w:iCs w:val="0"/>
          <w:caps w:val="0"/>
          <w:spacing w:val="0"/>
          <w:sz w:val="28"/>
          <w:szCs w:val="19"/>
          <w:shd w:val="clear" w:fill="FFFFFF"/>
          <w:lang w:val="en-US" w:eastAsia="zh-CN"/>
        </w:rPr>
        <w:t>甘</w:t>
      </w:r>
      <w:r>
        <w:rPr>
          <w:rFonts w:hint="default" w:ascii="Times New Roman" w:hAnsi="Times New Roman" w:eastAsia="仿宋_GB2312" w:cs="Segoe UI"/>
          <w:i w:val="0"/>
          <w:iCs w:val="0"/>
          <w:caps w:val="0"/>
          <w:spacing w:val="0"/>
          <w:sz w:val="28"/>
          <w:szCs w:val="19"/>
          <w:shd w:val="clear" w:fill="FFFFFF"/>
          <w:lang w:val="en-US" w:eastAsia="zh-CN"/>
        </w:rPr>
        <w:t>州区昕禾残疾人康复中心儿童档案资料都存在后补情况，对资料真实性及准确性造成一定影响。</w:t>
      </w:r>
    </w:p>
    <w:p w14:paraId="6E3A393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楷体" w:cs="Segoe UI"/>
          <w:b/>
          <w:bCs/>
          <w:i w:val="0"/>
          <w:iCs w:val="0"/>
          <w:caps w:val="0"/>
          <w:spacing w:val="0"/>
          <w:sz w:val="28"/>
          <w:szCs w:val="19"/>
          <w:highlight w:val="none"/>
          <w:shd w:val="clear" w:fill="FFFFFF"/>
          <w:lang w:val="en-US" w:eastAsia="zh-CN"/>
        </w:rPr>
      </w:pPr>
      <w:r>
        <w:rPr>
          <w:rFonts w:hint="eastAsia" w:ascii="Times New Roman" w:hAnsi="Times New Roman" w:eastAsia="仿宋_GB2312" w:cs="仿宋_GB2312"/>
          <w:b/>
          <w:bCs/>
          <w:i w:val="0"/>
          <w:iCs w:val="0"/>
          <w:caps w:val="0"/>
          <w:spacing w:val="0"/>
          <w:kern w:val="2"/>
          <w:sz w:val="28"/>
          <w:szCs w:val="19"/>
          <w:highlight w:val="none"/>
          <w:shd w:val="clear" w:fill="FFFFFF"/>
          <w:lang w:val="en-US" w:eastAsia="zh-CN" w:bidi="ar-SA"/>
        </w:rPr>
        <w:t>②辅助器具适配未在规定时间内发放</w:t>
      </w:r>
    </w:p>
    <w:p w14:paraId="0EC22B6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根据评价组现场查验及电话回访，残疾儿童辅助器具实际发放时间与档案资料不符，如：常曼塔娜于2024年11月15日领取，档案资料中领取时间为2024年5月29日</w:t>
      </w: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，陆文财于2024年11月2日领取，档案资料中领取时间为2024年5月25日，以上残疾儿童均未在协议时间内领取辅助器具；</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残疾儿童辅助器具适配过程及发放过程佐证资料未及时在张掖市昕禾残疾人康复辅具中心存档，且档案中无发放辅助器具相应产品型号参数。</w:t>
      </w:r>
    </w:p>
    <w:p w14:paraId="24E7B54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Times New Roman"/>
          <w:b/>
          <w:bCs/>
          <w:sz w:val="28"/>
          <w:szCs w:val="28"/>
          <w:highlight w:val="none"/>
          <w:lang w:val="en-US" w:eastAsia="zh-CN"/>
        </w:rPr>
      </w:pPr>
      <w:r>
        <w:rPr>
          <w:rFonts w:hint="eastAsia" w:ascii="Times New Roman" w:hAnsi="Times New Roman" w:eastAsia="仿宋_GB2312" w:cs="Times New Roman"/>
          <w:b/>
          <w:bCs/>
          <w:sz w:val="28"/>
          <w:szCs w:val="28"/>
          <w:highlight w:val="none"/>
          <w:lang w:val="en-US" w:eastAsia="zh-CN"/>
        </w:rPr>
        <w:t>2</w:t>
      </w:r>
      <w:r>
        <w:rPr>
          <w:rFonts w:hint="default" w:ascii="Times New Roman" w:hAnsi="Times New Roman" w:eastAsia="仿宋_GB2312" w:cs="Times New Roman"/>
          <w:b/>
          <w:bCs/>
          <w:sz w:val="28"/>
          <w:szCs w:val="28"/>
          <w:highlight w:val="none"/>
          <w:lang w:val="en-US" w:eastAsia="zh-CN"/>
        </w:rPr>
        <w:t>.</w:t>
      </w:r>
      <w:r>
        <w:rPr>
          <w:rFonts w:hint="eastAsia" w:ascii="Times New Roman" w:hAnsi="Times New Roman" w:eastAsia="仿宋_GB2312" w:cs="Times New Roman"/>
          <w:b/>
          <w:bCs/>
          <w:sz w:val="28"/>
          <w:szCs w:val="28"/>
          <w:highlight w:val="none"/>
          <w:lang w:val="en-US" w:eastAsia="zh-CN"/>
        </w:rPr>
        <w:t>甘州区</w:t>
      </w:r>
    </w:p>
    <w:p w14:paraId="5D82EC6D">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仿宋_GB2312"/>
          <w:b/>
          <w:bCs/>
          <w:i w:val="0"/>
          <w:iCs w:val="0"/>
          <w:caps w:val="0"/>
          <w:spacing w:val="0"/>
          <w:sz w:val="28"/>
          <w:szCs w:val="19"/>
          <w:shd w:val="clear" w:fill="FFFFFF"/>
          <w:lang w:val="en-US" w:eastAsia="zh-CN"/>
        </w:rPr>
      </w:pPr>
      <w:r>
        <w:rPr>
          <w:rFonts w:hint="eastAsia" w:ascii="Times New Roman" w:hAnsi="Times New Roman" w:eastAsia="仿宋_GB2312" w:cs="仿宋_GB2312"/>
          <w:b/>
          <w:bCs/>
          <w:i w:val="0"/>
          <w:iCs w:val="0"/>
          <w:caps w:val="0"/>
          <w:spacing w:val="0"/>
          <w:sz w:val="28"/>
          <w:szCs w:val="19"/>
          <w:shd w:val="clear" w:fill="FFFFFF"/>
          <w:lang w:val="en-US" w:eastAsia="zh-CN"/>
        </w:rPr>
        <w:t>（1）张掖市希望残疾人康复中心</w:t>
      </w:r>
    </w:p>
    <w:p w14:paraId="1A76067C">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①残疾儿童康复训练管理不完善</w:t>
      </w:r>
    </w:p>
    <w:p w14:paraId="0A6F5590">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default"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i w:val="0"/>
          <w:iCs w:val="0"/>
          <w:caps w:val="0"/>
          <w:spacing w:val="0"/>
          <w:sz w:val="28"/>
          <w:szCs w:val="19"/>
          <w:shd w:val="clear" w:fill="FFFFFF"/>
          <w:lang w:val="en-US" w:eastAsia="zh-CN"/>
        </w:rPr>
        <w:t>中期评价阶段智力残疾儿童王翊清、姚瑾瑜等人每天康复时长1时50分，肢体残疾儿童王潇、李嘉琪等人每天康复时长为1时20分，不符合《关于印发〈甘肃省残疾儿童康复服务规范和残疾人辅助器具适配服务规范〉的通知》中相关规定，经中期评价后，该机构经过整改，残疾儿童康复时长达到文件规定标准，但评价组现场查验发现，该机构</w:t>
      </w:r>
      <w:r>
        <w:rPr>
          <w:rFonts w:hint="eastAsia" w:ascii="Times New Roman" w:hAnsi="Times New Roman" w:eastAsia="仿宋_GB2312" w:cs="Segoe UI"/>
          <w:i w:val="0"/>
          <w:iCs w:val="0"/>
          <w:caps w:val="0"/>
          <w:spacing w:val="0"/>
          <w:sz w:val="28"/>
          <w:szCs w:val="19"/>
          <w:highlight w:val="none"/>
          <w:shd w:val="clear" w:fill="FFFFFF"/>
          <w:lang w:val="en-US" w:eastAsia="zh-CN"/>
        </w:rPr>
        <w:t>残疾儿童康复课程安排不明晰，缺少台账佐证材料，课程时长翻倍，但教师人数增加不明显，不符合常理。</w:t>
      </w:r>
    </w:p>
    <w:p w14:paraId="59A4FC3B">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（2）甘州区昕禾残疾人康复中心</w:t>
      </w:r>
    </w:p>
    <w:p w14:paraId="12997BB3">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①档案资料管理不完善</w:t>
      </w:r>
    </w:p>
    <w:p w14:paraId="194BFD1C">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一是</w:t>
      </w:r>
      <w:r>
        <w:rPr>
          <w:rFonts w:hint="eastAsia" w:ascii="Times New Roman" w:hAnsi="Times New Roman" w:eastAsia="仿宋_GB2312" w:cs="Segoe UI"/>
          <w:i w:val="0"/>
          <w:iCs w:val="0"/>
          <w:caps w:val="0"/>
          <w:spacing w:val="0"/>
          <w:sz w:val="28"/>
          <w:szCs w:val="19"/>
          <w:shd w:val="clear" w:fill="FFFFFF"/>
          <w:lang w:val="en-US" w:eastAsia="zh-CN"/>
        </w:rPr>
        <w:t>甘州区昕禾残疾人康复中心残疾儿童康复档案存在后补情况；</w:t>
      </w:r>
      <w:r>
        <w:rPr>
          <w:rFonts w:hint="eastAsia" w:ascii="Times New Roman" w:hAnsi="Times New Roman" w:eastAsia="仿宋_GB2312" w:cs="Segoe UI"/>
          <w:b/>
          <w:bCs/>
          <w:i w:val="0"/>
          <w:iCs w:val="0"/>
          <w:caps w:val="0"/>
          <w:spacing w:val="0"/>
          <w:sz w:val="28"/>
          <w:szCs w:val="19"/>
          <w:shd w:val="clear" w:fill="FFFFFF"/>
          <w:lang w:val="en-US" w:eastAsia="zh-CN"/>
        </w:rPr>
        <w:t>二是</w:t>
      </w:r>
      <w:r>
        <w:rPr>
          <w:rFonts w:hint="eastAsia" w:ascii="Times New Roman" w:hAnsi="Times New Roman" w:eastAsia="仿宋_GB2312" w:cs="Segoe UI"/>
          <w:i w:val="0"/>
          <w:iCs w:val="0"/>
          <w:caps w:val="0"/>
          <w:spacing w:val="0"/>
          <w:sz w:val="28"/>
          <w:szCs w:val="19"/>
          <w:shd w:val="clear" w:fill="FFFFFF"/>
          <w:lang w:val="en-US" w:eastAsia="zh-CN"/>
        </w:rPr>
        <w:t>该辅助器具适配残疾儿童电子档案与</w:t>
      </w:r>
      <w:r>
        <w:rPr>
          <w:rFonts w:hint="default" w:ascii="Times New Roman" w:hAnsi="Times New Roman" w:eastAsia="仿宋_GB2312" w:cs="Segoe UI"/>
          <w:i w:val="0"/>
          <w:iCs w:val="0"/>
          <w:caps w:val="0"/>
          <w:spacing w:val="0"/>
          <w:sz w:val="28"/>
          <w:szCs w:val="19"/>
          <w:shd w:val="clear" w:fill="FFFFFF"/>
          <w:lang w:val="en-US" w:eastAsia="zh-CN"/>
        </w:rPr>
        <w:t>张掖市昕禾残疾人康复辅具中心</w:t>
      </w:r>
      <w:r>
        <w:rPr>
          <w:rFonts w:hint="eastAsia" w:ascii="Times New Roman" w:hAnsi="Times New Roman" w:eastAsia="仿宋_GB2312" w:cs="Segoe UI"/>
          <w:i w:val="0"/>
          <w:iCs w:val="0"/>
          <w:caps w:val="0"/>
          <w:spacing w:val="0"/>
          <w:sz w:val="28"/>
          <w:szCs w:val="19"/>
          <w:shd w:val="clear" w:fill="FFFFFF"/>
          <w:lang w:val="en-US" w:eastAsia="zh-CN"/>
        </w:rPr>
        <w:t>电子档案混在一起，档案查找困难；</w:t>
      </w:r>
      <w:r>
        <w:rPr>
          <w:rFonts w:hint="eastAsia" w:ascii="Times New Roman" w:hAnsi="Times New Roman" w:eastAsia="仿宋_GB2312" w:cs="Segoe UI"/>
          <w:b/>
          <w:bCs/>
          <w:i w:val="0"/>
          <w:iCs w:val="0"/>
          <w:caps w:val="0"/>
          <w:spacing w:val="0"/>
          <w:sz w:val="28"/>
          <w:szCs w:val="19"/>
          <w:shd w:val="clear" w:fill="FFFFFF"/>
          <w:lang w:val="en-US" w:eastAsia="zh-CN"/>
        </w:rPr>
        <w:t>三是</w:t>
      </w:r>
      <w:r>
        <w:rPr>
          <w:rFonts w:hint="eastAsia" w:ascii="Times New Roman" w:hAnsi="Times New Roman" w:eastAsia="仿宋_GB2312" w:cs="Segoe UI"/>
          <w:i w:val="0"/>
          <w:iCs w:val="0"/>
          <w:caps w:val="0"/>
          <w:spacing w:val="0"/>
          <w:sz w:val="28"/>
          <w:szCs w:val="19"/>
          <w:shd w:val="clear" w:fill="FFFFFF"/>
          <w:lang w:val="en-US" w:eastAsia="zh-CN"/>
        </w:rPr>
        <w:t>残疾儿童辅助器具适配资料中未填写产品型号。</w:t>
      </w:r>
    </w:p>
    <w:p w14:paraId="5ED7B8D3">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②残疾儿童康复过程中未在项目对应定点机构完成康复</w:t>
      </w:r>
    </w:p>
    <w:p w14:paraId="443CB148">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i w:val="0"/>
          <w:iCs w:val="0"/>
          <w:caps w:val="0"/>
          <w:spacing w:val="0"/>
          <w:sz w:val="28"/>
          <w:szCs w:val="19"/>
          <w:shd w:val="clear" w:fill="FFFFFF"/>
          <w:lang w:val="en-US" w:eastAsia="zh-CN"/>
        </w:rPr>
        <w:t>甘州区昕禾残疾人康复中心与</w:t>
      </w:r>
      <w:r>
        <w:rPr>
          <w:rFonts w:hint="default" w:ascii="Times New Roman" w:hAnsi="Times New Roman" w:eastAsia="仿宋_GB2312" w:cs="Segoe UI"/>
          <w:i w:val="0"/>
          <w:iCs w:val="0"/>
          <w:caps w:val="0"/>
          <w:spacing w:val="0"/>
          <w:sz w:val="28"/>
          <w:szCs w:val="19"/>
          <w:shd w:val="clear" w:fill="FFFFFF"/>
          <w:lang w:val="en-US" w:eastAsia="zh-CN"/>
        </w:rPr>
        <w:t>张掖市昕禾残疾人康复辅具中心</w:t>
      </w:r>
      <w:r>
        <w:rPr>
          <w:rFonts w:hint="eastAsia" w:ascii="Times New Roman" w:hAnsi="Times New Roman" w:eastAsia="仿宋_GB2312" w:cs="Segoe UI"/>
          <w:i w:val="0"/>
          <w:iCs w:val="0"/>
          <w:caps w:val="0"/>
          <w:spacing w:val="0"/>
          <w:sz w:val="28"/>
          <w:szCs w:val="19"/>
          <w:shd w:val="clear" w:fill="FFFFFF"/>
          <w:lang w:val="en-US" w:eastAsia="zh-CN"/>
        </w:rPr>
        <w:t>都进行视力残疾儿童康复，但在两个机构参与康复训练儿童家长未按名单选择对应的机构康复，就近选择机构进行康复训练，康复训练台账由项目所在机构记录，另外经评价组现场查验发现，</w:t>
      </w:r>
      <w:r>
        <w:rPr>
          <w:rFonts w:hint="default" w:ascii="Times New Roman" w:hAnsi="Times New Roman" w:eastAsia="仿宋_GB2312" w:cs="Segoe UI"/>
          <w:i w:val="0"/>
          <w:iCs w:val="0"/>
          <w:caps w:val="0"/>
          <w:spacing w:val="0"/>
          <w:sz w:val="28"/>
          <w:szCs w:val="19"/>
          <w:shd w:val="clear" w:fill="FFFFFF"/>
          <w:lang w:val="en-US" w:eastAsia="zh-CN"/>
        </w:rPr>
        <w:t>张掖市昕禾残疾人康复辅具中心</w:t>
      </w:r>
      <w:r>
        <w:rPr>
          <w:rFonts w:hint="eastAsia" w:ascii="Times New Roman" w:hAnsi="Times New Roman" w:eastAsia="仿宋_GB2312" w:cs="Segoe UI"/>
          <w:i w:val="0"/>
          <w:iCs w:val="0"/>
          <w:caps w:val="0"/>
          <w:spacing w:val="0"/>
          <w:sz w:val="28"/>
          <w:szCs w:val="19"/>
          <w:shd w:val="clear" w:fill="FFFFFF"/>
          <w:lang w:val="en-US" w:eastAsia="zh-CN"/>
        </w:rPr>
        <w:t>与甘州区昕禾残疾人康复中心儿童档案资料都存在后补情况，这对资料真实性及准确性造成一定影响。</w:t>
      </w:r>
    </w:p>
    <w:p w14:paraId="2530069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Times New Roman"/>
          <w:b/>
          <w:bCs/>
          <w:sz w:val="28"/>
          <w:szCs w:val="28"/>
          <w:highlight w:val="none"/>
          <w:lang w:val="en-US" w:eastAsia="zh-CN"/>
        </w:rPr>
      </w:pPr>
      <w:r>
        <w:rPr>
          <w:rFonts w:hint="eastAsia" w:ascii="Times New Roman" w:hAnsi="Times New Roman" w:eastAsia="仿宋_GB2312" w:cs="Times New Roman"/>
          <w:b/>
          <w:bCs/>
          <w:sz w:val="28"/>
          <w:szCs w:val="28"/>
          <w:highlight w:val="none"/>
          <w:lang w:val="en-US" w:eastAsia="zh-CN"/>
        </w:rPr>
        <w:t>3.高台县</w:t>
      </w:r>
    </w:p>
    <w:p w14:paraId="66DE80D8">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（1）</w:t>
      </w:r>
      <w:r>
        <w:rPr>
          <w:rFonts w:hint="eastAsia" w:ascii="Times New Roman" w:hAnsi="Times New Roman" w:eastAsia="仿宋_GB2312" w:cs="仿宋_GB2312"/>
          <w:b/>
          <w:bCs/>
          <w:i w:val="0"/>
          <w:iCs w:val="0"/>
          <w:caps w:val="0"/>
          <w:spacing w:val="0"/>
          <w:sz w:val="28"/>
          <w:szCs w:val="19"/>
          <w:shd w:val="clear" w:fill="FFFFFF"/>
          <w:lang w:val="en-US" w:eastAsia="zh-CN"/>
        </w:rPr>
        <w:t>高台县妇幼保健院</w:t>
      </w:r>
    </w:p>
    <w:p w14:paraId="45AFF3A6">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①该机构康复儿童请假人数较多，部分档案资料需完善</w:t>
      </w:r>
    </w:p>
    <w:p w14:paraId="025C7B32">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default" w:ascii="Times New Roman" w:hAnsi="Times New Roman" w:eastAsia="仿宋_GB2312" w:cs="Segoe UI"/>
          <w:b w:val="0"/>
          <w:bCs w:val="0"/>
          <w:i w:val="0"/>
          <w:iCs w:val="0"/>
          <w:caps w:val="0"/>
          <w:spacing w:val="0"/>
          <w:sz w:val="28"/>
          <w:szCs w:val="19"/>
          <w:shd w:val="clear" w:fill="FFFFFF"/>
          <w:lang w:val="en-US" w:eastAsia="zh-CN"/>
        </w:rPr>
      </w:pPr>
      <w:r>
        <w:rPr>
          <w:rFonts w:hint="eastAsia" w:ascii="Times New Roman" w:hAnsi="Times New Roman" w:eastAsia="仿宋_GB2312" w:cs="Segoe UI"/>
          <w:b w:val="0"/>
          <w:bCs w:val="0"/>
          <w:i w:val="0"/>
          <w:iCs w:val="0"/>
          <w:caps w:val="0"/>
          <w:spacing w:val="0"/>
          <w:sz w:val="28"/>
          <w:szCs w:val="19"/>
          <w:shd w:val="clear" w:fill="FFFFFF"/>
          <w:lang w:val="en-US" w:eastAsia="zh-CN"/>
        </w:rPr>
        <w:t>经评价组现场查验，2024年11月、12月残疾儿童请假严重，甚至2024年11月、12月整月请假人数较多，如赵凌萱、赵奕欢等，另赵凌萱、赵奕欢等人整月请假，但所有人依旧在2024年12月完成了第四次评估，评估结果存疑。</w:t>
      </w:r>
    </w:p>
    <w:p w14:paraId="645D9E44">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（2）高台县中医</w:t>
      </w:r>
      <w:r>
        <w:rPr>
          <w:rFonts w:hint="eastAsia" w:ascii="Times New Roman" w:hAnsi="Times New Roman" w:eastAsia="仿宋_GB2312" w:cs="Times New Roman"/>
          <w:b/>
          <w:bCs w:val="0"/>
          <w:color w:val="000000" w:themeColor="text1"/>
          <w:kern w:val="2"/>
          <w:sz w:val="28"/>
          <w:szCs w:val="28"/>
          <w:lang w:val="en-US" w:eastAsia="zh-CN" w:bidi="ar-SA"/>
          <w14:textFill>
            <w14:solidFill>
              <w14:schemeClr w14:val="tx1"/>
            </w14:solidFill>
          </w14:textFill>
        </w:rPr>
        <w:t>医</w:t>
      </w:r>
      <w:r>
        <w:rPr>
          <w:rFonts w:hint="eastAsia" w:ascii="Times New Roman" w:hAnsi="Times New Roman" w:eastAsia="仿宋_GB2312" w:cs="Segoe UI"/>
          <w:b/>
          <w:bCs/>
          <w:i w:val="0"/>
          <w:iCs w:val="0"/>
          <w:caps w:val="0"/>
          <w:spacing w:val="0"/>
          <w:sz w:val="28"/>
          <w:szCs w:val="19"/>
          <w:shd w:val="clear" w:fill="FFFFFF"/>
          <w:lang w:val="en-US" w:eastAsia="zh-CN"/>
        </w:rPr>
        <w:t>院</w:t>
      </w:r>
    </w:p>
    <w:p w14:paraId="3D691404">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①部分残疾儿童康复时长未达文件标准，档案资料不完善</w:t>
      </w:r>
    </w:p>
    <w:p w14:paraId="2093FCBD">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Segoe UI"/>
          <w:b w:val="0"/>
          <w:bCs w:val="0"/>
          <w:i w:val="0"/>
          <w:iCs w:val="0"/>
          <w:caps w:val="0"/>
          <w:spacing w:val="0"/>
          <w:sz w:val="28"/>
          <w:szCs w:val="19"/>
          <w:shd w:val="clear" w:fill="FFFFFF"/>
          <w:lang w:val="en-US" w:eastAsia="zh-CN"/>
        </w:rPr>
      </w:pPr>
      <w:r>
        <w:rPr>
          <w:rFonts w:hint="eastAsia" w:ascii="Times New Roman" w:hAnsi="Times New Roman" w:eastAsia="仿宋_GB2312" w:cs="Segoe UI"/>
          <w:i w:val="0"/>
          <w:iCs w:val="0"/>
          <w:caps w:val="0"/>
          <w:spacing w:val="0"/>
          <w:sz w:val="28"/>
          <w:szCs w:val="19"/>
          <w:shd w:val="clear" w:fill="FFFFFF"/>
          <w:lang w:val="en-US" w:eastAsia="zh-CN"/>
        </w:rPr>
        <w:t>部分儿童康复时长达不到每月20天，例如视力残疾赵文宁根据康复计划1月份康复12天，2月份康复6天，3月份康复9天，4月份康复14天；蔺思源5月份康复9天，6月份康复7天</w:t>
      </w:r>
      <w:r>
        <w:rPr>
          <w:rFonts w:hint="eastAsia" w:ascii="Times New Roman" w:hAnsi="Times New Roman" w:eastAsia="仿宋_GB2312" w:cs="Segoe UI"/>
          <w:b w:val="0"/>
          <w:bCs w:val="0"/>
          <w:i w:val="0"/>
          <w:iCs w:val="0"/>
          <w:caps w:val="0"/>
          <w:spacing w:val="0"/>
          <w:sz w:val="28"/>
          <w:szCs w:val="19"/>
          <w:shd w:val="clear" w:fill="FFFFFF"/>
          <w:lang w:val="en-US" w:eastAsia="zh-CN"/>
        </w:rPr>
        <w:t>。</w:t>
      </w:r>
    </w:p>
    <w:p w14:paraId="4FDBC9F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val="0"/>
          <w:bCs w:val="0"/>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kern w:val="2"/>
          <w:sz w:val="28"/>
          <w:szCs w:val="19"/>
          <w:shd w:val="clear" w:fill="FFFFFF"/>
          <w:lang w:val="en-US" w:eastAsia="zh-CN" w:bidi="ar-SA"/>
        </w:rPr>
        <w:t>（3）</w:t>
      </w:r>
      <w:r>
        <w:rPr>
          <w:rFonts w:hint="eastAsia" w:ascii="Times New Roman" w:hAnsi="Times New Roman" w:eastAsia="仿宋_GB2312" w:cs="Segoe UI"/>
          <w:b/>
          <w:bCs/>
          <w:i w:val="0"/>
          <w:iCs w:val="0"/>
          <w:caps w:val="0"/>
          <w:spacing w:val="0"/>
          <w:sz w:val="28"/>
          <w:szCs w:val="19"/>
          <w:shd w:val="clear" w:fill="FFFFFF"/>
          <w:lang w:val="en-US" w:eastAsia="zh-CN"/>
        </w:rPr>
        <w:t>高台县金色阳光儿童康复中心</w:t>
      </w:r>
    </w:p>
    <w:p w14:paraId="0CD2ED7B">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val="0"/>
          <w:bCs w:val="0"/>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①专项资金管理不规范</w:t>
      </w:r>
    </w:p>
    <w:p w14:paraId="6D6BEFB1">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Segoe UI"/>
          <w:b/>
          <w:bCs/>
          <w:i w:val="0"/>
          <w:iCs w:val="0"/>
          <w:caps w:val="0"/>
          <w:spacing w:val="0"/>
          <w:sz w:val="28"/>
          <w:szCs w:val="19"/>
          <w:highlight w:val="yellow"/>
          <w:shd w:val="clear" w:fill="FFFFFF"/>
          <w:lang w:val="en-US" w:eastAsia="zh-CN"/>
        </w:rPr>
      </w:pPr>
      <w:r>
        <w:rPr>
          <w:rFonts w:hint="eastAsia" w:ascii="Times New Roman" w:hAnsi="Times New Roman" w:eastAsia="仿宋_GB2312" w:cs="Segoe UI"/>
          <w:b w:val="0"/>
          <w:bCs w:val="0"/>
          <w:i w:val="0"/>
          <w:iCs w:val="0"/>
          <w:caps w:val="0"/>
          <w:spacing w:val="0"/>
          <w:sz w:val="28"/>
          <w:szCs w:val="19"/>
          <w:shd w:val="clear" w:fill="FFFFFF"/>
          <w:lang w:val="en-US" w:eastAsia="zh-CN"/>
        </w:rPr>
        <w:t>该机构中央资金及省级资金共31名残疾儿童辅助器具适配任务，但中央资金、省级资金未与县级资金单独核算，且中央资金、省级资金与县级资金补助标准不同（中央资金及省级补助标准2000元，其他补助标准1000元）</w:t>
      </w: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w:t>
      </w:r>
    </w:p>
    <w:p w14:paraId="4A09BC75">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②孤独症儿童康复时长不足</w:t>
      </w:r>
    </w:p>
    <w:p w14:paraId="7D1EFD21">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default" w:ascii="Times New Roman" w:hAnsi="Times New Roman" w:eastAsia="仿宋_GB2312" w:cs="Segoe UI"/>
          <w:b/>
          <w:bCs/>
          <w:i w:val="0"/>
          <w:iCs w:val="0"/>
          <w:caps w:val="0"/>
          <w:spacing w:val="0"/>
          <w:sz w:val="28"/>
          <w:szCs w:val="19"/>
          <w:highlight w:val="yellow"/>
          <w:shd w:val="clear" w:fill="FFFFFF"/>
          <w:lang w:val="en-US" w:eastAsia="zh-CN"/>
        </w:rPr>
      </w:pP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根据评价组现场查验，该机构孤独症儿童康复时长不足，课程安排为2小时，如孤独症儿童王嘉琦，</w:t>
      </w:r>
      <w:r>
        <w:rPr>
          <w:rFonts w:hint="eastAsia" w:ascii="Times New Roman" w:hAnsi="Times New Roman" w:eastAsia="仿宋_GB2312" w:cs="Segoe UI"/>
          <w:i w:val="0"/>
          <w:iCs w:val="0"/>
          <w:caps w:val="0"/>
          <w:spacing w:val="0"/>
          <w:sz w:val="28"/>
          <w:szCs w:val="19"/>
          <w:highlight w:val="none"/>
          <w:shd w:val="clear" w:fill="FFFFFF"/>
          <w:lang w:val="en-US" w:eastAsia="zh-CN"/>
        </w:rPr>
        <w:t>不符合《甘肃省孤独症儿童康复服务规范（试行）》服务内容</w:t>
      </w:r>
      <w:r>
        <w:rPr>
          <w:rFonts w:hint="eastAsia" w:ascii="Times New Roman" w:hAnsi="Times New Roman" w:eastAsia="仿宋_GB2312" w:cs="Segoe UI"/>
          <w:i w:val="0"/>
          <w:iCs w:val="0"/>
          <w:caps w:val="0"/>
          <w:spacing w:val="0"/>
          <w:sz w:val="28"/>
          <w:szCs w:val="19"/>
          <w:shd w:val="clear" w:fill="FFFFFF"/>
          <w:lang w:val="en-US" w:eastAsia="zh-CN"/>
        </w:rPr>
        <w:t>基本要求“①0-6岁：机构训练时间每年不少于10个月，每月训练不少于20天，每天不少于3小时；②7-17岁：机构训练时间每年不少于6个月，每月训练不少于15天，每天不少于3小时”。</w:t>
      </w:r>
    </w:p>
    <w:p w14:paraId="0FD18F64">
      <w:pPr>
        <w:keepNext w:val="0"/>
        <w:keepLines w:val="0"/>
        <w:pageBreakBefore w:val="0"/>
        <w:widowControl w:val="0"/>
        <w:numPr>
          <w:ilvl w:val="0"/>
          <w:numId w:val="0"/>
        </w:numPr>
        <w:kinsoku/>
        <w:wordWrap/>
        <w:overflowPunct/>
        <w:topLinePunct w:val="0"/>
        <w:autoSpaceDE/>
        <w:autoSpaceDN/>
        <w:bidi w:val="0"/>
        <w:snapToGrid/>
        <w:spacing w:before="0" w:after="0" w:line="560" w:lineRule="exact"/>
        <w:ind w:firstLine="562" w:firstLineChars="200"/>
        <w:textAlignment w:val="auto"/>
        <w:outlineLvl w:val="9"/>
        <w:rPr>
          <w:rFonts w:hint="eastAsia" w:ascii="Times New Roman" w:hAnsi="Times New Roman" w:eastAsia="仿宋_GB2312" w:cs="Segoe UI"/>
          <w:b/>
          <w:bCs/>
          <w:i w:val="0"/>
          <w:iCs w:val="0"/>
          <w:caps w:val="0"/>
          <w:spacing w:val="0"/>
          <w:kern w:val="2"/>
          <w:sz w:val="28"/>
          <w:szCs w:val="19"/>
          <w:shd w:val="clear" w:fill="FFFFFF"/>
          <w:lang w:val="en-US" w:eastAsia="zh-CN" w:bidi="ar-SA"/>
        </w:rPr>
      </w:pPr>
      <w:r>
        <w:rPr>
          <w:rFonts w:hint="eastAsia" w:ascii="Times New Roman" w:hAnsi="Times New Roman" w:eastAsia="仿宋_GB2312" w:cs="Segoe UI"/>
          <w:b/>
          <w:bCs/>
          <w:i w:val="0"/>
          <w:iCs w:val="0"/>
          <w:caps w:val="0"/>
          <w:spacing w:val="0"/>
          <w:kern w:val="2"/>
          <w:sz w:val="28"/>
          <w:szCs w:val="19"/>
          <w:shd w:val="clear" w:fill="FFFFFF"/>
          <w:lang w:val="en-US" w:eastAsia="zh-CN" w:bidi="ar-SA"/>
        </w:rPr>
        <w:t>4.山丹县</w:t>
      </w:r>
    </w:p>
    <w:p w14:paraId="182BF882">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（1）山丹县妇幼保健院</w:t>
      </w:r>
    </w:p>
    <w:p w14:paraId="4DB40D50">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b w:val="0"/>
          <w:bCs w:val="0"/>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①部分残疾儿童康复时长不足</w:t>
      </w:r>
    </w:p>
    <w:p w14:paraId="3928D1D9">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default" w:ascii="Times New Roman" w:hAnsi="Times New Roman" w:eastAsia="仿宋_GB2312" w:cs="Segoe UI"/>
          <w:b w:val="0"/>
          <w:bCs w:val="0"/>
          <w:i w:val="0"/>
          <w:iCs w:val="0"/>
          <w:caps w:val="0"/>
          <w:spacing w:val="0"/>
          <w:sz w:val="28"/>
          <w:szCs w:val="19"/>
          <w:highlight w:val="none"/>
          <w:shd w:val="clear" w:fill="FFFFFF"/>
          <w:lang w:val="en-US" w:eastAsia="zh-CN"/>
        </w:rPr>
      </w:pP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山丹县妇幼保健院部分残疾儿童康复时长不足，如3名孤独症儿童平均每天康复时长2小时，</w:t>
      </w:r>
      <w:r>
        <w:rPr>
          <w:rFonts w:hint="eastAsia" w:ascii="Times New Roman" w:hAnsi="Times New Roman" w:eastAsia="仿宋_GB2312" w:cs="Segoe UI"/>
          <w:i w:val="0"/>
          <w:iCs w:val="0"/>
          <w:caps w:val="0"/>
          <w:spacing w:val="0"/>
          <w:sz w:val="28"/>
          <w:szCs w:val="19"/>
          <w:highlight w:val="none"/>
          <w:shd w:val="clear" w:fill="FFFFFF"/>
          <w:lang w:val="en-US" w:eastAsia="zh-CN"/>
        </w:rPr>
        <w:t>不符合《甘肃省孤独症儿童康复服务规范（试行）》服务内容</w:t>
      </w:r>
      <w:r>
        <w:rPr>
          <w:rFonts w:hint="eastAsia" w:ascii="Times New Roman" w:hAnsi="Times New Roman" w:eastAsia="仿宋_GB2312" w:cs="Segoe UI"/>
          <w:i w:val="0"/>
          <w:iCs w:val="0"/>
          <w:caps w:val="0"/>
          <w:spacing w:val="0"/>
          <w:sz w:val="28"/>
          <w:szCs w:val="19"/>
          <w:shd w:val="clear" w:fill="FFFFFF"/>
          <w:lang w:val="en-US" w:eastAsia="zh-CN"/>
        </w:rPr>
        <w:t>基本要求“①0-6岁：机构训练时间每年不少于10个月，每月训练不少于20天，每天不少于3小时；②7-17岁：机构训练时间每年不少于6个月，每月训练不少于15天，每天不少于3小时”。</w:t>
      </w:r>
    </w:p>
    <w:p w14:paraId="4340E1BC">
      <w:pPr>
        <w:keepNext w:val="0"/>
        <w:keepLines w:val="0"/>
        <w:pageBreakBefore w:val="0"/>
        <w:widowControl w:val="0"/>
        <w:numPr>
          <w:ilvl w:val="0"/>
          <w:numId w:val="0"/>
        </w:numPr>
        <w:kinsoku/>
        <w:wordWrap/>
        <w:overflowPunct/>
        <w:topLinePunct w:val="0"/>
        <w:autoSpaceDE/>
        <w:autoSpaceDN/>
        <w:bidi w:val="0"/>
        <w:snapToGrid/>
        <w:spacing w:before="0" w:after="0" w:line="560" w:lineRule="exact"/>
        <w:ind w:firstLine="562" w:firstLineChars="200"/>
        <w:textAlignment w:val="auto"/>
        <w:outlineLvl w:val="9"/>
        <w:rPr>
          <w:rFonts w:hint="eastAsia" w:ascii="Times New Roman" w:hAnsi="Times New Roman" w:eastAsia="楷体" w:cs="楷体"/>
          <w:b/>
          <w:bCs/>
          <w:sz w:val="28"/>
          <w:szCs w:val="28"/>
          <w:lang w:val="en-US" w:eastAsia="zh-CN"/>
        </w:rPr>
      </w:pPr>
      <w:r>
        <w:rPr>
          <w:rFonts w:hint="eastAsia" w:ascii="Times New Roman" w:hAnsi="Times New Roman" w:eastAsia="楷体" w:cs="楷体"/>
          <w:b/>
          <w:bCs/>
          <w:kern w:val="2"/>
          <w:sz w:val="28"/>
          <w:szCs w:val="28"/>
          <w:lang w:val="en-US" w:eastAsia="zh-CN" w:bidi="ar-SA"/>
        </w:rPr>
        <w:t>（二）</w:t>
      </w:r>
      <w:r>
        <w:rPr>
          <w:rFonts w:hint="eastAsia" w:ascii="Times New Roman" w:hAnsi="Times New Roman" w:eastAsia="楷体" w:cs="楷体"/>
          <w:b/>
          <w:bCs/>
          <w:sz w:val="28"/>
          <w:szCs w:val="28"/>
          <w:lang w:val="en-US" w:eastAsia="zh-CN"/>
        </w:rPr>
        <w:t>共性问题</w:t>
      </w:r>
    </w:p>
    <w:p w14:paraId="4B40B0B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仿宋_GB2312"/>
          <w:b/>
          <w:bCs/>
          <w:i w:val="0"/>
          <w:iCs w:val="0"/>
          <w:caps w:val="0"/>
          <w:spacing w:val="0"/>
          <w:sz w:val="28"/>
          <w:szCs w:val="19"/>
          <w:shd w:val="clear" w:fill="FFFFFF"/>
          <w:lang w:val="en-US" w:eastAsia="zh-CN"/>
        </w:rPr>
      </w:pPr>
      <w:r>
        <w:rPr>
          <w:rFonts w:hint="eastAsia" w:ascii="Times New Roman" w:hAnsi="Times New Roman" w:eastAsia="仿宋_GB2312" w:cs="仿宋_GB2312"/>
          <w:b/>
          <w:bCs/>
          <w:i w:val="0"/>
          <w:iCs w:val="0"/>
          <w:caps w:val="0"/>
          <w:spacing w:val="0"/>
          <w:sz w:val="28"/>
          <w:szCs w:val="19"/>
          <w:shd w:val="clear" w:fill="FFFFFF"/>
          <w:lang w:val="en-US" w:eastAsia="zh-CN"/>
        </w:rPr>
        <w:t>1.账务记载不规范，凭证真实性和准确性存疑</w:t>
      </w:r>
    </w:p>
    <w:p w14:paraId="2CF541E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outlineLvl w:val="9"/>
        <w:rPr>
          <w:rFonts w:hint="default" w:ascii="Times New Roman" w:hAnsi="Times New Roman" w:eastAsia="仿宋_GB2312" w:cs="Segoe UI"/>
          <w:i w:val="0"/>
          <w:iCs w:val="0"/>
          <w:caps w:val="0"/>
          <w:spacing w:val="0"/>
          <w:sz w:val="28"/>
          <w:szCs w:val="19"/>
          <w:shd w:val="clear" w:fill="FFFFFF"/>
          <w:lang w:val="en-US" w:eastAsia="zh-CN"/>
        </w:rPr>
      </w:pPr>
      <w:r>
        <w:rPr>
          <w:rFonts w:hint="default" w:ascii="Times New Roman" w:hAnsi="Times New Roman" w:eastAsia="仿宋_GB2312" w:cs="Segoe UI"/>
          <w:i w:val="0"/>
          <w:iCs w:val="0"/>
          <w:caps w:val="0"/>
          <w:spacing w:val="0"/>
          <w:sz w:val="28"/>
          <w:szCs w:val="19"/>
          <w:shd w:val="clear" w:fill="FFFFFF"/>
          <w:lang w:val="en-US" w:eastAsia="zh-CN"/>
        </w:rPr>
        <w:t>机构记账凭证记载不规范，没有记账人、出纳及审核人签字，不符合《会计基础工作规范》（财政部令第98号令）第</w:t>
      </w:r>
      <w:r>
        <w:rPr>
          <w:rFonts w:hint="eastAsia" w:ascii="Times New Roman" w:hAnsi="Times New Roman" w:eastAsia="仿宋_GB2312" w:cs="Segoe UI"/>
          <w:i w:val="0"/>
          <w:iCs w:val="0"/>
          <w:caps w:val="0"/>
          <w:spacing w:val="0"/>
          <w:sz w:val="28"/>
          <w:szCs w:val="19"/>
          <w:shd w:val="clear" w:fill="FFFFFF"/>
          <w:lang w:val="en-US" w:eastAsia="zh-CN"/>
        </w:rPr>
        <w:t>五十一条记账</w:t>
      </w:r>
      <w:r>
        <w:rPr>
          <w:rFonts w:hint="default" w:ascii="Times New Roman" w:hAnsi="Times New Roman" w:eastAsia="仿宋_GB2312" w:cs="Segoe UI"/>
          <w:i w:val="0"/>
          <w:iCs w:val="0"/>
          <w:caps w:val="0"/>
          <w:spacing w:val="0"/>
          <w:sz w:val="28"/>
          <w:szCs w:val="19"/>
          <w:shd w:val="clear" w:fill="FFFFFF"/>
          <w:lang w:val="en-US" w:eastAsia="zh-CN"/>
        </w:rPr>
        <w:t>凭证的基本要求记账凭证的内容必须具备</w:t>
      </w:r>
      <w:r>
        <w:rPr>
          <w:rFonts w:hint="eastAsia" w:ascii="Times New Roman" w:hAnsi="Times New Roman" w:eastAsia="仿宋_GB2312" w:cs="Segoe UI"/>
          <w:i w:val="0"/>
          <w:iCs w:val="0"/>
          <w:caps w:val="0"/>
          <w:spacing w:val="0"/>
          <w:sz w:val="28"/>
          <w:szCs w:val="19"/>
          <w:shd w:val="clear" w:fill="FFFFFF"/>
          <w:lang w:val="en-US" w:eastAsia="zh-CN"/>
        </w:rPr>
        <w:t>“</w:t>
      </w:r>
      <w:r>
        <w:rPr>
          <w:rFonts w:hint="default" w:ascii="Times New Roman" w:hAnsi="Times New Roman" w:eastAsia="仿宋_GB2312" w:cs="Segoe UI"/>
          <w:i w:val="0"/>
          <w:iCs w:val="0"/>
          <w:caps w:val="0"/>
          <w:spacing w:val="0"/>
          <w:sz w:val="28"/>
          <w:szCs w:val="19"/>
          <w:shd w:val="clear" w:fill="FFFFFF"/>
          <w:lang w:val="en-US" w:eastAsia="zh-CN"/>
        </w:rPr>
        <w:t>填制凭证的日期；凭证编号；经济业务摘要；会计科目；金额；所附原始凭证张数；填制凭证人员、稽核人员、记账人员、会计机构负责人、会计主管人员签名或者盖章。收款和付款记账凭证还应当由出纳人员签名或者盖章</w:t>
      </w:r>
      <w:r>
        <w:rPr>
          <w:rFonts w:hint="eastAsia" w:ascii="Times New Roman" w:hAnsi="Times New Roman" w:eastAsia="仿宋_GB2312" w:cs="Segoe UI"/>
          <w:i w:val="0"/>
          <w:iCs w:val="0"/>
          <w:caps w:val="0"/>
          <w:spacing w:val="0"/>
          <w:sz w:val="28"/>
          <w:szCs w:val="19"/>
          <w:shd w:val="clear" w:fill="FFFFFF"/>
          <w:lang w:val="en-US" w:eastAsia="zh-CN"/>
        </w:rPr>
        <w:t>”</w:t>
      </w:r>
      <w:r>
        <w:rPr>
          <w:rFonts w:hint="default" w:ascii="Times New Roman" w:hAnsi="Times New Roman" w:eastAsia="仿宋_GB2312" w:cs="Segoe UI"/>
          <w:i w:val="0"/>
          <w:iCs w:val="0"/>
          <w:caps w:val="0"/>
          <w:spacing w:val="0"/>
          <w:sz w:val="28"/>
          <w:szCs w:val="19"/>
          <w:shd w:val="clear" w:fill="FFFFFF"/>
          <w:lang w:val="en-US" w:eastAsia="zh-CN"/>
        </w:rPr>
        <w:t>。</w:t>
      </w:r>
    </w:p>
    <w:p w14:paraId="080FC77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仿宋_GB2312"/>
          <w:b/>
          <w:bCs/>
          <w:i w:val="0"/>
          <w:iCs w:val="0"/>
          <w:caps w:val="0"/>
          <w:spacing w:val="0"/>
          <w:sz w:val="28"/>
          <w:szCs w:val="19"/>
          <w:shd w:val="clear" w:fill="FFFFFF"/>
          <w:lang w:val="en-US" w:eastAsia="zh-CN"/>
        </w:rPr>
      </w:pPr>
      <w:r>
        <w:rPr>
          <w:rFonts w:hint="eastAsia" w:ascii="Times New Roman" w:hAnsi="Times New Roman" w:eastAsia="仿宋_GB2312" w:cs="仿宋_GB2312"/>
          <w:b/>
          <w:bCs/>
          <w:i w:val="0"/>
          <w:iCs w:val="0"/>
          <w:caps w:val="0"/>
          <w:spacing w:val="0"/>
          <w:sz w:val="28"/>
          <w:szCs w:val="19"/>
          <w:shd w:val="clear" w:fill="FFFFFF"/>
          <w:lang w:val="en-US" w:eastAsia="zh-CN"/>
        </w:rPr>
        <w:t>2.绩效目标指标及目标值设置不准确</w:t>
      </w:r>
    </w:p>
    <w:p w14:paraId="4E01E9E4">
      <w:pPr>
        <w:pStyle w:val="14"/>
        <w:keepNext w:val="0"/>
        <w:keepLines w:val="0"/>
        <w:pageBreakBefore w:val="0"/>
        <w:widowControl/>
        <w:numPr>
          <w:ilvl w:val="255"/>
          <w:numId w:val="0"/>
        </w:numPr>
        <w:kinsoku/>
        <w:wordWrap/>
        <w:overflowPunct/>
        <w:topLinePunct w:val="0"/>
        <w:autoSpaceDE/>
        <w:autoSpaceDN/>
        <w:bidi w:val="0"/>
        <w:adjustRightInd/>
        <w:snapToGrid w:val="0"/>
        <w:spacing w:before="0" w:beforeAutospacing="0" w:after="0" w:afterAutospacing="0" w:line="560" w:lineRule="exact"/>
        <w:ind w:firstLine="562" w:firstLineChars="200"/>
        <w:jc w:val="both"/>
        <w:textAlignment w:val="auto"/>
        <w:outlineLvl w:val="9"/>
        <w:rPr>
          <w:rFonts w:hint="eastAsia" w:ascii="Times New Roman" w:hAnsi="Times New Roman" w:eastAsia="仿宋_GB2312" w:cs="仿宋_GB2312"/>
          <w:color w:val="000000" w:themeColor="text1"/>
          <w:kern w:val="24"/>
          <w:sz w:val="28"/>
          <w:szCs w:val="28"/>
          <w14:textFill>
            <w14:solidFill>
              <w14:schemeClr w14:val="tx1"/>
            </w14:solidFill>
          </w14:textFill>
        </w:rPr>
      </w:pPr>
      <w:r>
        <w:rPr>
          <w:rFonts w:hint="default" w:ascii="Times New Roman" w:hAnsi="Times New Roman" w:eastAsia="仿宋_GB2312" w:cs="Segoe UI"/>
          <w:b/>
          <w:bCs/>
          <w:i w:val="0"/>
          <w:iCs w:val="0"/>
          <w:caps w:val="0"/>
          <w:spacing w:val="0"/>
          <w:sz w:val="28"/>
          <w:szCs w:val="19"/>
          <w:shd w:val="clear" w:fill="FFFFFF"/>
          <w:lang w:val="en-US" w:eastAsia="zh-CN"/>
        </w:rPr>
        <w:t>一是</w:t>
      </w:r>
      <w:r>
        <w:rPr>
          <w:rFonts w:hint="default" w:ascii="Times New Roman" w:hAnsi="Times New Roman" w:eastAsia="仿宋_GB2312" w:cs="Segoe UI"/>
          <w:i w:val="0"/>
          <w:iCs w:val="0"/>
          <w:caps w:val="0"/>
          <w:spacing w:val="0"/>
          <w:sz w:val="28"/>
          <w:szCs w:val="19"/>
          <w:shd w:val="clear" w:fill="FFFFFF"/>
          <w:lang w:val="en-US" w:eastAsia="zh-CN"/>
        </w:rPr>
        <w:t>项目绩效指标与目标值设置不清晰、不完整。核心绩效指标设置不够全面，未准确反映项目实施重点内容，不利于通过绩效目标设置来引导业务工作开展</w:t>
      </w:r>
      <w:r>
        <w:rPr>
          <w:rFonts w:hint="eastAsia" w:ascii="Times New Roman" w:hAnsi="Times New Roman" w:eastAsia="仿宋_GB2312" w:cs="Segoe UI"/>
          <w:i w:val="0"/>
          <w:iCs w:val="0"/>
          <w:caps w:val="0"/>
          <w:spacing w:val="0"/>
          <w:sz w:val="28"/>
          <w:szCs w:val="19"/>
          <w:shd w:val="clear" w:fill="FFFFFF"/>
          <w:lang w:val="en-US" w:eastAsia="zh-CN"/>
        </w:rPr>
        <w:t>；</w:t>
      </w:r>
      <w:r>
        <w:rPr>
          <w:rFonts w:hint="default" w:ascii="Times New Roman" w:hAnsi="Times New Roman" w:eastAsia="仿宋_GB2312" w:cs="Segoe UI"/>
          <w:b/>
          <w:bCs/>
          <w:i w:val="0"/>
          <w:iCs w:val="0"/>
          <w:caps w:val="0"/>
          <w:spacing w:val="0"/>
          <w:sz w:val="28"/>
          <w:szCs w:val="19"/>
          <w:shd w:val="clear" w:fill="FFFFFF"/>
          <w:lang w:val="en-US" w:eastAsia="zh-CN"/>
        </w:rPr>
        <w:t>二是</w:t>
      </w:r>
      <w:r>
        <w:rPr>
          <w:rFonts w:hint="default" w:ascii="Times New Roman" w:hAnsi="Times New Roman" w:eastAsia="仿宋_GB2312" w:cs="Segoe UI"/>
          <w:i w:val="0"/>
          <w:iCs w:val="0"/>
          <w:caps w:val="0"/>
          <w:spacing w:val="0"/>
          <w:sz w:val="28"/>
          <w:szCs w:val="19"/>
          <w:shd w:val="clear" w:fill="FFFFFF"/>
          <w:lang w:val="en-US" w:eastAsia="zh-CN"/>
        </w:rPr>
        <w:t>三级指标目标值部分未量化，如数量指标目标值以定性方式表示，未通过清晰、可衡量的目标值予以体现。</w:t>
      </w:r>
    </w:p>
    <w:p w14:paraId="0E7F5D58">
      <w:pPr>
        <w:pStyle w:val="14"/>
        <w:numPr>
          <w:ilvl w:val="255"/>
          <w:numId w:val="0"/>
        </w:numPr>
        <w:spacing w:before="0" w:beforeAutospacing="0" w:after="0" w:afterAutospacing="0" w:line="560" w:lineRule="exact"/>
        <w:ind w:firstLine="560" w:firstLineChars="200"/>
        <w:jc w:val="both"/>
        <w:outlineLvl w:val="9"/>
        <w:rPr>
          <w:rFonts w:ascii="Times New Roman" w:hAnsi="Times New Roman" w:eastAsia="黑体" w:cs="Times New Roman"/>
          <w:color w:val="000000" w:themeColor="text1"/>
          <w:kern w:val="24"/>
          <w:sz w:val="28"/>
          <w:szCs w:val="28"/>
          <w14:textFill>
            <w14:solidFill>
              <w14:schemeClr w14:val="tx1"/>
            </w14:solidFill>
          </w14:textFill>
        </w:rPr>
      </w:pPr>
      <w:r>
        <w:rPr>
          <w:rFonts w:hint="eastAsia" w:ascii="Times New Roman" w:hAnsi="Times New Roman" w:eastAsia="黑体" w:cs="Times New Roman"/>
          <w:color w:val="000000" w:themeColor="text1"/>
          <w:kern w:val="24"/>
          <w:sz w:val="28"/>
          <w:szCs w:val="28"/>
          <w:lang w:val="en-US" w:eastAsia="zh-CN"/>
          <w14:textFill>
            <w14:solidFill>
              <w14:schemeClr w14:val="tx1"/>
            </w14:solidFill>
          </w14:textFill>
        </w:rPr>
        <w:t>五</w:t>
      </w:r>
      <w:r>
        <w:rPr>
          <w:rFonts w:hint="eastAsia" w:ascii="Times New Roman" w:hAnsi="Times New Roman" w:eastAsia="黑体" w:cs="Times New Roman"/>
          <w:color w:val="000000" w:themeColor="text1"/>
          <w:kern w:val="24"/>
          <w:sz w:val="28"/>
          <w:szCs w:val="28"/>
          <w14:textFill>
            <w14:solidFill>
              <w14:schemeClr w14:val="tx1"/>
            </w14:solidFill>
          </w14:textFill>
        </w:rPr>
        <w:t>、有关建议</w:t>
      </w:r>
    </w:p>
    <w:p w14:paraId="101B01DF">
      <w:pPr>
        <w:keepNext w:val="0"/>
        <w:keepLines w:val="0"/>
        <w:pageBreakBefore w:val="0"/>
        <w:widowControl w:val="0"/>
        <w:kinsoku/>
        <w:wordWrap/>
        <w:overflowPunct/>
        <w:topLinePunct w:val="0"/>
        <w:autoSpaceDE/>
        <w:autoSpaceDN/>
        <w:bidi w:val="0"/>
        <w:snapToGrid/>
        <w:spacing w:before="0" w:after="0" w:line="560" w:lineRule="exact"/>
        <w:ind w:firstLine="562" w:firstLineChars="200"/>
        <w:textAlignment w:val="auto"/>
        <w:outlineLvl w:val="9"/>
        <w:rPr>
          <w:rFonts w:hint="default" w:ascii="Times New Roman" w:hAnsi="Times New Roman" w:eastAsia="楷体" w:cs="楷体"/>
          <w:b/>
          <w:bCs w:val="0"/>
          <w:sz w:val="28"/>
          <w:szCs w:val="28"/>
          <w:highlight w:val="none"/>
          <w:lang w:val="en-US" w:eastAsia="zh-CN"/>
        </w:rPr>
      </w:pPr>
      <w:r>
        <w:rPr>
          <w:rFonts w:hint="eastAsia" w:ascii="Times New Roman" w:hAnsi="Times New Roman" w:eastAsia="楷体" w:cs="楷体"/>
          <w:b/>
          <w:bCs w:val="0"/>
          <w:sz w:val="28"/>
          <w:szCs w:val="28"/>
          <w:highlight w:val="none"/>
          <w:lang w:val="en-US" w:eastAsia="zh-CN"/>
        </w:rPr>
        <w:t>（一）个性问题建议</w:t>
      </w:r>
    </w:p>
    <w:p w14:paraId="0F8AC40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Times New Roman"/>
          <w:b/>
          <w:bCs/>
          <w:sz w:val="28"/>
          <w:szCs w:val="28"/>
          <w:highlight w:val="none"/>
          <w:lang w:val="en-US" w:eastAsia="zh-CN"/>
        </w:rPr>
      </w:pPr>
      <w:r>
        <w:rPr>
          <w:rFonts w:hint="eastAsia" w:ascii="Times New Roman" w:hAnsi="Times New Roman" w:eastAsia="仿宋_GB2312" w:cs="Times New Roman"/>
          <w:b/>
          <w:bCs/>
          <w:sz w:val="28"/>
          <w:szCs w:val="28"/>
          <w:highlight w:val="none"/>
          <w:lang w:val="en-US" w:eastAsia="zh-CN"/>
        </w:rPr>
        <w:t>1.市本级</w:t>
      </w:r>
    </w:p>
    <w:p w14:paraId="5CAF872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仿宋_GB2312"/>
          <w:i w:val="0"/>
          <w:iCs w:val="0"/>
          <w:caps w:val="0"/>
          <w:spacing w:val="0"/>
          <w:sz w:val="28"/>
          <w:szCs w:val="19"/>
          <w:highlight w:val="yellow"/>
          <w:shd w:val="clear" w:fill="FFFFFF"/>
          <w:lang w:val="en-US" w:eastAsia="zh-CN"/>
        </w:rPr>
      </w:pPr>
      <w:r>
        <w:rPr>
          <w:rFonts w:hint="eastAsia" w:ascii="Times New Roman" w:hAnsi="Times New Roman" w:eastAsia="仿宋_GB2312" w:cs="仿宋_GB2312"/>
          <w:b/>
          <w:bCs/>
          <w:i w:val="0"/>
          <w:iCs w:val="0"/>
          <w:caps w:val="0"/>
          <w:spacing w:val="0"/>
          <w:sz w:val="28"/>
          <w:szCs w:val="19"/>
          <w:highlight w:val="none"/>
          <w:shd w:val="clear" w:fill="FFFFFF"/>
          <w:lang w:val="en-US" w:eastAsia="zh-CN"/>
        </w:rPr>
        <w:t>（1）张掖市厚熙残疾人康复中心</w:t>
      </w:r>
    </w:p>
    <w:p w14:paraId="7651162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①加强机构管理，强化评估考核</w:t>
      </w:r>
    </w:p>
    <w:p w14:paraId="037CA9B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康复机构应制定严格的康复训练管理制度，明确规定康复训练的时长、内容、方法和质量标准等；</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根据残疾儿童的实际情况和康复需求，科学合理地安排康复训练课程，增加训练课程的密度和强度，确保每天的训练时长达到文件标准。</w:t>
      </w:r>
    </w:p>
    <w:p w14:paraId="72F2AB3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②打通消防通道，建立日常巡检机制</w:t>
      </w:r>
    </w:p>
    <w:p w14:paraId="6FE858C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全面排查消防通道，设立明显的消防通道标识和警示标语，严禁任何人员和物品占用、堵塞消防通道。同时，定期对消防通道进行巡查，将巡查结果记录在案，发现问题及时整改；</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安排专人负责对单元门进行日常巡检，每天至少检查一次，重点检查单元门的关闭情况、门锁是否正常、门体有无新的损坏等，发现问题及时记录并上报，维修人员应在24小时内响应并进行维修。</w:t>
      </w:r>
    </w:p>
    <w:p w14:paraId="451EDCB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③加强政策研习与培训，强化过程监督与记录</w:t>
      </w:r>
    </w:p>
    <w:p w14:paraId="7E76397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组织机构管理人员及业务骨干，学习残疾儿童康复政策文件，按照《项目实施方案》开展残疾儿童康复工作；</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规范残疾儿童康复训练形式，督促残疾儿童家长及时将残疾儿童送至康复机构参与康复训练，保障康复时长，提升康复质效。</w:t>
      </w:r>
    </w:p>
    <w:p w14:paraId="370EFFB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仿宋_GB2312"/>
          <w:b/>
          <w:bCs/>
          <w:i w:val="0"/>
          <w:iCs w:val="0"/>
          <w:caps w:val="0"/>
          <w:spacing w:val="0"/>
          <w:sz w:val="28"/>
          <w:szCs w:val="19"/>
          <w:highlight w:val="none"/>
          <w:shd w:val="clear" w:fill="FFFFFF"/>
          <w:lang w:val="en-US" w:eastAsia="zh-CN"/>
        </w:rPr>
      </w:pPr>
      <w:r>
        <w:rPr>
          <w:rFonts w:hint="eastAsia" w:ascii="Times New Roman" w:hAnsi="Times New Roman" w:eastAsia="仿宋_GB2312" w:cs="仿宋_GB2312"/>
          <w:b/>
          <w:bCs/>
          <w:i w:val="0"/>
          <w:iCs w:val="0"/>
          <w:caps w:val="0"/>
          <w:spacing w:val="0"/>
          <w:kern w:val="2"/>
          <w:sz w:val="28"/>
          <w:szCs w:val="19"/>
          <w:highlight w:val="none"/>
          <w:shd w:val="clear" w:fill="FFFFFF"/>
          <w:lang w:val="en-US" w:eastAsia="zh-CN" w:bidi="ar-SA"/>
        </w:rPr>
        <w:t>（2）</w:t>
      </w:r>
      <w:r>
        <w:rPr>
          <w:rFonts w:hint="eastAsia" w:ascii="Times New Roman" w:hAnsi="Times New Roman" w:eastAsia="仿宋_GB2312" w:cs="仿宋_GB2312"/>
          <w:b/>
          <w:bCs/>
          <w:i w:val="0"/>
          <w:iCs w:val="0"/>
          <w:caps w:val="0"/>
          <w:spacing w:val="0"/>
          <w:sz w:val="28"/>
          <w:szCs w:val="19"/>
          <w:highlight w:val="none"/>
          <w:shd w:val="clear" w:fill="FFFFFF"/>
          <w:lang w:val="en-US" w:eastAsia="zh-CN"/>
        </w:rPr>
        <w:t>张掖市昕禾残疾人康复辅具中心</w:t>
      </w:r>
    </w:p>
    <w:p w14:paraId="4EEB258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kern w:val="2"/>
          <w:sz w:val="28"/>
          <w:szCs w:val="19"/>
          <w:highlight w:val="none"/>
          <w:shd w:val="clear" w:fill="FFFFFF"/>
          <w:lang w:val="en-US" w:eastAsia="zh-CN" w:bidi="ar-SA"/>
        </w:rPr>
        <w:t>①加强定点机构康复管理，明确政策要求</w:t>
      </w:r>
    </w:p>
    <w:p w14:paraId="152183B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default" w:ascii="Times New Roman" w:hAnsi="Times New Roman" w:eastAsia="仿宋_GB2312" w:cs="Segoe UI"/>
          <w:b/>
          <w:bCs/>
          <w:i w:val="0"/>
          <w:iCs w:val="0"/>
          <w:caps w:val="0"/>
          <w:spacing w:val="0"/>
          <w:sz w:val="28"/>
          <w:szCs w:val="19"/>
          <w:highlight w:val="none"/>
          <w:shd w:val="clear" w:fill="FFFFFF"/>
          <w:lang w:val="en-US" w:eastAsia="zh-CN"/>
        </w:rPr>
        <w:t>一是</w:t>
      </w:r>
      <w:r>
        <w:rPr>
          <w:rFonts w:hint="default" w:ascii="Times New Roman" w:hAnsi="Times New Roman" w:eastAsia="仿宋_GB2312" w:cs="Segoe UI"/>
          <w:i w:val="0"/>
          <w:iCs w:val="0"/>
          <w:caps w:val="0"/>
          <w:spacing w:val="0"/>
          <w:sz w:val="28"/>
          <w:szCs w:val="19"/>
          <w:highlight w:val="none"/>
          <w:shd w:val="clear" w:fill="FFFFFF"/>
          <w:lang w:val="en-US" w:eastAsia="zh-CN"/>
        </w:rPr>
        <w:t>建议残疾儿童康复过程在各自协议签订机构进行康复训练；</w:t>
      </w:r>
      <w:r>
        <w:rPr>
          <w:rFonts w:hint="default" w:ascii="Times New Roman" w:hAnsi="Times New Roman" w:eastAsia="仿宋_GB2312" w:cs="Segoe UI"/>
          <w:b/>
          <w:bCs/>
          <w:i w:val="0"/>
          <w:iCs w:val="0"/>
          <w:caps w:val="0"/>
          <w:spacing w:val="0"/>
          <w:sz w:val="28"/>
          <w:szCs w:val="19"/>
          <w:highlight w:val="none"/>
          <w:shd w:val="clear" w:fill="FFFFFF"/>
          <w:lang w:val="en-US" w:eastAsia="zh-CN"/>
        </w:rPr>
        <w:t>二是</w:t>
      </w:r>
      <w:r>
        <w:rPr>
          <w:rFonts w:hint="default" w:ascii="Times New Roman" w:hAnsi="Times New Roman" w:eastAsia="仿宋_GB2312" w:cs="Segoe UI"/>
          <w:i w:val="0"/>
          <w:iCs w:val="0"/>
          <w:caps w:val="0"/>
          <w:spacing w:val="0"/>
          <w:sz w:val="28"/>
          <w:szCs w:val="19"/>
          <w:highlight w:val="none"/>
          <w:shd w:val="clear" w:fill="FFFFFF"/>
          <w:lang w:val="en-US" w:eastAsia="zh-CN"/>
        </w:rPr>
        <w:t>在残疾儿童筛选过程中优先选择便于康复的残疾儿童；</w:t>
      </w:r>
      <w:r>
        <w:rPr>
          <w:rFonts w:hint="default" w:ascii="Times New Roman" w:hAnsi="Times New Roman" w:eastAsia="仿宋_GB2312" w:cs="Segoe UI"/>
          <w:b/>
          <w:bCs/>
          <w:i w:val="0"/>
          <w:iCs w:val="0"/>
          <w:caps w:val="0"/>
          <w:spacing w:val="0"/>
          <w:sz w:val="28"/>
          <w:szCs w:val="19"/>
          <w:highlight w:val="none"/>
          <w:shd w:val="clear" w:fill="FFFFFF"/>
          <w:lang w:val="en-US" w:eastAsia="zh-CN"/>
        </w:rPr>
        <w:t>三是</w:t>
      </w:r>
      <w:r>
        <w:rPr>
          <w:rFonts w:hint="default" w:ascii="Times New Roman" w:hAnsi="Times New Roman" w:eastAsia="仿宋_GB2312" w:cs="Segoe UI"/>
          <w:i w:val="0"/>
          <w:iCs w:val="0"/>
          <w:caps w:val="0"/>
          <w:spacing w:val="0"/>
          <w:sz w:val="28"/>
          <w:szCs w:val="19"/>
          <w:highlight w:val="none"/>
          <w:shd w:val="clear" w:fill="FFFFFF"/>
          <w:lang w:val="en-US" w:eastAsia="zh-CN"/>
        </w:rPr>
        <w:t>制定明确的政策规定，要求残疾儿童必须在定点机构接受康复服务，确保康复服务的规范性和有效性，对违反规定的行为进行严肃处理，保障政策的执行力度。</w:t>
      </w:r>
    </w:p>
    <w:p w14:paraId="5FE556A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②加强与残疾儿童家庭沟通，强化监督与考核</w:t>
      </w:r>
    </w:p>
    <w:p w14:paraId="5B9E10E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default" w:ascii="Times New Roman" w:hAnsi="Times New Roman" w:eastAsia="仿宋_GB2312" w:cs="Segoe UI"/>
          <w:i w:val="0"/>
          <w:iCs w:val="0"/>
          <w:caps w:val="0"/>
          <w:spacing w:val="0"/>
          <w:sz w:val="28"/>
          <w:szCs w:val="19"/>
          <w:highlight w:val="none"/>
          <w:shd w:val="clear" w:fill="FFFFFF"/>
          <w:lang w:val="en-US" w:eastAsia="zh-CN"/>
        </w:rPr>
        <w:t>建立与残疾儿童家庭的定期沟通机制，通过电话、短信、微信等方式，及时向家长反馈辅助器具适配和发放的进展情况</w:t>
      </w:r>
      <w:r>
        <w:rPr>
          <w:rFonts w:hint="eastAsia" w:ascii="Times New Roman" w:hAnsi="Times New Roman" w:eastAsia="仿宋_GB2312" w:cs="Segoe UI"/>
          <w:i w:val="0"/>
          <w:iCs w:val="0"/>
          <w:caps w:val="0"/>
          <w:spacing w:val="0"/>
          <w:sz w:val="28"/>
          <w:szCs w:val="19"/>
          <w:highlight w:val="none"/>
          <w:shd w:val="clear" w:fill="FFFFFF"/>
          <w:lang w:val="en-US" w:eastAsia="zh-CN"/>
        </w:rPr>
        <w:t>；</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成立专门的监督小组，负责对辅助器具适配发放工作进行全程监督，定期检查各个环节的工作执行情况，对流程执行不规范、工作延误等问题及时发现并督促整改。</w:t>
      </w:r>
    </w:p>
    <w:p w14:paraId="7660D3F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Times New Roman"/>
          <w:b/>
          <w:bCs/>
          <w:sz w:val="28"/>
          <w:szCs w:val="28"/>
          <w:highlight w:val="none"/>
          <w:lang w:val="en-US" w:eastAsia="zh-CN"/>
        </w:rPr>
      </w:pPr>
      <w:r>
        <w:rPr>
          <w:rFonts w:hint="eastAsia" w:ascii="Times New Roman" w:hAnsi="Times New Roman" w:eastAsia="仿宋_GB2312" w:cs="Times New Roman"/>
          <w:b/>
          <w:bCs/>
          <w:sz w:val="28"/>
          <w:szCs w:val="28"/>
          <w:highlight w:val="none"/>
          <w:lang w:val="en-US" w:eastAsia="zh-CN"/>
        </w:rPr>
        <w:t>2</w:t>
      </w:r>
      <w:r>
        <w:rPr>
          <w:rFonts w:hint="default" w:ascii="Times New Roman" w:hAnsi="Times New Roman" w:eastAsia="仿宋_GB2312" w:cs="Times New Roman"/>
          <w:b/>
          <w:bCs/>
          <w:sz w:val="28"/>
          <w:szCs w:val="28"/>
          <w:highlight w:val="none"/>
          <w:lang w:val="en-US" w:eastAsia="zh-CN"/>
        </w:rPr>
        <w:t>.</w:t>
      </w:r>
      <w:r>
        <w:rPr>
          <w:rFonts w:hint="eastAsia" w:ascii="Times New Roman" w:hAnsi="Times New Roman" w:eastAsia="仿宋_GB2312" w:cs="Times New Roman"/>
          <w:b/>
          <w:bCs/>
          <w:sz w:val="28"/>
          <w:szCs w:val="28"/>
          <w:highlight w:val="none"/>
          <w:lang w:val="en-US" w:eastAsia="zh-CN"/>
        </w:rPr>
        <w:t>甘州区</w:t>
      </w:r>
    </w:p>
    <w:p w14:paraId="5ECC014C">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仿宋_GB2312"/>
          <w:b/>
          <w:bCs/>
          <w:i w:val="0"/>
          <w:iCs w:val="0"/>
          <w:caps w:val="0"/>
          <w:spacing w:val="0"/>
          <w:sz w:val="28"/>
          <w:szCs w:val="19"/>
          <w:highlight w:val="none"/>
          <w:shd w:val="clear" w:fill="FFFFFF"/>
          <w:lang w:val="en-US" w:eastAsia="zh-CN"/>
        </w:rPr>
      </w:pPr>
      <w:r>
        <w:rPr>
          <w:rFonts w:hint="eastAsia" w:ascii="Times New Roman" w:hAnsi="Times New Roman" w:eastAsia="仿宋_GB2312" w:cs="仿宋_GB2312"/>
          <w:b/>
          <w:bCs/>
          <w:i w:val="0"/>
          <w:iCs w:val="0"/>
          <w:caps w:val="0"/>
          <w:spacing w:val="0"/>
          <w:sz w:val="28"/>
          <w:szCs w:val="19"/>
          <w:highlight w:val="none"/>
          <w:shd w:val="clear" w:fill="FFFFFF"/>
          <w:lang w:val="en-US" w:eastAsia="zh-CN"/>
        </w:rPr>
        <w:t>（1）张掖市希望残疾人康复中心</w:t>
      </w:r>
    </w:p>
    <w:p w14:paraId="2E4FD67B">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①规范课程时长管理，提升康复中心服务质量</w:t>
      </w:r>
    </w:p>
    <w:p w14:paraId="56E505DC">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设立专门的监督岗位或部门，负责对康复中心的课程时长进行日常监督，监督人员可以通过现场检查、查看教学记录、与家长和儿童交流等方式，确保课程时长符合文件规定标准；</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规范课程安排，具体到每位学生，依据残疾儿童的年龄、残疾类型（如智力残疾、听力残疾、肢体残疾等）、康复阶段及个体差异，由专业康复师、特教老师共同研讨制定个性化课程表。将课程表以纸质和电子两种形式呈现，张贴在机构显眼位置，并发送至家长手机端，方便随时查看。</w:t>
      </w:r>
    </w:p>
    <w:p w14:paraId="6211835F">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（2）甘州区昕禾残疾人康复中心</w:t>
      </w:r>
    </w:p>
    <w:p w14:paraId="0B3DF84A">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①制定档案管理制度，优化工作流程</w:t>
      </w:r>
    </w:p>
    <w:p w14:paraId="5050A802">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明确档案管理的责任部门和责任人，建立档案收集、整理、归档、查阅等全过程的管理制度，制度应涵盖档案的格式要求、内容规范、审核机制等方面，确保档案的质量和完整性；</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结合康复序时进度，制定详细的档案完善工作流程，流程应明确每个阶段档案的收集时间、整理要求和审核流程，确保档案能够按时、按质完成；</w:t>
      </w:r>
      <w:r>
        <w:rPr>
          <w:rFonts w:hint="eastAsia" w:ascii="Times New Roman" w:hAnsi="Times New Roman" w:eastAsia="仿宋_GB2312" w:cs="Segoe UI"/>
          <w:b/>
          <w:bCs/>
          <w:i w:val="0"/>
          <w:iCs w:val="0"/>
          <w:caps w:val="0"/>
          <w:spacing w:val="0"/>
          <w:sz w:val="28"/>
          <w:szCs w:val="19"/>
          <w:highlight w:val="none"/>
          <w:shd w:val="clear" w:fill="FFFFFF"/>
          <w:lang w:val="en-US" w:eastAsia="zh-CN"/>
        </w:rPr>
        <w:t>三是</w:t>
      </w:r>
      <w:r>
        <w:rPr>
          <w:rFonts w:hint="eastAsia" w:ascii="Times New Roman" w:hAnsi="Times New Roman" w:eastAsia="仿宋_GB2312" w:cs="Segoe UI"/>
          <w:i w:val="0"/>
          <w:iCs w:val="0"/>
          <w:caps w:val="0"/>
          <w:spacing w:val="0"/>
          <w:sz w:val="28"/>
          <w:szCs w:val="19"/>
          <w:highlight w:val="none"/>
          <w:shd w:val="clear" w:fill="FFFFFF"/>
          <w:lang w:val="en-US" w:eastAsia="zh-CN"/>
        </w:rPr>
        <w:t>设立档案管理监督岗位或指定专人负责对档案完善工作进行日常监督。</w:t>
      </w:r>
    </w:p>
    <w:p w14:paraId="05F194E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②加强与残疾儿童家庭沟通，强化监督与考核</w:t>
      </w:r>
    </w:p>
    <w:p w14:paraId="2AA8E3B2">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default" w:ascii="Times New Roman" w:hAnsi="Times New Roman" w:eastAsia="仿宋_GB2312" w:cs="Segoe UI"/>
          <w:i w:val="0"/>
          <w:iCs w:val="0"/>
          <w:caps w:val="0"/>
          <w:spacing w:val="0"/>
          <w:sz w:val="28"/>
          <w:szCs w:val="19"/>
          <w:highlight w:val="none"/>
          <w:shd w:val="clear" w:fill="FFFFFF"/>
          <w:lang w:val="en-US" w:eastAsia="zh-CN"/>
        </w:rPr>
        <w:t>建立与残疾儿童家庭的定期沟通机制，通过电话、短信、微信等方式，及时向家长反馈辅助器具适配和发放的进展情况</w:t>
      </w:r>
      <w:r>
        <w:rPr>
          <w:rFonts w:hint="eastAsia" w:ascii="Times New Roman" w:hAnsi="Times New Roman" w:eastAsia="仿宋_GB2312" w:cs="Segoe UI"/>
          <w:i w:val="0"/>
          <w:iCs w:val="0"/>
          <w:caps w:val="0"/>
          <w:spacing w:val="0"/>
          <w:sz w:val="28"/>
          <w:szCs w:val="19"/>
          <w:highlight w:val="none"/>
          <w:shd w:val="clear" w:fill="FFFFFF"/>
          <w:lang w:val="en-US" w:eastAsia="zh-CN"/>
        </w:rPr>
        <w:t>；</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成立专门的监督小组，负责对辅助器具适配发放工作进行全程监督，定期检查各个环节的工作执行情况，对流程执行不规范、工作延误等问题及时发现并督促整改。</w:t>
      </w:r>
    </w:p>
    <w:p w14:paraId="66C8B392">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Times New Roman"/>
          <w:b/>
          <w:bCs/>
          <w:sz w:val="28"/>
          <w:szCs w:val="28"/>
          <w:highlight w:val="none"/>
          <w:lang w:val="en-US" w:eastAsia="zh-CN"/>
        </w:rPr>
        <w:t>3.高台县</w:t>
      </w:r>
    </w:p>
    <w:p w14:paraId="17851999">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（1）</w:t>
      </w:r>
      <w:r>
        <w:rPr>
          <w:rFonts w:hint="eastAsia" w:ascii="Times New Roman" w:hAnsi="Times New Roman" w:eastAsia="仿宋_GB2312" w:cs="仿宋_GB2312"/>
          <w:b/>
          <w:bCs/>
          <w:i w:val="0"/>
          <w:iCs w:val="0"/>
          <w:caps w:val="0"/>
          <w:spacing w:val="0"/>
          <w:sz w:val="28"/>
          <w:szCs w:val="19"/>
          <w:highlight w:val="none"/>
          <w:shd w:val="clear" w:fill="FFFFFF"/>
          <w:lang w:val="en-US" w:eastAsia="zh-CN"/>
        </w:rPr>
        <w:t>高台县妇幼保健院</w:t>
      </w:r>
    </w:p>
    <w:p w14:paraId="18D4808F">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①加强机构管理，强化评估考核</w:t>
      </w:r>
    </w:p>
    <w:p w14:paraId="25F5C250">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制定详细的请假规范，明确请假流程，残疾儿童请假需由家长提前提交书面申请，说明请假事由、请假起止时间，特殊情况可先电话请假但需在24小时内补交书面材料，对于整月请假，要求家长提供相关证明，如因疾病需出具医院诊断书，设立请假审批责任人，由机构负责人或指定的康复主管进行审批，确保请假理由合理合规；</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定期召开家长会，向家长强调康复课程连续性对孩子康复效果的重要性，展示因请假导致康复进程受阻的案例，提升家长重视程度。针对有请假意向的家长，康复师及时介入沟通，评估请假对孩子康复计划的影响，提供在家康复的指导建议，如简单的康复训练动作、亲子互动游戏等，尽量减少请假时长。</w:t>
      </w:r>
    </w:p>
    <w:p w14:paraId="3B01D099">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（2）高台县中医</w:t>
      </w:r>
      <w:r>
        <w:rPr>
          <w:rFonts w:hint="eastAsia" w:ascii="Times New Roman" w:hAnsi="Times New Roman" w:eastAsia="仿宋_GB2312" w:cs="Segoe UI"/>
          <w:b/>
          <w:bCs/>
          <w:i w:val="0"/>
          <w:iCs w:val="0"/>
          <w:caps w:val="0"/>
          <w:color w:val="auto"/>
          <w:spacing w:val="0"/>
          <w:sz w:val="28"/>
          <w:szCs w:val="19"/>
          <w:highlight w:val="none"/>
          <w:shd w:val="clear" w:fill="FFFFFF"/>
          <w:lang w:val="en-US" w:eastAsia="zh-CN"/>
        </w:rPr>
        <w:t>医</w:t>
      </w:r>
      <w:r>
        <w:rPr>
          <w:rFonts w:hint="eastAsia" w:ascii="Times New Roman" w:hAnsi="Times New Roman" w:eastAsia="仿宋_GB2312" w:cs="Segoe UI"/>
          <w:b/>
          <w:bCs/>
          <w:i w:val="0"/>
          <w:iCs w:val="0"/>
          <w:caps w:val="0"/>
          <w:spacing w:val="0"/>
          <w:sz w:val="28"/>
          <w:szCs w:val="19"/>
          <w:highlight w:val="none"/>
          <w:shd w:val="clear" w:fill="FFFFFF"/>
          <w:lang w:val="en-US" w:eastAsia="zh-CN"/>
        </w:rPr>
        <w:t>院</w:t>
      </w:r>
    </w:p>
    <w:p w14:paraId="017F0D38">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①加强机构管理，强化评估考核</w:t>
      </w:r>
    </w:p>
    <w:p w14:paraId="7231705E">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康复机构应制定严格的康复训练管理制度，明确规定康复训练的时长、内容、方法和质量标准等；</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根据残疾儿童的实际情况和康复需求，科学合理地安排康复训练课程，增加训练课程的密度和强度，确保每天的训练时长达到文件标准；</w:t>
      </w:r>
      <w:r>
        <w:rPr>
          <w:rFonts w:hint="eastAsia" w:ascii="Times New Roman" w:hAnsi="Times New Roman" w:eastAsia="仿宋_GB2312" w:cs="Segoe UI"/>
          <w:b/>
          <w:bCs/>
          <w:i w:val="0"/>
          <w:iCs w:val="0"/>
          <w:caps w:val="0"/>
          <w:spacing w:val="0"/>
          <w:sz w:val="28"/>
          <w:szCs w:val="19"/>
          <w:highlight w:val="none"/>
          <w:shd w:val="clear" w:fill="FFFFFF"/>
          <w:lang w:val="en-US" w:eastAsia="zh-CN"/>
        </w:rPr>
        <w:t>三是</w:t>
      </w:r>
      <w:r>
        <w:rPr>
          <w:rFonts w:hint="eastAsia" w:ascii="Times New Roman" w:hAnsi="Times New Roman" w:eastAsia="仿宋_GB2312" w:cs="Segoe UI"/>
          <w:i w:val="0"/>
          <w:iCs w:val="0"/>
          <w:caps w:val="0"/>
          <w:spacing w:val="0"/>
          <w:sz w:val="28"/>
          <w:szCs w:val="19"/>
          <w:highlight w:val="none"/>
          <w:shd w:val="clear" w:fill="FFFFFF"/>
          <w:lang w:val="en-US" w:eastAsia="zh-CN"/>
        </w:rPr>
        <w:t>建立科学合理的残疾儿童康复训练评估考核体系，对残疾儿童的康复效果进行定期评估考核。</w:t>
      </w:r>
    </w:p>
    <w:p w14:paraId="392345ED">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kern w:val="2"/>
          <w:sz w:val="28"/>
          <w:szCs w:val="19"/>
          <w:shd w:val="clear" w:fill="FFFFFF"/>
          <w:lang w:val="en-US" w:eastAsia="zh-CN" w:bidi="ar-SA"/>
        </w:rPr>
        <w:t>（3）</w:t>
      </w:r>
      <w:r>
        <w:rPr>
          <w:rFonts w:hint="eastAsia" w:ascii="Times New Roman" w:hAnsi="Times New Roman" w:eastAsia="仿宋_GB2312" w:cs="Segoe UI"/>
          <w:b/>
          <w:bCs/>
          <w:i w:val="0"/>
          <w:iCs w:val="0"/>
          <w:caps w:val="0"/>
          <w:spacing w:val="0"/>
          <w:sz w:val="28"/>
          <w:szCs w:val="19"/>
          <w:shd w:val="clear" w:fill="FFFFFF"/>
          <w:lang w:val="en-US" w:eastAsia="zh-CN"/>
        </w:rPr>
        <w:t>高台县金色阳光儿童康复中心</w:t>
      </w:r>
    </w:p>
    <w:p w14:paraId="23AC466A">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①设立独立核算账目，及时梳理历史账目并纠错</w:t>
      </w:r>
    </w:p>
    <w:p w14:paraId="0C0377D8">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为中央资金、省级资金以及县级资金涉及的残疾儿童辅助器具适配项目分别建立单独的会计账目。明确各账目核算范围，中央和省级资金账目聚焦适配标准为2000元的31名残疾儿童辅助器具相关收支，县级资金账目涵盖适配标准1000元的适配项目收支。选用专业财务软件，通过设置不同项目代码、资金来源类别等方式，实现精准分类核算，确保每一笔资金流向清晰可查；</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组织财务人员全面梳理过往账目，针对31名残疾儿童辅助器具适配资金未单独核算的情况，以资金实际使用凭证、合同等原始资料为依据，按照正确核算要求进行追溯调整。</w:t>
      </w:r>
    </w:p>
    <w:p w14:paraId="3BCBA60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Times New Roman"/>
          <w:b/>
          <w:bCs/>
          <w:sz w:val="28"/>
          <w:szCs w:val="28"/>
          <w:highlight w:val="none"/>
          <w:lang w:val="en-US" w:eastAsia="zh-CN"/>
        </w:rPr>
      </w:pPr>
      <w:r>
        <w:rPr>
          <w:rFonts w:hint="eastAsia" w:ascii="Times New Roman" w:hAnsi="Times New Roman" w:eastAsia="仿宋_GB2312" w:cs="Times New Roman"/>
          <w:b/>
          <w:bCs/>
          <w:sz w:val="28"/>
          <w:szCs w:val="28"/>
          <w:highlight w:val="none"/>
          <w:lang w:val="en-US" w:eastAsia="zh-CN"/>
        </w:rPr>
        <w:t>5.山丹县</w:t>
      </w:r>
    </w:p>
    <w:p w14:paraId="4A41AFDD">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仿宋_GB2312"/>
          <w:i w:val="0"/>
          <w:iCs w:val="0"/>
          <w:caps w:val="0"/>
          <w:spacing w:val="0"/>
          <w:sz w:val="28"/>
          <w:szCs w:val="19"/>
          <w:highlight w:val="none"/>
          <w:shd w:val="clear" w:fill="FFFFFF"/>
          <w:lang w:val="en-US" w:eastAsia="zh-CN"/>
        </w:rPr>
      </w:pPr>
      <w:r>
        <w:rPr>
          <w:rFonts w:hint="eastAsia" w:ascii="Times New Roman" w:hAnsi="Times New Roman" w:eastAsia="仿宋_GB2312" w:cs="仿宋_GB2312"/>
          <w:b/>
          <w:bCs/>
          <w:i w:val="0"/>
          <w:iCs w:val="0"/>
          <w:caps w:val="0"/>
          <w:spacing w:val="0"/>
          <w:sz w:val="28"/>
          <w:szCs w:val="19"/>
          <w:highlight w:val="none"/>
          <w:shd w:val="clear" w:fill="FFFFFF"/>
          <w:lang w:val="en-US" w:eastAsia="zh-CN"/>
        </w:rPr>
        <w:t>（1）山丹县妇幼保健院</w:t>
      </w:r>
    </w:p>
    <w:p w14:paraId="2FE56F1D">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①重新规划课程安排，合理安排康复师工作任务</w:t>
      </w:r>
    </w:p>
    <w:p w14:paraId="164BF867">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依据《甘肃省孤独症儿童康复服务规范（试行）》，由专业康复师团队为这3名孤独症儿童重新制定个性化康复课程表；</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根据3名儿童的康复需求，合理分配康复师资源，确保每位儿童都有足够的康复师关注和指导。避免康复师因工作任务过重而导致对儿童的康复训练时间不足或质量不高。同时，建立康复师工作监督机制，由机构负责人或资深康复师定期检查康复师的工作记录和训练效果，及时发现问题并给予指导和改进建议。</w:t>
      </w:r>
    </w:p>
    <w:p w14:paraId="74A23791">
      <w:pPr>
        <w:keepNext w:val="0"/>
        <w:keepLines w:val="0"/>
        <w:pageBreakBefore w:val="0"/>
        <w:widowControl w:val="0"/>
        <w:numPr>
          <w:ilvl w:val="0"/>
          <w:numId w:val="0"/>
        </w:numPr>
        <w:kinsoku/>
        <w:wordWrap/>
        <w:overflowPunct/>
        <w:topLinePunct w:val="0"/>
        <w:autoSpaceDE/>
        <w:autoSpaceDN/>
        <w:bidi w:val="0"/>
        <w:snapToGrid/>
        <w:spacing w:before="0" w:after="0" w:line="560" w:lineRule="exact"/>
        <w:ind w:firstLine="562" w:firstLineChars="200"/>
        <w:textAlignment w:val="auto"/>
        <w:outlineLvl w:val="9"/>
        <w:rPr>
          <w:rFonts w:hint="default" w:ascii="Times New Roman" w:hAnsi="Times New Roman" w:eastAsia="楷体" w:cs="楷体"/>
          <w:b/>
          <w:bCs/>
          <w:sz w:val="28"/>
          <w:szCs w:val="28"/>
          <w:highlight w:val="none"/>
          <w:lang w:val="en-US" w:eastAsia="zh-CN"/>
        </w:rPr>
      </w:pPr>
      <w:r>
        <w:rPr>
          <w:rFonts w:hint="eastAsia" w:ascii="Times New Roman" w:hAnsi="Times New Roman" w:eastAsia="楷体" w:cs="楷体"/>
          <w:b/>
          <w:bCs/>
          <w:kern w:val="2"/>
          <w:sz w:val="28"/>
          <w:szCs w:val="28"/>
          <w:highlight w:val="none"/>
          <w:lang w:val="en-US" w:eastAsia="zh-CN" w:bidi="ar-SA"/>
        </w:rPr>
        <w:t>（二）</w:t>
      </w:r>
      <w:r>
        <w:rPr>
          <w:rFonts w:hint="eastAsia" w:ascii="Times New Roman" w:hAnsi="Times New Roman" w:eastAsia="楷体" w:cs="楷体"/>
          <w:b/>
          <w:bCs/>
          <w:sz w:val="28"/>
          <w:szCs w:val="28"/>
          <w:highlight w:val="none"/>
          <w:lang w:val="en-US" w:eastAsia="zh-CN"/>
        </w:rPr>
        <w:t>共性问题建议</w:t>
      </w:r>
    </w:p>
    <w:p w14:paraId="7A57D444">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outlineLvl w:val="9"/>
        <w:rPr>
          <w:rFonts w:hint="eastAsia" w:ascii="Times New Roman" w:hAnsi="Times New Roman" w:eastAsia="仿宋_GB2312" w:cs="仿宋_GB2312"/>
          <w:b/>
          <w:bCs w:val="0"/>
          <w:sz w:val="28"/>
          <w:szCs w:val="28"/>
        </w:rPr>
      </w:pPr>
      <w:r>
        <w:rPr>
          <w:rFonts w:hint="eastAsia" w:ascii="Times New Roman" w:hAnsi="Times New Roman" w:cs="仿宋_GB2312"/>
          <w:b/>
          <w:bCs w:val="0"/>
          <w:sz w:val="28"/>
          <w:szCs w:val="28"/>
          <w:lang w:val="en-US" w:eastAsia="zh-CN"/>
        </w:rPr>
        <w:t>1</w:t>
      </w:r>
      <w:r>
        <w:rPr>
          <w:rFonts w:hint="eastAsia" w:ascii="Times New Roman" w:hAnsi="Times New Roman" w:eastAsia="仿宋_GB2312" w:cs="仿宋_GB2312"/>
          <w:b/>
          <w:bCs w:val="0"/>
          <w:sz w:val="28"/>
          <w:szCs w:val="28"/>
          <w:lang w:val="en-US" w:eastAsia="zh-CN"/>
        </w:rPr>
        <w:t>.制定明确财务管理制度，设立监督机制</w:t>
      </w:r>
    </w:p>
    <w:p w14:paraId="61F5A488">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outlineLvl w:val="9"/>
        <w:rPr>
          <w:rFonts w:hint="eastAsia" w:ascii="Times New Roman" w:hAnsi="Times New Roman" w:cs="Times New Roman"/>
          <w:sz w:val="28"/>
          <w:szCs w:val="28"/>
        </w:rPr>
      </w:pPr>
      <w:r>
        <w:rPr>
          <w:rFonts w:hint="eastAsia" w:ascii="Times New Roman" w:hAnsi="Times New Roman" w:cs="Times New Roman"/>
          <w:b/>
          <w:bCs/>
          <w:sz w:val="28"/>
          <w:szCs w:val="28"/>
        </w:rPr>
        <w:t>一是</w:t>
      </w:r>
      <w:r>
        <w:rPr>
          <w:rFonts w:hint="eastAsia" w:ascii="Times New Roman" w:hAnsi="Times New Roman" w:cs="Times New Roman"/>
          <w:sz w:val="28"/>
          <w:szCs w:val="28"/>
        </w:rPr>
        <w:t>建立完善的财务管理制度，明确规定记账凭证必须由记账人、出纳和审核人签字，并规定签字的时间和顺序；</w:t>
      </w:r>
      <w:r>
        <w:rPr>
          <w:rFonts w:hint="eastAsia" w:ascii="Times New Roman" w:hAnsi="Times New Roman" w:cs="Times New Roman"/>
          <w:b/>
          <w:bCs/>
          <w:sz w:val="28"/>
          <w:szCs w:val="28"/>
        </w:rPr>
        <w:t>二是</w:t>
      </w:r>
      <w:r>
        <w:rPr>
          <w:rFonts w:hint="eastAsia" w:ascii="Times New Roman" w:hAnsi="Times New Roman" w:cs="Times New Roman"/>
          <w:sz w:val="28"/>
          <w:szCs w:val="28"/>
        </w:rPr>
        <w:t>设置专门的内部监督岗位或小组，定期检查记账凭证的签字情况，发现问题及时督促整改；</w:t>
      </w:r>
      <w:r>
        <w:rPr>
          <w:rFonts w:hint="eastAsia" w:ascii="Times New Roman" w:hAnsi="Times New Roman" w:cs="Times New Roman"/>
          <w:b/>
          <w:bCs/>
          <w:sz w:val="28"/>
          <w:szCs w:val="28"/>
        </w:rPr>
        <w:t>三是</w:t>
      </w:r>
      <w:r>
        <w:rPr>
          <w:rFonts w:hint="eastAsia" w:ascii="Times New Roman" w:hAnsi="Times New Roman" w:cs="Times New Roman"/>
          <w:sz w:val="28"/>
          <w:szCs w:val="28"/>
        </w:rPr>
        <w:t>财务主管定期对记账凭证进行全面审核，确保签字完整合规。</w:t>
      </w:r>
    </w:p>
    <w:p w14:paraId="25815DCD">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outlineLvl w:val="9"/>
        <w:rPr>
          <w:rFonts w:hint="default" w:ascii="Times New Roman" w:hAnsi="Times New Roman" w:eastAsia="仿宋_GB2312" w:cs="楷体"/>
          <w:b/>
          <w:bCs w:val="0"/>
          <w:sz w:val="28"/>
          <w:szCs w:val="28"/>
          <w:lang w:val="en-US" w:eastAsia="zh-CN"/>
        </w:rPr>
      </w:pPr>
      <w:r>
        <w:rPr>
          <w:rFonts w:hint="eastAsia" w:ascii="Times New Roman" w:hAnsi="Times New Roman" w:cs="楷体"/>
          <w:b/>
          <w:bCs w:val="0"/>
          <w:sz w:val="28"/>
          <w:szCs w:val="28"/>
          <w:lang w:val="en-US" w:eastAsia="zh-CN"/>
        </w:rPr>
        <w:t>2</w:t>
      </w:r>
      <w:r>
        <w:rPr>
          <w:rFonts w:hint="eastAsia" w:ascii="Times New Roman" w:hAnsi="Times New Roman" w:eastAsia="仿宋_GB2312" w:cs="楷体"/>
          <w:b/>
          <w:bCs w:val="0"/>
          <w:sz w:val="28"/>
          <w:szCs w:val="28"/>
          <w:lang w:val="en-US" w:eastAsia="zh-CN"/>
        </w:rPr>
        <w:t>.合理设置项目绩效目标，</w:t>
      </w:r>
      <w:r>
        <w:rPr>
          <w:rFonts w:hint="default" w:ascii="Times New Roman" w:hAnsi="Times New Roman" w:eastAsia="仿宋_GB2312" w:cs="楷体"/>
          <w:b/>
          <w:bCs/>
          <w:sz w:val="28"/>
          <w:szCs w:val="28"/>
          <w:highlight w:val="none"/>
          <w:lang w:val="en-US" w:eastAsia="zh-CN"/>
        </w:rPr>
        <w:t>扎实推进绩效管理工作</w:t>
      </w:r>
    </w:p>
    <w:p w14:paraId="78D438E8">
      <w:pPr>
        <w:keepNext w:val="0"/>
        <w:keepLines w:val="0"/>
        <w:pageBreakBefore w:val="0"/>
        <w:widowControl w:val="0"/>
        <w:kinsoku/>
        <w:wordWrap/>
        <w:overflowPunct/>
        <w:topLinePunct w:val="0"/>
        <w:autoSpaceDE/>
        <w:autoSpaceDN/>
        <w:bidi w:val="0"/>
        <w:adjustRightInd/>
        <w:spacing w:line="560" w:lineRule="exact"/>
        <w:ind w:firstLine="562" w:firstLineChars="200"/>
        <w:textAlignment w:val="auto"/>
        <w:outlineLvl w:val="9"/>
        <w:rPr>
          <w:rFonts w:ascii="Times New Roman" w:hAnsi="Times New Roman" w:eastAsia="黑体" w:cs="黑体"/>
          <w:sz w:val="28"/>
          <w:szCs w:val="28"/>
        </w:rPr>
      </w:pPr>
      <w:r>
        <w:rPr>
          <w:rFonts w:hint="eastAsia" w:ascii="Times New Roman" w:hAnsi="Times New Roman" w:eastAsia="仿宋_GB2312" w:cs="Times New Roman"/>
          <w:b/>
          <w:bCs/>
          <w:kern w:val="2"/>
          <w:sz w:val="28"/>
          <w:szCs w:val="28"/>
          <w:lang w:val="en-US" w:eastAsia="zh-CN" w:bidi="ar-SA"/>
        </w:rPr>
        <w:t>一是</w:t>
      </w:r>
      <w:r>
        <w:rPr>
          <w:rFonts w:hint="eastAsia" w:ascii="Times New Roman" w:hAnsi="Times New Roman" w:eastAsia="仿宋_GB2312" w:cs="Times New Roman"/>
          <w:kern w:val="2"/>
          <w:sz w:val="28"/>
          <w:szCs w:val="28"/>
          <w:lang w:val="en-US" w:eastAsia="zh-CN" w:bidi="ar-SA"/>
        </w:rPr>
        <w:t>强化预算绩效管理意识，加强部门预算绩效管理学习和应用，根据按照《甘肃省财政厅关于印发市州预算绩效管理工作评价指标体系的通知》（甘财绩〔2024〕3号）文件要求切实做好预算绩效工作，努力实现绩效全过程，做到“花钱必问效，无效必问责”；</w:t>
      </w:r>
      <w:r>
        <w:rPr>
          <w:rFonts w:hint="eastAsia" w:ascii="Times New Roman" w:hAnsi="Times New Roman" w:eastAsia="仿宋_GB2312" w:cs="Times New Roman"/>
          <w:b/>
          <w:bCs/>
          <w:kern w:val="2"/>
          <w:sz w:val="28"/>
          <w:szCs w:val="28"/>
          <w:lang w:val="en-US" w:eastAsia="zh-CN" w:bidi="ar-SA"/>
        </w:rPr>
        <w:t>二是</w:t>
      </w:r>
      <w:r>
        <w:rPr>
          <w:rFonts w:hint="eastAsia" w:ascii="Times New Roman" w:hAnsi="Times New Roman" w:eastAsia="仿宋_GB2312" w:cs="Times New Roman"/>
          <w:kern w:val="2"/>
          <w:sz w:val="28"/>
          <w:szCs w:val="28"/>
          <w:lang w:val="en-US" w:eastAsia="zh-CN" w:bidi="ar-SA"/>
        </w:rPr>
        <w:t>扩大预算绩效管理范围，将每个使用财政资金的项目均纳入预算绩效管理中，同时要积极总结其他单位绩效优秀经验并结合自身情况进行总结归纳，引入第三方力量，建立健全预算绩效管理专家库；</w:t>
      </w:r>
      <w:r>
        <w:rPr>
          <w:rFonts w:hint="eastAsia" w:ascii="Times New Roman" w:hAnsi="Times New Roman" w:eastAsia="仿宋_GB2312" w:cs="Times New Roman"/>
          <w:b/>
          <w:bCs/>
          <w:kern w:val="2"/>
          <w:sz w:val="28"/>
          <w:szCs w:val="28"/>
          <w:lang w:val="en-US" w:eastAsia="zh-CN" w:bidi="ar-SA"/>
        </w:rPr>
        <w:t>三是</w:t>
      </w:r>
      <w:r>
        <w:rPr>
          <w:rFonts w:hint="eastAsia" w:ascii="Times New Roman" w:hAnsi="Times New Roman" w:eastAsia="仿宋_GB2312" w:cs="Times New Roman"/>
          <w:kern w:val="2"/>
          <w:sz w:val="28"/>
          <w:szCs w:val="28"/>
          <w:lang w:val="en-US" w:eastAsia="zh-CN" w:bidi="ar-SA"/>
        </w:rPr>
        <w:t>加强沟通学习，借鉴其他市州、县区关于预算绩效一体化的优秀经验，逐步形成具有本部门个性特色的预算绩效管理理念及办法。</w:t>
      </w:r>
    </w:p>
    <w:p w14:paraId="054C8D34">
      <w:pPr>
        <w:pStyle w:val="12"/>
        <w:rPr>
          <w:rFonts w:ascii="Times New Roman" w:hAnsi="Times New Roman"/>
        </w:rPr>
        <w:sectPr>
          <w:pgSz w:w="11906" w:h="16838"/>
          <w:pgMar w:top="1984" w:right="1587" w:bottom="1587" w:left="1587" w:header="851" w:footer="992" w:gutter="0"/>
          <w:cols w:space="425" w:num="1"/>
          <w:docGrid w:type="lines" w:linePitch="312" w:charSpace="0"/>
        </w:sectPr>
      </w:pPr>
    </w:p>
    <w:sdt>
      <w:sdtPr>
        <w:rPr>
          <w:rFonts w:ascii="Times New Roman" w:hAnsi="Times New Roman" w:eastAsia="宋体"/>
          <w:sz w:val="21"/>
        </w:rPr>
        <w:id w:val="147474430"/>
        <w15:color w:val="DBDBDB"/>
        <w:docPartObj>
          <w:docPartGallery w:val="Table of Contents"/>
          <w:docPartUnique/>
        </w:docPartObj>
      </w:sdtPr>
      <w:sdtEndPr>
        <w:rPr>
          <w:rFonts w:ascii="Times New Roman" w:hAnsi="Times New Roman" w:eastAsia="宋体"/>
          <w:sz w:val="21"/>
        </w:rPr>
      </w:sdtEndPr>
      <w:sdtContent>
        <w:p w14:paraId="011BD1F9">
          <w:pPr>
            <w:keepNext w:val="0"/>
            <w:keepLines w:val="0"/>
            <w:pageBreakBefore w:val="0"/>
            <w:widowControl w:val="0"/>
            <w:kinsoku/>
            <w:wordWrap/>
            <w:overflowPunct/>
            <w:topLinePunct w:val="0"/>
            <w:autoSpaceDE/>
            <w:autoSpaceDN/>
            <w:bidi w:val="0"/>
            <w:adjustRightInd/>
            <w:snapToGrid w:val="0"/>
            <w:spacing w:line="560" w:lineRule="exact"/>
            <w:jc w:val="center"/>
            <w:textAlignment w:val="auto"/>
            <w:rPr>
              <w:rFonts w:ascii="Times New Roman" w:hAnsi="Times New Roman" w:eastAsia="黑体" w:cs="黑体"/>
              <w:sz w:val="32"/>
              <w:szCs w:val="32"/>
            </w:rPr>
          </w:pPr>
          <w:r>
            <w:rPr>
              <w:rFonts w:hint="eastAsia" w:ascii="Times New Roman" w:hAnsi="Times New Roman" w:eastAsia="黑体" w:cs="黑体"/>
              <w:sz w:val="32"/>
              <w:szCs w:val="32"/>
            </w:rPr>
            <w:t>目  录</w:t>
          </w:r>
        </w:p>
        <w:p w14:paraId="052C036E">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TOC \o "1-3" \h \u </w:instrText>
          </w:r>
          <w:r>
            <w:rPr>
              <w:rFonts w:ascii="Times New Roman" w:hAnsi="Times New Roman"/>
              <w:sz w:val="28"/>
              <w:szCs w:val="28"/>
            </w:rPr>
            <w:fldChar w:fldCharType="separate"/>
          </w:r>
          <w:r>
            <w:rPr>
              <w:rFonts w:ascii="Times New Roman" w:hAnsi="Times New Roman"/>
              <w:sz w:val="28"/>
              <w:szCs w:val="28"/>
            </w:rPr>
            <w:fldChar w:fldCharType="begin"/>
          </w:r>
          <w:r>
            <w:rPr>
              <w:rFonts w:ascii="Times New Roman" w:hAnsi="Times New Roman"/>
              <w:sz w:val="28"/>
              <w:szCs w:val="28"/>
            </w:rPr>
            <w:instrText xml:space="preserve"> HYPERLINK \l _Toc7172 </w:instrText>
          </w:r>
          <w:r>
            <w:rPr>
              <w:rFonts w:ascii="Times New Roman" w:hAnsi="Times New Roman"/>
              <w:sz w:val="28"/>
              <w:szCs w:val="28"/>
            </w:rPr>
            <w:fldChar w:fldCharType="separate"/>
          </w:r>
          <w:r>
            <w:rPr>
              <w:rFonts w:hint="eastAsia" w:ascii="Times New Roman" w:hAnsi="Times New Roman" w:eastAsia="黑体" w:cs="黑体"/>
              <w:sz w:val="28"/>
              <w:szCs w:val="28"/>
            </w:rPr>
            <w:t>一、项目基本情况</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_Toc7172 \h </w:instrText>
          </w:r>
          <w:r>
            <w:rPr>
              <w:rFonts w:ascii="Times New Roman" w:hAnsi="Times New Roman"/>
              <w:sz w:val="28"/>
              <w:szCs w:val="28"/>
            </w:rPr>
            <w:fldChar w:fldCharType="separate"/>
          </w:r>
          <w:r>
            <w:rPr>
              <w:rFonts w:ascii="Times New Roman" w:hAnsi="Times New Roman"/>
              <w:sz w:val="28"/>
              <w:szCs w:val="28"/>
            </w:rPr>
            <w:t>1</w:t>
          </w:r>
          <w:r>
            <w:rPr>
              <w:rFonts w:ascii="Times New Roman" w:hAnsi="Times New Roman"/>
              <w:sz w:val="28"/>
              <w:szCs w:val="28"/>
            </w:rPr>
            <w:fldChar w:fldCharType="end"/>
          </w:r>
          <w:r>
            <w:rPr>
              <w:rFonts w:ascii="Times New Roman" w:hAnsi="Times New Roman"/>
              <w:sz w:val="28"/>
              <w:szCs w:val="28"/>
            </w:rPr>
            <w:fldChar w:fldCharType="end"/>
          </w:r>
        </w:p>
        <w:p w14:paraId="0FCFCBC3">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_Toc27769 </w:instrText>
          </w:r>
          <w:r>
            <w:rPr>
              <w:rFonts w:ascii="Times New Roman" w:hAnsi="Times New Roman"/>
              <w:sz w:val="28"/>
              <w:szCs w:val="28"/>
            </w:rPr>
            <w:fldChar w:fldCharType="separate"/>
          </w:r>
          <w:r>
            <w:rPr>
              <w:rFonts w:hint="eastAsia" w:ascii="Times New Roman" w:hAnsi="Times New Roman" w:eastAsia="楷体" w:cs="楷体"/>
              <w:bCs/>
              <w:sz w:val="28"/>
              <w:szCs w:val="28"/>
            </w:rPr>
            <w:t>（一）项目立项背景</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_Toc27769 \h </w:instrText>
          </w:r>
          <w:r>
            <w:rPr>
              <w:rFonts w:ascii="Times New Roman" w:hAnsi="Times New Roman"/>
              <w:sz w:val="28"/>
              <w:szCs w:val="28"/>
            </w:rPr>
            <w:fldChar w:fldCharType="separate"/>
          </w:r>
          <w:r>
            <w:rPr>
              <w:rFonts w:ascii="Times New Roman" w:hAnsi="Times New Roman"/>
              <w:sz w:val="28"/>
              <w:szCs w:val="28"/>
            </w:rPr>
            <w:t>1</w:t>
          </w:r>
          <w:r>
            <w:rPr>
              <w:rFonts w:ascii="Times New Roman" w:hAnsi="Times New Roman"/>
              <w:sz w:val="28"/>
              <w:szCs w:val="28"/>
            </w:rPr>
            <w:fldChar w:fldCharType="end"/>
          </w:r>
          <w:r>
            <w:rPr>
              <w:rFonts w:ascii="Times New Roman" w:hAnsi="Times New Roman"/>
              <w:sz w:val="28"/>
              <w:szCs w:val="28"/>
            </w:rPr>
            <w:fldChar w:fldCharType="end"/>
          </w:r>
        </w:p>
        <w:p w14:paraId="5AAB7B66">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_Toc25579 </w:instrText>
          </w:r>
          <w:r>
            <w:rPr>
              <w:rFonts w:ascii="Times New Roman" w:hAnsi="Times New Roman"/>
              <w:sz w:val="28"/>
              <w:szCs w:val="28"/>
            </w:rPr>
            <w:fldChar w:fldCharType="separate"/>
          </w:r>
          <w:r>
            <w:rPr>
              <w:rFonts w:hint="eastAsia" w:ascii="Times New Roman" w:hAnsi="Times New Roman" w:eastAsia="楷体" w:cs="楷体"/>
              <w:bCs/>
              <w:sz w:val="28"/>
              <w:szCs w:val="28"/>
            </w:rPr>
            <w:t>（二）主要内容</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_Toc25579 \h </w:instrText>
          </w:r>
          <w:r>
            <w:rPr>
              <w:rFonts w:ascii="Times New Roman" w:hAnsi="Times New Roman"/>
              <w:sz w:val="28"/>
              <w:szCs w:val="28"/>
            </w:rPr>
            <w:fldChar w:fldCharType="separate"/>
          </w:r>
          <w:r>
            <w:rPr>
              <w:rFonts w:ascii="Times New Roman" w:hAnsi="Times New Roman"/>
              <w:sz w:val="28"/>
              <w:szCs w:val="28"/>
            </w:rPr>
            <w:t>2</w:t>
          </w:r>
          <w:r>
            <w:rPr>
              <w:rFonts w:ascii="Times New Roman" w:hAnsi="Times New Roman"/>
              <w:sz w:val="28"/>
              <w:szCs w:val="28"/>
            </w:rPr>
            <w:fldChar w:fldCharType="end"/>
          </w:r>
          <w:r>
            <w:rPr>
              <w:rFonts w:ascii="Times New Roman" w:hAnsi="Times New Roman"/>
              <w:sz w:val="28"/>
              <w:szCs w:val="28"/>
            </w:rPr>
            <w:fldChar w:fldCharType="end"/>
          </w:r>
        </w:p>
        <w:p w14:paraId="201BB1FD">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_Toc32215 </w:instrText>
          </w:r>
          <w:r>
            <w:rPr>
              <w:rFonts w:ascii="Times New Roman" w:hAnsi="Times New Roman"/>
              <w:sz w:val="28"/>
              <w:szCs w:val="28"/>
            </w:rPr>
            <w:fldChar w:fldCharType="separate"/>
          </w:r>
          <w:r>
            <w:rPr>
              <w:rFonts w:hint="eastAsia" w:ascii="Times New Roman" w:hAnsi="Times New Roman" w:eastAsia="楷体" w:cs="楷体"/>
              <w:bCs/>
              <w:sz w:val="28"/>
              <w:szCs w:val="28"/>
              <w:highlight w:val="none"/>
            </w:rPr>
            <w:t>（三）绩效目标</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_Toc32215 \h </w:instrText>
          </w:r>
          <w:r>
            <w:rPr>
              <w:rFonts w:ascii="Times New Roman" w:hAnsi="Times New Roman"/>
              <w:sz w:val="28"/>
              <w:szCs w:val="28"/>
            </w:rPr>
            <w:fldChar w:fldCharType="separate"/>
          </w:r>
          <w:r>
            <w:rPr>
              <w:rFonts w:ascii="Times New Roman" w:hAnsi="Times New Roman"/>
              <w:sz w:val="28"/>
              <w:szCs w:val="28"/>
            </w:rPr>
            <w:t>5</w:t>
          </w:r>
          <w:r>
            <w:rPr>
              <w:rFonts w:ascii="Times New Roman" w:hAnsi="Times New Roman"/>
              <w:sz w:val="28"/>
              <w:szCs w:val="28"/>
            </w:rPr>
            <w:fldChar w:fldCharType="end"/>
          </w:r>
          <w:r>
            <w:rPr>
              <w:rFonts w:ascii="Times New Roman" w:hAnsi="Times New Roman"/>
              <w:sz w:val="28"/>
              <w:szCs w:val="28"/>
            </w:rPr>
            <w:fldChar w:fldCharType="end"/>
          </w:r>
        </w:p>
        <w:p w14:paraId="238B1E4E">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_Toc16185 </w:instrText>
          </w:r>
          <w:r>
            <w:rPr>
              <w:rFonts w:ascii="Times New Roman" w:hAnsi="Times New Roman"/>
              <w:sz w:val="28"/>
              <w:szCs w:val="28"/>
            </w:rPr>
            <w:fldChar w:fldCharType="separate"/>
          </w:r>
          <w:r>
            <w:rPr>
              <w:rFonts w:hint="eastAsia" w:ascii="Times New Roman" w:hAnsi="Times New Roman" w:eastAsia="楷体" w:cs="楷体"/>
              <w:bCs/>
              <w:sz w:val="28"/>
              <w:szCs w:val="28"/>
              <w:highlight w:val="none"/>
            </w:rPr>
            <w:t>（四）项目实施情况</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_Toc16185 \h </w:instrText>
          </w:r>
          <w:r>
            <w:rPr>
              <w:rFonts w:ascii="Times New Roman" w:hAnsi="Times New Roman"/>
              <w:sz w:val="28"/>
              <w:szCs w:val="28"/>
            </w:rPr>
            <w:fldChar w:fldCharType="separate"/>
          </w:r>
          <w:r>
            <w:rPr>
              <w:rFonts w:ascii="Times New Roman" w:hAnsi="Times New Roman"/>
              <w:sz w:val="28"/>
              <w:szCs w:val="28"/>
            </w:rPr>
            <w:t>10</w:t>
          </w:r>
          <w:r>
            <w:rPr>
              <w:rFonts w:ascii="Times New Roman" w:hAnsi="Times New Roman"/>
              <w:sz w:val="28"/>
              <w:szCs w:val="28"/>
            </w:rPr>
            <w:fldChar w:fldCharType="end"/>
          </w:r>
          <w:r>
            <w:rPr>
              <w:rFonts w:ascii="Times New Roman" w:hAnsi="Times New Roman"/>
              <w:sz w:val="28"/>
              <w:szCs w:val="28"/>
            </w:rPr>
            <w:fldChar w:fldCharType="end"/>
          </w:r>
        </w:p>
        <w:p w14:paraId="44F55A7C">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_Toc24016 </w:instrText>
          </w:r>
          <w:r>
            <w:rPr>
              <w:rFonts w:ascii="Times New Roman" w:hAnsi="Times New Roman"/>
              <w:sz w:val="28"/>
              <w:szCs w:val="28"/>
            </w:rPr>
            <w:fldChar w:fldCharType="separate"/>
          </w:r>
          <w:r>
            <w:rPr>
              <w:rFonts w:hint="eastAsia" w:ascii="Times New Roman" w:hAnsi="Times New Roman" w:eastAsia="楷体" w:cs="楷体"/>
              <w:bCs/>
              <w:sz w:val="28"/>
              <w:szCs w:val="28"/>
              <w:highlight w:val="none"/>
            </w:rPr>
            <w:t>（五）资金投入</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_Toc24016 \h </w:instrText>
          </w:r>
          <w:r>
            <w:rPr>
              <w:rFonts w:ascii="Times New Roman" w:hAnsi="Times New Roman"/>
              <w:sz w:val="28"/>
              <w:szCs w:val="28"/>
            </w:rPr>
            <w:fldChar w:fldCharType="separate"/>
          </w:r>
          <w:r>
            <w:rPr>
              <w:rFonts w:ascii="Times New Roman" w:hAnsi="Times New Roman"/>
              <w:sz w:val="28"/>
              <w:szCs w:val="28"/>
            </w:rPr>
            <w:t>13</w:t>
          </w:r>
          <w:r>
            <w:rPr>
              <w:rFonts w:ascii="Times New Roman" w:hAnsi="Times New Roman"/>
              <w:sz w:val="28"/>
              <w:szCs w:val="28"/>
            </w:rPr>
            <w:fldChar w:fldCharType="end"/>
          </w:r>
          <w:r>
            <w:rPr>
              <w:rFonts w:ascii="Times New Roman" w:hAnsi="Times New Roman"/>
              <w:sz w:val="28"/>
              <w:szCs w:val="28"/>
            </w:rPr>
            <w:fldChar w:fldCharType="end"/>
          </w:r>
        </w:p>
        <w:p w14:paraId="094568F0">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_Toc26947 </w:instrText>
          </w:r>
          <w:r>
            <w:rPr>
              <w:rFonts w:ascii="Times New Roman" w:hAnsi="Times New Roman"/>
              <w:sz w:val="28"/>
              <w:szCs w:val="28"/>
            </w:rPr>
            <w:fldChar w:fldCharType="separate"/>
          </w:r>
          <w:r>
            <w:rPr>
              <w:rFonts w:hint="eastAsia" w:ascii="Times New Roman" w:hAnsi="Times New Roman" w:eastAsia="楷体" w:cs="楷体"/>
              <w:bCs/>
              <w:sz w:val="28"/>
              <w:szCs w:val="28"/>
              <w:highlight w:val="none"/>
            </w:rPr>
            <w:t>（六）资金使用情况</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_Toc26947 \h </w:instrText>
          </w:r>
          <w:r>
            <w:rPr>
              <w:rFonts w:ascii="Times New Roman" w:hAnsi="Times New Roman"/>
              <w:sz w:val="28"/>
              <w:szCs w:val="28"/>
            </w:rPr>
            <w:fldChar w:fldCharType="separate"/>
          </w:r>
          <w:r>
            <w:rPr>
              <w:rFonts w:ascii="Times New Roman" w:hAnsi="Times New Roman"/>
              <w:sz w:val="28"/>
              <w:szCs w:val="28"/>
            </w:rPr>
            <w:t>13</w:t>
          </w:r>
          <w:r>
            <w:rPr>
              <w:rFonts w:ascii="Times New Roman" w:hAnsi="Times New Roman"/>
              <w:sz w:val="28"/>
              <w:szCs w:val="28"/>
            </w:rPr>
            <w:fldChar w:fldCharType="end"/>
          </w:r>
          <w:r>
            <w:rPr>
              <w:rFonts w:ascii="Times New Roman" w:hAnsi="Times New Roman"/>
              <w:sz w:val="28"/>
              <w:szCs w:val="28"/>
            </w:rPr>
            <w:fldChar w:fldCharType="end"/>
          </w:r>
        </w:p>
        <w:p w14:paraId="435C55E8">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_Toc8944 </w:instrText>
          </w:r>
          <w:r>
            <w:rPr>
              <w:rFonts w:ascii="Times New Roman" w:hAnsi="Times New Roman"/>
              <w:sz w:val="28"/>
              <w:szCs w:val="28"/>
            </w:rPr>
            <w:fldChar w:fldCharType="separate"/>
          </w:r>
          <w:r>
            <w:rPr>
              <w:rFonts w:hint="eastAsia" w:ascii="Times New Roman" w:hAnsi="Times New Roman" w:eastAsia="黑体" w:cs="黑体"/>
              <w:sz w:val="28"/>
              <w:szCs w:val="28"/>
            </w:rPr>
            <w:t>二、评价基本情况</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_Toc8944 \h </w:instrText>
          </w:r>
          <w:r>
            <w:rPr>
              <w:rFonts w:ascii="Times New Roman" w:hAnsi="Times New Roman"/>
              <w:sz w:val="28"/>
              <w:szCs w:val="28"/>
            </w:rPr>
            <w:fldChar w:fldCharType="separate"/>
          </w:r>
          <w:r>
            <w:rPr>
              <w:rFonts w:ascii="Times New Roman" w:hAnsi="Times New Roman"/>
              <w:sz w:val="28"/>
              <w:szCs w:val="28"/>
            </w:rPr>
            <w:t>14</w:t>
          </w:r>
          <w:r>
            <w:rPr>
              <w:rFonts w:ascii="Times New Roman" w:hAnsi="Times New Roman"/>
              <w:sz w:val="28"/>
              <w:szCs w:val="28"/>
            </w:rPr>
            <w:fldChar w:fldCharType="end"/>
          </w:r>
          <w:r>
            <w:rPr>
              <w:rFonts w:ascii="Times New Roman" w:hAnsi="Times New Roman"/>
              <w:sz w:val="28"/>
              <w:szCs w:val="28"/>
            </w:rPr>
            <w:fldChar w:fldCharType="end"/>
          </w:r>
        </w:p>
        <w:p w14:paraId="74EC7EFB">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_Toc27847 </w:instrText>
          </w:r>
          <w:r>
            <w:rPr>
              <w:rFonts w:ascii="Times New Roman" w:hAnsi="Times New Roman"/>
              <w:sz w:val="28"/>
              <w:szCs w:val="28"/>
            </w:rPr>
            <w:fldChar w:fldCharType="separate"/>
          </w:r>
          <w:r>
            <w:rPr>
              <w:rFonts w:hint="eastAsia" w:ascii="Times New Roman" w:hAnsi="Times New Roman" w:eastAsia="楷体" w:cs="楷体"/>
              <w:bCs/>
              <w:sz w:val="28"/>
              <w:szCs w:val="28"/>
            </w:rPr>
            <w:t>（一）绩效评价目的、对象和范围</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_Toc27847 \h </w:instrText>
          </w:r>
          <w:r>
            <w:rPr>
              <w:rFonts w:ascii="Times New Roman" w:hAnsi="Times New Roman"/>
              <w:sz w:val="28"/>
              <w:szCs w:val="28"/>
            </w:rPr>
            <w:fldChar w:fldCharType="separate"/>
          </w:r>
          <w:r>
            <w:rPr>
              <w:rFonts w:ascii="Times New Roman" w:hAnsi="Times New Roman"/>
              <w:sz w:val="28"/>
              <w:szCs w:val="28"/>
            </w:rPr>
            <w:t>14</w:t>
          </w:r>
          <w:r>
            <w:rPr>
              <w:rFonts w:ascii="Times New Roman" w:hAnsi="Times New Roman"/>
              <w:sz w:val="28"/>
              <w:szCs w:val="28"/>
            </w:rPr>
            <w:fldChar w:fldCharType="end"/>
          </w:r>
          <w:r>
            <w:rPr>
              <w:rFonts w:ascii="Times New Roman" w:hAnsi="Times New Roman"/>
              <w:sz w:val="28"/>
              <w:szCs w:val="28"/>
            </w:rPr>
            <w:fldChar w:fldCharType="end"/>
          </w:r>
        </w:p>
        <w:p w14:paraId="4E1717FB">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_Toc18905 </w:instrText>
          </w:r>
          <w:r>
            <w:rPr>
              <w:rFonts w:ascii="Times New Roman" w:hAnsi="Times New Roman"/>
              <w:sz w:val="28"/>
              <w:szCs w:val="28"/>
            </w:rPr>
            <w:fldChar w:fldCharType="separate"/>
          </w:r>
          <w:r>
            <w:rPr>
              <w:rFonts w:hint="eastAsia" w:ascii="Times New Roman" w:hAnsi="Times New Roman" w:eastAsia="楷体" w:cs="楷体"/>
              <w:bCs/>
              <w:sz w:val="28"/>
              <w:szCs w:val="28"/>
            </w:rPr>
            <w:t>（二）评价原则及标准</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_Toc18905 \h </w:instrText>
          </w:r>
          <w:r>
            <w:rPr>
              <w:rFonts w:ascii="Times New Roman" w:hAnsi="Times New Roman"/>
              <w:sz w:val="28"/>
              <w:szCs w:val="28"/>
            </w:rPr>
            <w:fldChar w:fldCharType="separate"/>
          </w:r>
          <w:r>
            <w:rPr>
              <w:rFonts w:ascii="Times New Roman" w:hAnsi="Times New Roman"/>
              <w:sz w:val="28"/>
              <w:szCs w:val="28"/>
            </w:rPr>
            <w:t>15</w:t>
          </w:r>
          <w:r>
            <w:rPr>
              <w:rFonts w:ascii="Times New Roman" w:hAnsi="Times New Roman"/>
              <w:sz w:val="28"/>
              <w:szCs w:val="28"/>
            </w:rPr>
            <w:fldChar w:fldCharType="end"/>
          </w:r>
          <w:r>
            <w:rPr>
              <w:rFonts w:ascii="Times New Roman" w:hAnsi="Times New Roman"/>
              <w:sz w:val="28"/>
              <w:szCs w:val="28"/>
            </w:rPr>
            <w:fldChar w:fldCharType="end"/>
          </w:r>
        </w:p>
        <w:p w14:paraId="78DAF6F6">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_Toc25937 </w:instrText>
          </w:r>
          <w:r>
            <w:rPr>
              <w:rFonts w:ascii="Times New Roman" w:hAnsi="Times New Roman"/>
              <w:sz w:val="28"/>
              <w:szCs w:val="28"/>
            </w:rPr>
            <w:fldChar w:fldCharType="separate"/>
          </w:r>
          <w:r>
            <w:rPr>
              <w:rFonts w:hint="eastAsia" w:ascii="Times New Roman" w:hAnsi="Times New Roman" w:eastAsia="楷体" w:cs="楷体"/>
              <w:bCs/>
              <w:sz w:val="28"/>
              <w:szCs w:val="28"/>
            </w:rPr>
            <w:t>（三）评价方法</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_Toc25937 \h </w:instrText>
          </w:r>
          <w:r>
            <w:rPr>
              <w:rFonts w:ascii="Times New Roman" w:hAnsi="Times New Roman"/>
              <w:sz w:val="28"/>
              <w:szCs w:val="28"/>
            </w:rPr>
            <w:fldChar w:fldCharType="separate"/>
          </w:r>
          <w:r>
            <w:rPr>
              <w:rFonts w:ascii="Times New Roman" w:hAnsi="Times New Roman"/>
              <w:sz w:val="28"/>
              <w:szCs w:val="28"/>
            </w:rPr>
            <w:t>16</w:t>
          </w:r>
          <w:r>
            <w:rPr>
              <w:rFonts w:ascii="Times New Roman" w:hAnsi="Times New Roman"/>
              <w:sz w:val="28"/>
              <w:szCs w:val="28"/>
            </w:rPr>
            <w:fldChar w:fldCharType="end"/>
          </w:r>
          <w:r>
            <w:rPr>
              <w:rFonts w:ascii="Times New Roman" w:hAnsi="Times New Roman"/>
              <w:sz w:val="28"/>
              <w:szCs w:val="28"/>
            </w:rPr>
            <w:fldChar w:fldCharType="end"/>
          </w:r>
        </w:p>
        <w:p w14:paraId="287FCB02">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_Toc5006 </w:instrText>
          </w:r>
          <w:r>
            <w:rPr>
              <w:rFonts w:ascii="Times New Roman" w:hAnsi="Times New Roman"/>
              <w:sz w:val="28"/>
              <w:szCs w:val="28"/>
            </w:rPr>
            <w:fldChar w:fldCharType="separate"/>
          </w:r>
          <w:r>
            <w:rPr>
              <w:rFonts w:hint="eastAsia" w:ascii="Times New Roman" w:hAnsi="Times New Roman" w:eastAsia="楷体" w:cs="楷体"/>
              <w:bCs/>
              <w:sz w:val="28"/>
              <w:szCs w:val="28"/>
            </w:rPr>
            <w:t>（四）绩效评价指标体系</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_Toc5006 \h </w:instrText>
          </w:r>
          <w:r>
            <w:rPr>
              <w:rFonts w:ascii="Times New Roman" w:hAnsi="Times New Roman"/>
              <w:sz w:val="28"/>
              <w:szCs w:val="28"/>
            </w:rPr>
            <w:fldChar w:fldCharType="separate"/>
          </w:r>
          <w:r>
            <w:rPr>
              <w:rFonts w:ascii="Times New Roman" w:hAnsi="Times New Roman"/>
              <w:sz w:val="28"/>
              <w:szCs w:val="28"/>
            </w:rPr>
            <w:t>18</w:t>
          </w:r>
          <w:r>
            <w:rPr>
              <w:rFonts w:ascii="Times New Roman" w:hAnsi="Times New Roman"/>
              <w:sz w:val="28"/>
              <w:szCs w:val="28"/>
            </w:rPr>
            <w:fldChar w:fldCharType="end"/>
          </w:r>
          <w:r>
            <w:rPr>
              <w:rFonts w:ascii="Times New Roman" w:hAnsi="Times New Roman"/>
              <w:sz w:val="28"/>
              <w:szCs w:val="28"/>
            </w:rPr>
            <w:fldChar w:fldCharType="end"/>
          </w:r>
        </w:p>
        <w:p w14:paraId="270FA469">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_Toc31962 </w:instrText>
          </w:r>
          <w:r>
            <w:rPr>
              <w:rFonts w:ascii="Times New Roman" w:hAnsi="Times New Roman"/>
              <w:sz w:val="28"/>
              <w:szCs w:val="28"/>
            </w:rPr>
            <w:fldChar w:fldCharType="separate"/>
          </w:r>
          <w:r>
            <w:rPr>
              <w:rFonts w:hint="eastAsia" w:ascii="Times New Roman" w:hAnsi="Times New Roman" w:eastAsia="楷体" w:cs="楷体"/>
              <w:bCs/>
              <w:sz w:val="28"/>
              <w:szCs w:val="28"/>
            </w:rPr>
            <w:t>（五）绩效评价组织过程</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_Toc31962 \h </w:instrText>
          </w:r>
          <w:r>
            <w:rPr>
              <w:rFonts w:ascii="Times New Roman" w:hAnsi="Times New Roman"/>
              <w:sz w:val="28"/>
              <w:szCs w:val="28"/>
            </w:rPr>
            <w:fldChar w:fldCharType="separate"/>
          </w:r>
          <w:r>
            <w:rPr>
              <w:rFonts w:ascii="Times New Roman" w:hAnsi="Times New Roman"/>
              <w:sz w:val="28"/>
              <w:szCs w:val="28"/>
            </w:rPr>
            <w:t>21</w:t>
          </w:r>
          <w:r>
            <w:rPr>
              <w:rFonts w:ascii="Times New Roman" w:hAnsi="Times New Roman"/>
              <w:sz w:val="28"/>
              <w:szCs w:val="28"/>
            </w:rPr>
            <w:fldChar w:fldCharType="end"/>
          </w:r>
          <w:r>
            <w:rPr>
              <w:rFonts w:ascii="Times New Roman" w:hAnsi="Times New Roman"/>
              <w:sz w:val="28"/>
              <w:szCs w:val="28"/>
            </w:rPr>
            <w:fldChar w:fldCharType="end"/>
          </w:r>
        </w:p>
        <w:p w14:paraId="57BBB4CA">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_Toc17185 </w:instrText>
          </w:r>
          <w:r>
            <w:rPr>
              <w:rFonts w:ascii="Times New Roman" w:hAnsi="Times New Roman"/>
              <w:sz w:val="28"/>
              <w:szCs w:val="28"/>
            </w:rPr>
            <w:fldChar w:fldCharType="separate"/>
          </w:r>
          <w:r>
            <w:rPr>
              <w:rFonts w:hint="eastAsia" w:ascii="Times New Roman" w:hAnsi="Times New Roman" w:eastAsia="黑体" w:cs="黑体"/>
              <w:sz w:val="28"/>
              <w:szCs w:val="28"/>
              <w:highlight w:val="none"/>
            </w:rPr>
            <w:t>三、综合评价结论及分析</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_Toc17185 \h </w:instrText>
          </w:r>
          <w:r>
            <w:rPr>
              <w:rFonts w:ascii="Times New Roman" w:hAnsi="Times New Roman"/>
              <w:sz w:val="28"/>
              <w:szCs w:val="28"/>
            </w:rPr>
            <w:fldChar w:fldCharType="separate"/>
          </w:r>
          <w:r>
            <w:rPr>
              <w:rFonts w:ascii="Times New Roman" w:hAnsi="Times New Roman"/>
              <w:sz w:val="28"/>
              <w:szCs w:val="28"/>
            </w:rPr>
            <w:t>22</w:t>
          </w:r>
          <w:r>
            <w:rPr>
              <w:rFonts w:ascii="Times New Roman" w:hAnsi="Times New Roman"/>
              <w:sz w:val="28"/>
              <w:szCs w:val="28"/>
            </w:rPr>
            <w:fldChar w:fldCharType="end"/>
          </w:r>
          <w:r>
            <w:rPr>
              <w:rFonts w:ascii="Times New Roman" w:hAnsi="Times New Roman"/>
              <w:sz w:val="28"/>
              <w:szCs w:val="28"/>
            </w:rPr>
            <w:fldChar w:fldCharType="end"/>
          </w:r>
        </w:p>
        <w:p w14:paraId="7E7EE22B">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_Toc3900 </w:instrText>
          </w:r>
          <w:r>
            <w:rPr>
              <w:rFonts w:ascii="Times New Roman" w:hAnsi="Times New Roman"/>
              <w:sz w:val="28"/>
              <w:szCs w:val="28"/>
            </w:rPr>
            <w:fldChar w:fldCharType="separate"/>
          </w:r>
          <w:r>
            <w:rPr>
              <w:rFonts w:hint="eastAsia" w:ascii="Times New Roman" w:hAnsi="Times New Roman" w:eastAsia="楷体" w:cs="楷体"/>
              <w:bCs/>
              <w:sz w:val="28"/>
              <w:szCs w:val="28"/>
              <w:highlight w:val="none"/>
            </w:rPr>
            <w:t>（一）综合评价情况及评价结论</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_Toc3900 \h </w:instrText>
          </w:r>
          <w:r>
            <w:rPr>
              <w:rFonts w:ascii="Times New Roman" w:hAnsi="Times New Roman"/>
              <w:sz w:val="28"/>
              <w:szCs w:val="28"/>
            </w:rPr>
            <w:fldChar w:fldCharType="separate"/>
          </w:r>
          <w:r>
            <w:rPr>
              <w:rFonts w:ascii="Times New Roman" w:hAnsi="Times New Roman"/>
              <w:sz w:val="28"/>
              <w:szCs w:val="28"/>
            </w:rPr>
            <w:t>22</w:t>
          </w:r>
          <w:r>
            <w:rPr>
              <w:rFonts w:ascii="Times New Roman" w:hAnsi="Times New Roman"/>
              <w:sz w:val="28"/>
              <w:szCs w:val="28"/>
            </w:rPr>
            <w:fldChar w:fldCharType="end"/>
          </w:r>
          <w:r>
            <w:rPr>
              <w:rFonts w:ascii="Times New Roman" w:hAnsi="Times New Roman"/>
              <w:sz w:val="28"/>
              <w:szCs w:val="28"/>
            </w:rPr>
            <w:fldChar w:fldCharType="end"/>
          </w:r>
        </w:p>
        <w:p w14:paraId="5D445BAF">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_Toc7624 </w:instrText>
          </w:r>
          <w:r>
            <w:rPr>
              <w:rFonts w:ascii="Times New Roman" w:hAnsi="Times New Roman"/>
              <w:sz w:val="28"/>
              <w:szCs w:val="28"/>
            </w:rPr>
            <w:fldChar w:fldCharType="separate"/>
          </w:r>
          <w:r>
            <w:rPr>
              <w:rFonts w:hint="eastAsia" w:ascii="Times New Roman" w:hAnsi="Times New Roman" w:eastAsia="楷体" w:cs="楷体"/>
              <w:bCs/>
              <w:sz w:val="28"/>
              <w:szCs w:val="28"/>
              <w:highlight w:val="none"/>
            </w:rPr>
            <w:t>（二）指标完成情况</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_Toc7624 \h </w:instrText>
          </w:r>
          <w:r>
            <w:rPr>
              <w:rFonts w:ascii="Times New Roman" w:hAnsi="Times New Roman"/>
              <w:sz w:val="28"/>
              <w:szCs w:val="28"/>
            </w:rPr>
            <w:fldChar w:fldCharType="separate"/>
          </w:r>
          <w:r>
            <w:rPr>
              <w:rFonts w:ascii="Times New Roman" w:hAnsi="Times New Roman"/>
              <w:sz w:val="28"/>
              <w:szCs w:val="28"/>
            </w:rPr>
            <w:t>23</w:t>
          </w:r>
          <w:r>
            <w:rPr>
              <w:rFonts w:ascii="Times New Roman" w:hAnsi="Times New Roman"/>
              <w:sz w:val="28"/>
              <w:szCs w:val="28"/>
            </w:rPr>
            <w:fldChar w:fldCharType="end"/>
          </w:r>
          <w:r>
            <w:rPr>
              <w:rFonts w:ascii="Times New Roman" w:hAnsi="Times New Roman"/>
              <w:sz w:val="28"/>
              <w:szCs w:val="28"/>
            </w:rPr>
            <w:fldChar w:fldCharType="end"/>
          </w:r>
        </w:p>
        <w:p w14:paraId="79468A7F">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_Toc27254 </w:instrText>
          </w:r>
          <w:r>
            <w:rPr>
              <w:rFonts w:ascii="Times New Roman" w:hAnsi="Times New Roman"/>
              <w:sz w:val="28"/>
              <w:szCs w:val="28"/>
            </w:rPr>
            <w:fldChar w:fldCharType="separate"/>
          </w:r>
          <w:r>
            <w:rPr>
              <w:rFonts w:hint="eastAsia" w:ascii="Times New Roman" w:hAnsi="Times New Roman" w:eastAsia="仿宋_GB2312" w:cs="Times New Roman"/>
              <w:sz w:val="28"/>
              <w:szCs w:val="28"/>
              <w:highlight w:val="none"/>
            </w:rPr>
            <w:t>1.决策情况（</w:t>
          </w:r>
          <w:r>
            <w:rPr>
              <w:rFonts w:hint="eastAsia" w:ascii="Times New Roman" w:hAnsi="Times New Roman" w:eastAsia="仿宋_GB2312" w:cs="Times New Roman"/>
              <w:sz w:val="28"/>
              <w:szCs w:val="28"/>
              <w:highlight w:val="none"/>
              <w:lang w:val="en-US" w:eastAsia="zh-CN"/>
            </w:rPr>
            <w:t>18</w:t>
          </w:r>
          <w:r>
            <w:rPr>
              <w:rFonts w:hint="eastAsia" w:ascii="Times New Roman" w:hAnsi="Times New Roman" w:eastAsia="仿宋_GB2312" w:cs="Times New Roman"/>
              <w:sz w:val="28"/>
              <w:szCs w:val="28"/>
              <w:highlight w:val="none"/>
            </w:rPr>
            <w:t>分）（-</w:t>
          </w:r>
          <w:r>
            <w:rPr>
              <w:rFonts w:hint="eastAsia" w:ascii="Times New Roman" w:hAnsi="Times New Roman" w:eastAsia="仿宋_GB2312" w:cs="Times New Roman"/>
              <w:sz w:val="28"/>
              <w:szCs w:val="28"/>
              <w:highlight w:val="none"/>
              <w:lang w:val="en-US" w:eastAsia="zh-CN"/>
            </w:rPr>
            <w:t>0.96</w:t>
          </w:r>
          <w:r>
            <w:rPr>
              <w:rFonts w:hint="eastAsia" w:ascii="Times New Roman" w:hAnsi="Times New Roman" w:eastAsia="仿宋_GB2312" w:cs="Times New Roman"/>
              <w:sz w:val="28"/>
              <w:szCs w:val="28"/>
              <w:highlight w:val="none"/>
            </w:rPr>
            <w:t>分）</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_Toc27254 \h </w:instrText>
          </w:r>
          <w:r>
            <w:rPr>
              <w:rFonts w:ascii="Times New Roman" w:hAnsi="Times New Roman"/>
              <w:sz w:val="28"/>
              <w:szCs w:val="28"/>
            </w:rPr>
            <w:fldChar w:fldCharType="separate"/>
          </w:r>
          <w:r>
            <w:rPr>
              <w:rFonts w:ascii="Times New Roman" w:hAnsi="Times New Roman"/>
              <w:sz w:val="28"/>
              <w:szCs w:val="28"/>
            </w:rPr>
            <w:t>23</w:t>
          </w:r>
          <w:r>
            <w:rPr>
              <w:rFonts w:ascii="Times New Roman" w:hAnsi="Times New Roman"/>
              <w:sz w:val="28"/>
              <w:szCs w:val="28"/>
            </w:rPr>
            <w:fldChar w:fldCharType="end"/>
          </w:r>
          <w:r>
            <w:rPr>
              <w:rFonts w:ascii="Times New Roman" w:hAnsi="Times New Roman"/>
              <w:sz w:val="28"/>
              <w:szCs w:val="28"/>
            </w:rPr>
            <w:fldChar w:fldCharType="end"/>
          </w:r>
        </w:p>
        <w:p w14:paraId="276F6F95">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_Toc26792 </w:instrText>
          </w:r>
          <w:r>
            <w:rPr>
              <w:rFonts w:ascii="Times New Roman" w:hAnsi="Times New Roman"/>
              <w:sz w:val="28"/>
              <w:szCs w:val="28"/>
            </w:rPr>
            <w:fldChar w:fldCharType="separate"/>
          </w:r>
          <w:r>
            <w:rPr>
              <w:rFonts w:hint="eastAsia" w:ascii="Times New Roman" w:hAnsi="Times New Roman" w:eastAsia="仿宋_GB2312" w:cs="Times New Roman"/>
              <w:sz w:val="28"/>
              <w:szCs w:val="28"/>
              <w:highlight w:val="none"/>
            </w:rPr>
            <w:t>2.</w:t>
          </w:r>
          <w:r>
            <w:rPr>
              <w:rFonts w:hint="eastAsia" w:ascii="Times New Roman" w:hAnsi="Times New Roman" w:eastAsia="仿宋_GB2312" w:cs="Times New Roman"/>
              <w:sz w:val="28"/>
              <w:szCs w:val="28"/>
              <w:highlight w:val="none"/>
              <w:lang w:val="en-US" w:eastAsia="zh-CN"/>
            </w:rPr>
            <w:t>项目过程</w:t>
          </w:r>
          <w:r>
            <w:rPr>
              <w:rFonts w:hint="eastAsia" w:ascii="Times New Roman" w:hAnsi="Times New Roman" w:eastAsia="仿宋_GB2312" w:cs="Times New Roman"/>
              <w:sz w:val="28"/>
              <w:szCs w:val="28"/>
              <w:highlight w:val="none"/>
            </w:rPr>
            <w:t>（</w:t>
          </w:r>
          <w:r>
            <w:rPr>
              <w:rFonts w:hint="eastAsia" w:ascii="Times New Roman" w:hAnsi="Times New Roman" w:eastAsia="仿宋_GB2312" w:cs="Times New Roman"/>
              <w:sz w:val="28"/>
              <w:szCs w:val="28"/>
              <w:highlight w:val="none"/>
              <w:lang w:val="en-US" w:eastAsia="zh-CN"/>
            </w:rPr>
            <w:t>21</w:t>
          </w:r>
          <w:r>
            <w:rPr>
              <w:rFonts w:hint="eastAsia" w:ascii="Times New Roman" w:hAnsi="Times New Roman" w:eastAsia="仿宋_GB2312" w:cs="Times New Roman"/>
              <w:sz w:val="28"/>
              <w:szCs w:val="28"/>
              <w:highlight w:val="none"/>
            </w:rPr>
            <w:t>分）（-</w:t>
          </w:r>
          <w:r>
            <w:rPr>
              <w:rFonts w:hint="eastAsia" w:ascii="Times New Roman" w:hAnsi="Times New Roman" w:eastAsia="仿宋_GB2312" w:cs="Times New Roman"/>
              <w:sz w:val="28"/>
              <w:szCs w:val="28"/>
              <w:highlight w:val="none"/>
              <w:lang w:val="en-US" w:eastAsia="zh-CN"/>
            </w:rPr>
            <w:t>1.82</w:t>
          </w:r>
          <w:r>
            <w:rPr>
              <w:rFonts w:hint="eastAsia" w:ascii="Times New Roman" w:hAnsi="Times New Roman" w:eastAsia="仿宋_GB2312" w:cs="Times New Roman"/>
              <w:sz w:val="28"/>
              <w:szCs w:val="28"/>
              <w:highlight w:val="none"/>
            </w:rPr>
            <w:t>分）</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_Toc26792 \h </w:instrText>
          </w:r>
          <w:r>
            <w:rPr>
              <w:rFonts w:ascii="Times New Roman" w:hAnsi="Times New Roman"/>
              <w:sz w:val="28"/>
              <w:szCs w:val="28"/>
            </w:rPr>
            <w:fldChar w:fldCharType="separate"/>
          </w:r>
          <w:r>
            <w:rPr>
              <w:rFonts w:ascii="Times New Roman" w:hAnsi="Times New Roman"/>
              <w:sz w:val="28"/>
              <w:szCs w:val="28"/>
            </w:rPr>
            <w:t>29</w:t>
          </w:r>
          <w:r>
            <w:rPr>
              <w:rFonts w:ascii="Times New Roman" w:hAnsi="Times New Roman"/>
              <w:sz w:val="28"/>
              <w:szCs w:val="28"/>
            </w:rPr>
            <w:fldChar w:fldCharType="end"/>
          </w:r>
          <w:r>
            <w:rPr>
              <w:rFonts w:ascii="Times New Roman" w:hAnsi="Times New Roman"/>
              <w:sz w:val="28"/>
              <w:szCs w:val="28"/>
            </w:rPr>
            <w:fldChar w:fldCharType="end"/>
          </w:r>
        </w:p>
        <w:p w14:paraId="629F7868">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_Toc6608 </w:instrText>
          </w:r>
          <w:r>
            <w:rPr>
              <w:rFonts w:ascii="Times New Roman" w:hAnsi="Times New Roman"/>
              <w:sz w:val="28"/>
              <w:szCs w:val="28"/>
            </w:rPr>
            <w:fldChar w:fldCharType="separate"/>
          </w:r>
          <w:r>
            <w:rPr>
              <w:rFonts w:hint="eastAsia" w:ascii="Times New Roman" w:hAnsi="Times New Roman" w:eastAsia="仿宋_GB2312" w:cs="Times New Roman"/>
              <w:sz w:val="28"/>
              <w:szCs w:val="28"/>
              <w:highlight w:val="none"/>
            </w:rPr>
            <w:t>3.项目产出（</w:t>
          </w:r>
          <w:r>
            <w:rPr>
              <w:rFonts w:hint="eastAsia" w:ascii="Times New Roman" w:hAnsi="Times New Roman" w:eastAsia="仿宋_GB2312" w:cs="Times New Roman"/>
              <w:sz w:val="28"/>
              <w:szCs w:val="28"/>
              <w:highlight w:val="none"/>
              <w:lang w:val="en-US" w:eastAsia="zh-CN"/>
            </w:rPr>
            <w:t>39</w:t>
          </w:r>
          <w:r>
            <w:rPr>
              <w:rFonts w:hint="eastAsia" w:ascii="Times New Roman" w:hAnsi="Times New Roman" w:eastAsia="仿宋_GB2312" w:cs="Times New Roman"/>
              <w:sz w:val="28"/>
              <w:szCs w:val="28"/>
              <w:highlight w:val="none"/>
            </w:rPr>
            <w:t>分）（-</w:t>
          </w:r>
          <w:r>
            <w:rPr>
              <w:rFonts w:hint="eastAsia" w:ascii="Times New Roman" w:hAnsi="Times New Roman" w:eastAsia="仿宋_GB2312" w:cs="Times New Roman"/>
              <w:sz w:val="28"/>
              <w:szCs w:val="28"/>
              <w:highlight w:val="none"/>
              <w:lang w:val="en-US" w:eastAsia="zh-CN"/>
            </w:rPr>
            <w:t>4.88</w:t>
          </w:r>
          <w:r>
            <w:rPr>
              <w:rFonts w:hint="eastAsia" w:ascii="Times New Roman" w:hAnsi="Times New Roman" w:eastAsia="仿宋_GB2312" w:cs="Times New Roman"/>
              <w:sz w:val="28"/>
              <w:szCs w:val="28"/>
              <w:highlight w:val="none"/>
            </w:rPr>
            <w:t>分）</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_Toc6608 \h </w:instrText>
          </w:r>
          <w:r>
            <w:rPr>
              <w:rFonts w:ascii="Times New Roman" w:hAnsi="Times New Roman"/>
              <w:sz w:val="28"/>
              <w:szCs w:val="28"/>
            </w:rPr>
            <w:fldChar w:fldCharType="separate"/>
          </w:r>
          <w:r>
            <w:rPr>
              <w:rFonts w:ascii="Times New Roman" w:hAnsi="Times New Roman"/>
              <w:sz w:val="28"/>
              <w:szCs w:val="28"/>
            </w:rPr>
            <w:t>32</w:t>
          </w:r>
          <w:r>
            <w:rPr>
              <w:rFonts w:ascii="Times New Roman" w:hAnsi="Times New Roman"/>
              <w:sz w:val="28"/>
              <w:szCs w:val="28"/>
            </w:rPr>
            <w:fldChar w:fldCharType="end"/>
          </w:r>
          <w:r>
            <w:rPr>
              <w:rFonts w:ascii="Times New Roman" w:hAnsi="Times New Roman"/>
              <w:sz w:val="28"/>
              <w:szCs w:val="28"/>
            </w:rPr>
            <w:fldChar w:fldCharType="end"/>
          </w:r>
        </w:p>
        <w:p w14:paraId="60FD2D7E">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_Toc14799 </w:instrText>
          </w:r>
          <w:r>
            <w:rPr>
              <w:rFonts w:ascii="Times New Roman" w:hAnsi="Times New Roman"/>
              <w:sz w:val="28"/>
              <w:szCs w:val="28"/>
            </w:rPr>
            <w:fldChar w:fldCharType="separate"/>
          </w:r>
          <w:r>
            <w:rPr>
              <w:rFonts w:hint="eastAsia" w:ascii="Times New Roman" w:hAnsi="Times New Roman" w:eastAsia="仿宋_GB2312" w:cs="Times New Roman"/>
              <w:sz w:val="28"/>
              <w:szCs w:val="28"/>
              <w:highlight w:val="none"/>
            </w:rPr>
            <w:t>4.</w:t>
          </w:r>
          <w:r>
            <w:rPr>
              <w:rFonts w:hint="eastAsia" w:ascii="Times New Roman" w:hAnsi="Times New Roman" w:eastAsia="仿宋_GB2312" w:cs="Times New Roman"/>
              <w:sz w:val="28"/>
              <w:szCs w:val="28"/>
              <w:highlight w:val="none"/>
              <w:lang w:val="en-US" w:eastAsia="zh-CN"/>
            </w:rPr>
            <w:t>产出</w:t>
          </w:r>
          <w:r>
            <w:rPr>
              <w:rFonts w:hint="eastAsia" w:ascii="Times New Roman" w:hAnsi="Times New Roman" w:eastAsia="仿宋_GB2312" w:cs="Times New Roman"/>
              <w:sz w:val="28"/>
              <w:szCs w:val="28"/>
              <w:highlight w:val="none"/>
            </w:rPr>
            <w:t>效益（</w:t>
          </w:r>
          <w:r>
            <w:rPr>
              <w:rFonts w:hint="eastAsia" w:ascii="Times New Roman" w:hAnsi="Times New Roman" w:eastAsia="仿宋_GB2312" w:cs="Times New Roman"/>
              <w:sz w:val="28"/>
              <w:szCs w:val="28"/>
              <w:highlight w:val="none"/>
              <w:lang w:val="en-US" w:eastAsia="zh-CN"/>
            </w:rPr>
            <w:t>22</w:t>
          </w:r>
          <w:r>
            <w:rPr>
              <w:rFonts w:hint="eastAsia" w:ascii="Times New Roman" w:hAnsi="Times New Roman" w:eastAsia="仿宋_GB2312" w:cs="Times New Roman"/>
              <w:sz w:val="28"/>
              <w:szCs w:val="28"/>
              <w:highlight w:val="none"/>
            </w:rPr>
            <w:t>分）（-</w:t>
          </w:r>
          <w:r>
            <w:rPr>
              <w:rFonts w:hint="eastAsia" w:ascii="Times New Roman" w:hAnsi="Times New Roman" w:eastAsia="仿宋_GB2312" w:cs="Times New Roman"/>
              <w:sz w:val="28"/>
              <w:szCs w:val="28"/>
              <w:highlight w:val="none"/>
              <w:lang w:val="en-US" w:eastAsia="zh-CN"/>
            </w:rPr>
            <w:t>2.36</w:t>
          </w:r>
          <w:r>
            <w:rPr>
              <w:rFonts w:hint="eastAsia" w:ascii="Times New Roman" w:hAnsi="Times New Roman" w:eastAsia="仿宋_GB2312" w:cs="Times New Roman"/>
              <w:sz w:val="28"/>
              <w:szCs w:val="28"/>
              <w:highlight w:val="none"/>
            </w:rPr>
            <w:t>分）</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_Toc14799 \h </w:instrText>
          </w:r>
          <w:r>
            <w:rPr>
              <w:rFonts w:ascii="Times New Roman" w:hAnsi="Times New Roman"/>
              <w:sz w:val="28"/>
              <w:szCs w:val="28"/>
            </w:rPr>
            <w:fldChar w:fldCharType="separate"/>
          </w:r>
          <w:r>
            <w:rPr>
              <w:rFonts w:ascii="Times New Roman" w:hAnsi="Times New Roman"/>
              <w:sz w:val="28"/>
              <w:szCs w:val="28"/>
            </w:rPr>
            <w:t>39</w:t>
          </w:r>
          <w:r>
            <w:rPr>
              <w:rFonts w:ascii="Times New Roman" w:hAnsi="Times New Roman"/>
              <w:sz w:val="28"/>
              <w:szCs w:val="28"/>
            </w:rPr>
            <w:fldChar w:fldCharType="end"/>
          </w:r>
          <w:r>
            <w:rPr>
              <w:rFonts w:ascii="Times New Roman" w:hAnsi="Times New Roman"/>
              <w:sz w:val="28"/>
              <w:szCs w:val="28"/>
            </w:rPr>
            <w:fldChar w:fldCharType="end"/>
          </w:r>
        </w:p>
        <w:p w14:paraId="6E0E7271">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_Toc23390 </w:instrText>
          </w:r>
          <w:r>
            <w:rPr>
              <w:rFonts w:ascii="Times New Roman" w:hAnsi="Times New Roman"/>
              <w:sz w:val="28"/>
              <w:szCs w:val="28"/>
            </w:rPr>
            <w:fldChar w:fldCharType="separate"/>
          </w:r>
          <w:r>
            <w:rPr>
              <w:rFonts w:hint="eastAsia" w:ascii="Times New Roman" w:hAnsi="Times New Roman" w:eastAsia="黑体" w:cs="黑体"/>
              <w:sz w:val="28"/>
              <w:szCs w:val="28"/>
            </w:rPr>
            <w:t>四、项目主要经验及做法</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_Toc23390 \h </w:instrText>
          </w:r>
          <w:r>
            <w:rPr>
              <w:rFonts w:ascii="Times New Roman" w:hAnsi="Times New Roman"/>
              <w:sz w:val="28"/>
              <w:szCs w:val="28"/>
            </w:rPr>
            <w:fldChar w:fldCharType="separate"/>
          </w:r>
          <w:r>
            <w:rPr>
              <w:rFonts w:ascii="Times New Roman" w:hAnsi="Times New Roman"/>
              <w:sz w:val="28"/>
              <w:szCs w:val="28"/>
            </w:rPr>
            <w:t>41</w:t>
          </w:r>
          <w:r>
            <w:rPr>
              <w:rFonts w:ascii="Times New Roman" w:hAnsi="Times New Roman"/>
              <w:sz w:val="28"/>
              <w:szCs w:val="28"/>
            </w:rPr>
            <w:fldChar w:fldCharType="end"/>
          </w:r>
          <w:r>
            <w:rPr>
              <w:rFonts w:ascii="Times New Roman" w:hAnsi="Times New Roman"/>
              <w:sz w:val="28"/>
              <w:szCs w:val="28"/>
            </w:rPr>
            <w:fldChar w:fldCharType="end"/>
          </w:r>
        </w:p>
        <w:p w14:paraId="7120D5C6">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_Toc24122 </w:instrText>
          </w:r>
          <w:r>
            <w:rPr>
              <w:rFonts w:ascii="Times New Roman" w:hAnsi="Times New Roman"/>
              <w:sz w:val="28"/>
              <w:szCs w:val="28"/>
            </w:rPr>
            <w:fldChar w:fldCharType="separate"/>
          </w:r>
          <w:r>
            <w:rPr>
              <w:rFonts w:hint="eastAsia" w:ascii="Times New Roman" w:hAnsi="Times New Roman" w:eastAsia="黑体" w:cs="黑体"/>
              <w:sz w:val="28"/>
              <w:szCs w:val="28"/>
            </w:rPr>
            <w:t>五、</w:t>
          </w:r>
          <w:r>
            <w:rPr>
              <w:rFonts w:hint="eastAsia" w:ascii="Times New Roman" w:hAnsi="Times New Roman" w:eastAsia="黑体" w:cs="黑体"/>
              <w:sz w:val="28"/>
              <w:szCs w:val="28"/>
              <w:lang w:eastAsia="zh-CN"/>
            </w:rPr>
            <w:t>存在的问题</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_Toc24122 \h </w:instrText>
          </w:r>
          <w:r>
            <w:rPr>
              <w:rFonts w:ascii="Times New Roman" w:hAnsi="Times New Roman"/>
              <w:sz w:val="28"/>
              <w:szCs w:val="28"/>
            </w:rPr>
            <w:fldChar w:fldCharType="separate"/>
          </w:r>
          <w:r>
            <w:rPr>
              <w:rFonts w:ascii="Times New Roman" w:hAnsi="Times New Roman"/>
              <w:sz w:val="28"/>
              <w:szCs w:val="28"/>
            </w:rPr>
            <w:t>42</w:t>
          </w:r>
          <w:r>
            <w:rPr>
              <w:rFonts w:ascii="Times New Roman" w:hAnsi="Times New Roman"/>
              <w:sz w:val="28"/>
              <w:szCs w:val="28"/>
            </w:rPr>
            <w:fldChar w:fldCharType="end"/>
          </w:r>
          <w:r>
            <w:rPr>
              <w:rFonts w:ascii="Times New Roman" w:hAnsi="Times New Roman"/>
              <w:sz w:val="28"/>
              <w:szCs w:val="28"/>
            </w:rPr>
            <w:fldChar w:fldCharType="end"/>
          </w:r>
        </w:p>
        <w:p w14:paraId="5EC6E82B">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_Toc6781 </w:instrText>
          </w:r>
          <w:r>
            <w:rPr>
              <w:rFonts w:ascii="Times New Roman" w:hAnsi="Times New Roman"/>
              <w:sz w:val="28"/>
              <w:szCs w:val="28"/>
            </w:rPr>
            <w:fldChar w:fldCharType="separate"/>
          </w:r>
          <w:r>
            <w:rPr>
              <w:rFonts w:hint="eastAsia" w:ascii="Times New Roman" w:hAnsi="Times New Roman" w:eastAsia="楷体" w:cs="楷体"/>
              <w:bCs/>
              <w:sz w:val="28"/>
              <w:szCs w:val="28"/>
              <w:lang w:val="en-US" w:eastAsia="zh-CN"/>
            </w:rPr>
            <w:t>（一）个性问题</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_Toc6781 \h </w:instrText>
          </w:r>
          <w:r>
            <w:rPr>
              <w:rFonts w:ascii="Times New Roman" w:hAnsi="Times New Roman"/>
              <w:sz w:val="28"/>
              <w:szCs w:val="28"/>
            </w:rPr>
            <w:fldChar w:fldCharType="separate"/>
          </w:r>
          <w:r>
            <w:rPr>
              <w:rFonts w:ascii="Times New Roman" w:hAnsi="Times New Roman"/>
              <w:sz w:val="28"/>
              <w:szCs w:val="28"/>
            </w:rPr>
            <w:t>42</w:t>
          </w:r>
          <w:r>
            <w:rPr>
              <w:rFonts w:ascii="Times New Roman" w:hAnsi="Times New Roman"/>
              <w:sz w:val="28"/>
              <w:szCs w:val="28"/>
            </w:rPr>
            <w:fldChar w:fldCharType="end"/>
          </w:r>
          <w:r>
            <w:rPr>
              <w:rFonts w:ascii="Times New Roman" w:hAnsi="Times New Roman"/>
              <w:sz w:val="28"/>
              <w:szCs w:val="28"/>
            </w:rPr>
            <w:fldChar w:fldCharType="end"/>
          </w:r>
        </w:p>
        <w:p w14:paraId="7D65E418">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_Toc25820 </w:instrText>
          </w:r>
          <w:r>
            <w:rPr>
              <w:rFonts w:ascii="Times New Roman" w:hAnsi="Times New Roman"/>
              <w:sz w:val="28"/>
              <w:szCs w:val="28"/>
            </w:rPr>
            <w:fldChar w:fldCharType="separate"/>
          </w:r>
          <w:r>
            <w:rPr>
              <w:rFonts w:hint="eastAsia" w:ascii="Times New Roman" w:hAnsi="Times New Roman" w:eastAsia="仿宋_GB2312" w:cs="Times New Roman"/>
              <w:bCs/>
              <w:sz w:val="28"/>
              <w:szCs w:val="28"/>
              <w:highlight w:val="none"/>
              <w:lang w:val="en-US" w:eastAsia="zh-CN"/>
            </w:rPr>
            <w:t>1.市本级</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_Toc25820 \h </w:instrText>
          </w:r>
          <w:r>
            <w:rPr>
              <w:rFonts w:ascii="Times New Roman" w:hAnsi="Times New Roman"/>
              <w:sz w:val="28"/>
              <w:szCs w:val="28"/>
            </w:rPr>
            <w:fldChar w:fldCharType="separate"/>
          </w:r>
          <w:r>
            <w:rPr>
              <w:rFonts w:ascii="Times New Roman" w:hAnsi="Times New Roman"/>
              <w:sz w:val="28"/>
              <w:szCs w:val="28"/>
            </w:rPr>
            <w:t>42</w:t>
          </w:r>
          <w:r>
            <w:rPr>
              <w:rFonts w:ascii="Times New Roman" w:hAnsi="Times New Roman"/>
              <w:sz w:val="28"/>
              <w:szCs w:val="28"/>
            </w:rPr>
            <w:fldChar w:fldCharType="end"/>
          </w:r>
          <w:r>
            <w:rPr>
              <w:rFonts w:ascii="Times New Roman" w:hAnsi="Times New Roman"/>
              <w:sz w:val="28"/>
              <w:szCs w:val="28"/>
            </w:rPr>
            <w:fldChar w:fldCharType="end"/>
          </w:r>
        </w:p>
        <w:p w14:paraId="1BFDB52F">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_Toc24373 </w:instrText>
          </w:r>
          <w:r>
            <w:rPr>
              <w:rFonts w:ascii="Times New Roman" w:hAnsi="Times New Roman"/>
              <w:sz w:val="28"/>
              <w:szCs w:val="28"/>
            </w:rPr>
            <w:fldChar w:fldCharType="separate"/>
          </w:r>
          <w:r>
            <w:rPr>
              <w:rFonts w:hint="eastAsia" w:ascii="Times New Roman" w:hAnsi="Times New Roman" w:eastAsia="仿宋_GB2312" w:cs="Times New Roman"/>
              <w:bCs/>
              <w:sz w:val="28"/>
              <w:szCs w:val="28"/>
              <w:highlight w:val="none"/>
              <w:lang w:val="en-US" w:eastAsia="zh-CN"/>
            </w:rPr>
            <w:t>2</w:t>
          </w:r>
          <w:r>
            <w:rPr>
              <w:rFonts w:hint="default" w:ascii="Times New Roman" w:hAnsi="Times New Roman" w:eastAsia="仿宋_GB2312" w:cs="Times New Roman"/>
              <w:bCs/>
              <w:sz w:val="28"/>
              <w:szCs w:val="28"/>
              <w:highlight w:val="none"/>
              <w:lang w:val="en-US" w:eastAsia="zh-CN"/>
            </w:rPr>
            <w:t>.</w:t>
          </w:r>
          <w:r>
            <w:rPr>
              <w:rFonts w:hint="eastAsia" w:ascii="Times New Roman" w:hAnsi="Times New Roman" w:eastAsia="仿宋_GB2312" w:cs="Times New Roman"/>
              <w:bCs/>
              <w:sz w:val="28"/>
              <w:szCs w:val="28"/>
              <w:highlight w:val="none"/>
              <w:lang w:val="en-US" w:eastAsia="zh-CN"/>
            </w:rPr>
            <w:t>甘州区</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_Toc24373 \h </w:instrText>
          </w:r>
          <w:r>
            <w:rPr>
              <w:rFonts w:ascii="Times New Roman" w:hAnsi="Times New Roman"/>
              <w:sz w:val="28"/>
              <w:szCs w:val="28"/>
            </w:rPr>
            <w:fldChar w:fldCharType="separate"/>
          </w:r>
          <w:r>
            <w:rPr>
              <w:rFonts w:ascii="Times New Roman" w:hAnsi="Times New Roman"/>
              <w:sz w:val="28"/>
              <w:szCs w:val="28"/>
            </w:rPr>
            <w:t>44</w:t>
          </w:r>
          <w:r>
            <w:rPr>
              <w:rFonts w:ascii="Times New Roman" w:hAnsi="Times New Roman"/>
              <w:sz w:val="28"/>
              <w:szCs w:val="28"/>
            </w:rPr>
            <w:fldChar w:fldCharType="end"/>
          </w:r>
          <w:r>
            <w:rPr>
              <w:rFonts w:ascii="Times New Roman" w:hAnsi="Times New Roman"/>
              <w:sz w:val="28"/>
              <w:szCs w:val="28"/>
            </w:rPr>
            <w:fldChar w:fldCharType="end"/>
          </w:r>
        </w:p>
        <w:p w14:paraId="2BEA0C13">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_Toc7932 </w:instrText>
          </w:r>
          <w:r>
            <w:rPr>
              <w:rFonts w:ascii="Times New Roman" w:hAnsi="Times New Roman"/>
              <w:sz w:val="28"/>
              <w:szCs w:val="28"/>
            </w:rPr>
            <w:fldChar w:fldCharType="separate"/>
          </w:r>
          <w:r>
            <w:rPr>
              <w:rFonts w:hint="eastAsia" w:ascii="Times New Roman" w:hAnsi="Times New Roman" w:eastAsia="仿宋_GB2312" w:cs="Times New Roman"/>
              <w:bCs/>
              <w:sz w:val="28"/>
              <w:szCs w:val="28"/>
              <w:highlight w:val="none"/>
              <w:lang w:val="en-US" w:eastAsia="zh-CN"/>
            </w:rPr>
            <w:t>3.高台县</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_Toc7932 \h </w:instrText>
          </w:r>
          <w:r>
            <w:rPr>
              <w:rFonts w:ascii="Times New Roman" w:hAnsi="Times New Roman"/>
              <w:sz w:val="28"/>
              <w:szCs w:val="28"/>
            </w:rPr>
            <w:fldChar w:fldCharType="separate"/>
          </w:r>
          <w:r>
            <w:rPr>
              <w:rFonts w:ascii="Times New Roman" w:hAnsi="Times New Roman"/>
              <w:sz w:val="28"/>
              <w:szCs w:val="28"/>
            </w:rPr>
            <w:t>45</w:t>
          </w:r>
          <w:r>
            <w:rPr>
              <w:rFonts w:ascii="Times New Roman" w:hAnsi="Times New Roman"/>
              <w:sz w:val="28"/>
              <w:szCs w:val="28"/>
            </w:rPr>
            <w:fldChar w:fldCharType="end"/>
          </w:r>
          <w:r>
            <w:rPr>
              <w:rFonts w:ascii="Times New Roman" w:hAnsi="Times New Roman"/>
              <w:sz w:val="28"/>
              <w:szCs w:val="28"/>
            </w:rPr>
            <w:fldChar w:fldCharType="end"/>
          </w:r>
        </w:p>
        <w:p w14:paraId="095FEA1D">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_Toc24995 </w:instrText>
          </w:r>
          <w:r>
            <w:rPr>
              <w:rFonts w:ascii="Times New Roman" w:hAnsi="Times New Roman"/>
              <w:sz w:val="28"/>
              <w:szCs w:val="28"/>
            </w:rPr>
            <w:fldChar w:fldCharType="separate"/>
          </w:r>
          <w:r>
            <w:rPr>
              <w:rFonts w:hint="eastAsia" w:ascii="Times New Roman" w:hAnsi="Times New Roman" w:eastAsia="仿宋_GB2312" w:cs="Segoe UI"/>
              <w:bCs/>
              <w:i w:val="0"/>
              <w:iCs w:val="0"/>
              <w:caps w:val="0"/>
              <w:spacing w:val="0"/>
              <w:kern w:val="2"/>
              <w:sz w:val="28"/>
              <w:szCs w:val="28"/>
              <w:shd w:val="clear" w:fill="FFFFFF"/>
              <w:lang w:val="en-US" w:eastAsia="zh-CN" w:bidi="ar-SA"/>
            </w:rPr>
            <w:t>4.山丹县</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_Toc24995 \h </w:instrText>
          </w:r>
          <w:r>
            <w:rPr>
              <w:rFonts w:ascii="Times New Roman" w:hAnsi="Times New Roman"/>
              <w:sz w:val="28"/>
              <w:szCs w:val="28"/>
            </w:rPr>
            <w:fldChar w:fldCharType="separate"/>
          </w:r>
          <w:r>
            <w:rPr>
              <w:rFonts w:ascii="Times New Roman" w:hAnsi="Times New Roman"/>
              <w:sz w:val="28"/>
              <w:szCs w:val="28"/>
            </w:rPr>
            <w:t>46</w:t>
          </w:r>
          <w:r>
            <w:rPr>
              <w:rFonts w:ascii="Times New Roman" w:hAnsi="Times New Roman"/>
              <w:sz w:val="28"/>
              <w:szCs w:val="28"/>
            </w:rPr>
            <w:fldChar w:fldCharType="end"/>
          </w:r>
          <w:r>
            <w:rPr>
              <w:rFonts w:ascii="Times New Roman" w:hAnsi="Times New Roman"/>
              <w:sz w:val="28"/>
              <w:szCs w:val="28"/>
            </w:rPr>
            <w:fldChar w:fldCharType="end"/>
          </w:r>
        </w:p>
        <w:p w14:paraId="6FA29AAD">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_Toc10343 </w:instrText>
          </w:r>
          <w:r>
            <w:rPr>
              <w:rFonts w:ascii="Times New Roman" w:hAnsi="Times New Roman"/>
              <w:sz w:val="28"/>
              <w:szCs w:val="28"/>
            </w:rPr>
            <w:fldChar w:fldCharType="separate"/>
          </w:r>
          <w:r>
            <w:rPr>
              <w:rFonts w:hint="eastAsia" w:ascii="Times New Roman" w:hAnsi="Times New Roman" w:eastAsia="楷体" w:cs="楷体"/>
              <w:bCs/>
              <w:kern w:val="2"/>
              <w:sz w:val="28"/>
              <w:szCs w:val="28"/>
              <w:lang w:val="en-US" w:eastAsia="zh-CN" w:bidi="ar-SA"/>
            </w:rPr>
            <w:t>（二）</w:t>
          </w:r>
          <w:r>
            <w:rPr>
              <w:rFonts w:hint="eastAsia" w:ascii="Times New Roman" w:hAnsi="Times New Roman" w:eastAsia="楷体" w:cs="楷体"/>
              <w:bCs/>
              <w:sz w:val="28"/>
              <w:szCs w:val="28"/>
              <w:lang w:val="en-US" w:eastAsia="zh-CN"/>
            </w:rPr>
            <w:t>共性问题</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_Toc10343 \h </w:instrText>
          </w:r>
          <w:r>
            <w:rPr>
              <w:rFonts w:ascii="Times New Roman" w:hAnsi="Times New Roman"/>
              <w:sz w:val="28"/>
              <w:szCs w:val="28"/>
            </w:rPr>
            <w:fldChar w:fldCharType="separate"/>
          </w:r>
          <w:r>
            <w:rPr>
              <w:rFonts w:ascii="Times New Roman" w:hAnsi="Times New Roman"/>
              <w:sz w:val="28"/>
              <w:szCs w:val="28"/>
            </w:rPr>
            <w:t>47</w:t>
          </w:r>
          <w:r>
            <w:rPr>
              <w:rFonts w:ascii="Times New Roman" w:hAnsi="Times New Roman"/>
              <w:sz w:val="28"/>
              <w:szCs w:val="28"/>
            </w:rPr>
            <w:fldChar w:fldCharType="end"/>
          </w:r>
          <w:r>
            <w:rPr>
              <w:rFonts w:ascii="Times New Roman" w:hAnsi="Times New Roman"/>
              <w:sz w:val="28"/>
              <w:szCs w:val="28"/>
            </w:rPr>
            <w:fldChar w:fldCharType="end"/>
          </w:r>
        </w:p>
        <w:p w14:paraId="22E4479E">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_Toc10723 </w:instrText>
          </w:r>
          <w:r>
            <w:rPr>
              <w:rFonts w:ascii="Times New Roman" w:hAnsi="Times New Roman"/>
              <w:sz w:val="28"/>
              <w:szCs w:val="28"/>
            </w:rPr>
            <w:fldChar w:fldCharType="separate"/>
          </w:r>
          <w:r>
            <w:rPr>
              <w:rFonts w:hint="eastAsia" w:ascii="Times New Roman" w:hAnsi="Times New Roman" w:eastAsia="仿宋_GB2312" w:cs="仿宋_GB2312"/>
              <w:bCs/>
              <w:i w:val="0"/>
              <w:iCs w:val="0"/>
              <w:caps w:val="0"/>
              <w:spacing w:val="0"/>
              <w:sz w:val="28"/>
              <w:szCs w:val="28"/>
              <w:shd w:val="clear" w:fill="FFFFFF"/>
              <w:lang w:val="en-US" w:eastAsia="zh-CN"/>
            </w:rPr>
            <w:t>1.账务记载不规范，凭证真实性和准确性存疑</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_Toc10723 \h </w:instrText>
          </w:r>
          <w:r>
            <w:rPr>
              <w:rFonts w:ascii="Times New Roman" w:hAnsi="Times New Roman"/>
              <w:sz w:val="28"/>
              <w:szCs w:val="28"/>
            </w:rPr>
            <w:fldChar w:fldCharType="separate"/>
          </w:r>
          <w:r>
            <w:rPr>
              <w:rFonts w:ascii="Times New Roman" w:hAnsi="Times New Roman"/>
              <w:sz w:val="28"/>
              <w:szCs w:val="28"/>
            </w:rPr>
            <w:t>47</w:t>
          </w:r>
          <w:r>
            <w:rPr>
              <w:rFonts w:ascii="Times New Roman" w:hAnsi="Times New Roman"/>
              <w:sz w:val="28"/>
              <w:szCs w:val="28"/>
            </w:rPr>
            <w:fldChar w:fldCharType="end"/>
          </w:r>
          <w:r>
            <w:rPr>
              <w:rFonts w:ascii="Times New Roman" w:hAnsi="Times New Roman"/>
              <w:sz w:val="28"/>
              <w:szCs w:val="28"/>
            </w:rPr>
            <w:fldChar w:fldCharType="end"/>
          </w:r>
        </w:p>
        <w:p w14:paraId="3F6F1C35">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_Toc24134 </w:instrText>
          </w:r>
          <w:r>
            <w:rPr>
              <w:rFonts w:ascii="Times New Roman" w:hAnsi="Times New Roman"/>
              <w:sz w:val="28"/>
              <w:szCs w:val="28"/>
            </w:rPr>
            <w:fldChar w:fldCharType="separate"/>
          </w:r>
          <w:r>
            <w:rPr>
              <w:rFonts w:hint="eastAsia" w:ascii="Times New Roman" w:hAnsi="Times New Roman" w:eastAsia="仿宋_GB2312" w:cs="仿宋_GB2312"/>
              <w:bCs/>
              <w:i w:val="0"/>
              <w:iCs w:val="0"/>
              <w:caps w:val="0"/>
              <w:spacing w:val="0"/>
              <w:sz w:val="28"/>
              <w:szCs w:val="28"/>
              <w:shd w:val="clear" w:fill="FFFFFF"/>
              <w:lang w:val="en-US" w:eastAsia="zh-CN"/>
            </w:rPr>
            <w:t>2.绩效目标指标及目标值设置不准确</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_Toc24134 \h </w:instrText>
          </w:r>
          <w:r>
            <w:rPr>
              <w:rFonts w:ascii="Times New Roman" w:hAnsi="Times New Roman"/>
              <w:sz w:val="28"/>
              <w:szCs w:val="28"/>
            </w:rPr>
            <w:fldChar w:fldCharType="separate"/>
          </w:r>
          <w:r>
            <w:rPr>
              <w:rFonts w:ascii="Times New Roman" w:hAnsi="Times New Roman"/>
              <w:sz w:val="28"/>
              <w:szCs w:val="28"/>
            </w:rPr>
            <w:t>47</w:t>
          </w:r>
          <w:r>
            <w:rPr>
              <w:rFonts w:ascii="Times New Roman" w:hAnsi="Times New Roman"/>
              <w:sz w:val="28"/>
              <w:szCs w:val="28"/>
            </w:rPr>
            <w:fldChar w:fldCharType="end"/>
          </w:r>
          <w:r>
            <w:rPr>
              <w:rFonts w:ascii="Times New Roman" w:hAnsi="Times New Roman"/>
              <w:sz w:val="28"/>
              <w:szCs w:val="28"/>
            </w:rPr>
            <w:fldChar w:fldCharType="end"/>
          </w:r>
        </w:p>
        <w:p w14:paraId="1E7E8FE2">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_Toc10253 </w:instrText>
          </w:r>
          <w:r>
            <w:rPr>
              <w:rFonts w:ascii="Times New Roman" w:hAnsi="Times New Roman"/>
              <w:sz w:val="28"/>
              <w:szCs w:val="28"/>
            </w:rPr>
            <w:fldChar w:fldCharType="separate"/>
          </w:r>
          <w:r>
            <w:rPr>
              <w:rFonts w:hint="eastAsia" w:ascii="Times New Roman" w:hAnsi="Times New Roman" w:eastAsia="黑体" w:cs="黑体"/>
              <w:sz w:val="28"/>
              <w:szCs w:val="28"/>
            </w:rPr>
            <w:t>六、</w:t>
          </w:r>
          <w:r>
            <w:rPr>
              <w:rFonts w:hint="eastAsia" w:ascii="Times New Roman" w:hAnsi="Times New Roman" w:eastAsia="黑体" w:cs="黑体"/>
              <w:sz w:val="28"/>
              <w:szCs w:val="28"/>
              <w:lang w:eastAsia="zh-CN"/>
            </w:rPr>
            <w:t>有关建议</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_Toc10253 \h </w:instrText>
          </w:r>
          <w:r>
            <w:rPr>
              <w:rFonts w:ascii="Times New Roman" w:hAnsi="Times New Roman"/>
              <w:sz w:val="28"/>
              <w:szCs w:val="28"/>
            </w:rPr>
            <w:fldChar w:fldCharType="separate"/>
          </w:r>
          <w:r>
            <w:rPr>
              <w:rFonts w:ascii="Times New Roman" w:hAnsi="Times New Roman"/>
              <w:sz w:val="28"/>
              <w:szCs w:val="28"/>
            </w:rPr>
            <w:t>47</w:t>
          </w:r>
          <w:r>
            <w:rPr>
              <w:rFonts w:ascii="Times New Roman" w:hAnsi="Times New Roman"/>
              <w:sz w:val="28"/>
              <w:szCs w:val="28"/>
            </w:rPr>
            <w:fldChar w:fldCharType="end"/>
          </w:r>
          <w:r>
            <w:rPr>
              <w:rFonts w:ascii="Times New Roman" w:hAnsi="Times New Roman"/>
              <w:sz w:val="28"/>
              <w:szCs w:val="28"/>
            </w:rPr>
            <w:fldChar w:fldCharType="end"/>
          </w:r>
        </w:p>
        <w:p w14:paraId="3936CBC1">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_Toc8602 </w:instrText>
          </w:r>
          <w:r>
            <w:rPr>
              <w:rFonts w:ascii="Times New Roman" w:hAnsi="Times New Roman"/>
              <w:sz w:val="28"/>
              <w:szCs w:val="28"/>
            </w:rPr>
            <w:fldChar w:fldCharType="separate"/>
          </w:r>
          <w:r>
            <w:rPr>
              <w:rFonts w:hint="eastAsia" w:ascii="Times New Roman" w:hAnsi="Times New Roman" w:eastAsia="楷体" w:cs="楷体"/>
              <w:bCs/>
              <w:sz w:val="28"/>
              <w:szCs w:val="28"/>
              <w:highlight w:val="none"/>
              <w:lang w:val="en-US" w:eastAsia="zh-CN"/>
            </w:rPr>
            <w:t>（一）个性问题建议</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_Toc8602 \h </w:instrText>
          </w:r>
          <w:r>
            <w:rPr>
              <w:rFonts w:ascii="Times New Roman" w:hAnsi="Times New Roman"/>
              <w:sz w:val="28"/>
              <w:szCs w:val="28"/>
            </w:rPr>
            <w:fldChar w:fldCharType="separate"/>
          </w:r>
          <w:r>
            <w:rPr>
              <w:rFonts w:ascii="Times New Roman" w:hAnsi="Times New Roman"/>
              <w:sz w:val="28"/>
              <w:szCs w:val="28"/>
            </w:rPr>
            <w:t>47</w:t>
          </w:r>
          <w:r>
            <w:rPr>
              <w:rFonts w:ascii="Times New Roman" w:hAnsi="Times New Roman"/>
              <w:sz w:val="28"/>
              <w:szCs w:val="28"/>
            </w:rPr>
            <w:fldChar w:fldCharType="end"/>
          </w:r>
          <w:r>
            <w:rPr>
              <w:rFonts w:ascii="Times New Roman" w:hAnsi="Times New Roman"/>
              <w:sz w:val="28"/>
              <w:szCs w:val="28"/>
            </w:rPr>
            <w:fldChar w:fldCharType="end"/>
          </w:r>
        </w:p>
        <w:p w14:paraId="10DDEB56">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_Toc19770 </w:instrText>
          </w:r>
          <w:r>
            <w:rPr>
              <w:rFonts w:ascii="Times New Roman" w:hAnsi="Times New Roman"/>
              <w:sz w:val="28"/>
              <w:szCs w:val="28"/>
            </w:rPr>
            <w:fldChar w:fldCharType="separate"/>
          </w:r>
          <w:r>
            <w:rPr>
              <w:rFonts w:hint="eastAsia" w:ascii="Times New Roman" w:hAnsi="Times New Roman" w:eastAsia="仿宋_GB2312" w:cs="Times New Roman"/>
              <w:bCs/>
              <w:sz w:val="28"/>
              <w:szCs w:val="28"/>
              <w:highlight w:val="none"/>
              <w:lang w:val="en-US" w:eastAsia="zh-CN"/>
            </w:rPr>
            <w:t>1.市本级</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_Toc19770 \h </w:instrText>
          </w:r>
          <w:r>
            <w:rPr>
              <w:rFonts w:ascii="Times New Roman" w:hAnsi="Times New Roman"/>
              <w:sz w:val="28"/>
              <w:szCs w:val="28"/>
            </w:rPr>
            <w:fldChar w:fldCharType="separate"/>
          </w:r>
          <w:r>
            <w:rPr>
              <w:rFonts w:ascii="Times New Roman" w:hAnsi="Times New Roman"/>
              <w:sz w:val="28"/>
              <w:szCs w:val="28"/>
            </w:rPr>
            <w:t>47</w:t>
          </w:r>
          <w:r>
            <w:rPr>
              <w:rFonts w:ascii="Times New Roman" w:hAnsi="Times New Roman"/>
              <w:sz w:val="28"/>
              <w:szCs w:val="28"/>
            </w:rPr>
            <w:fldChar w:fldCharType="end"/>
          </w:r>
          <w:r>
            <w:rPr>
              <w:rFonts w:ascii="Times New Roman" w:hAnsi="Times New Roman"/>
              <w:sz w:val="28"/>
              <w:szCs w:val="28"/>
            </w:rPr>
            <w:fldChar w:fldCharType="end"/>
          </w:r>
        </w:p>
        <w:p w14:paraId="158211FC">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_Toc27312 </w:instrText>
          </w:r>
          <w:r>
            <w:rPr>
              <w:rFonts w:ascii="Times New Roman" w:hAnsi="Times New Roman"/>
              <w:sz w:val="28"/>
              <w:szCs w:val="28"/>
            </w:rPr>
            <w:fldChar w:fldCharType="separate"/>
          </w:r>
          <w:r>
            <w:rPr>
              <w:rFonts w:hint="eastAsia" w:ascii="Times New Roman" w:hAnsi="Times New Roman" w:eastAsia="仿宋_GB2312" w:cs="Times New Roman"/>
              <w:bCs/>
              <w:sz w:val="28"/>
              <w:szCs w:val="28"/>
              <w:highlight w:val="none"/>
              <w:lang w:val="en-US" w:eastAsia="zh-CN"/>
            </w:rPr>
            <w:t>2</w:t>
          </w:r>
          <w:r>
            <w:rPr>
              <w:rFonts w:hint="default" w:ascii="Times New Roman" w:hAnsi="Times New Roman" w:eastAsia="仿宋_GB2312" w:cs="Times New Roman"/>
              <w:bCs/>
              <w:sz w:val="28"/>
              <w:szCs w:val="28"/>
              <w:highlight w:val="none"/>
              <w:lang w:val="en-US" w:eastAsia="zh-CN"/>
            </w:rPr>
            <w:t>.</w:t>
          </w:r>
          <w:r>
            <w:rPr>
              <w:rFonts w:hint="eastAsia" w:ascii="Times New Roman" w:hAnsi="Times New Roman" w:eastAsia="仿宋_GB2312" w:cs="Times New Roman"/>
              <w:bCs/>
              <w:sz w:val="28"/>
              <w:szCs w:val="28"/>
              <w:highlight w:val="none"/>
              <w:lang w:val="en-US" w:eastAsia="zh-CN"/>
            </w:rPr>
            <w:t>甘州区</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_Toc27312 \h </w:instrText>
          </w:r>
          <w:r>
            <w:rPr>
              <w:rFonts w:ascii="Times New Roman" w:hAnsi="Times New Roman"/>
              <w:sz w:val="28"/>
              <w:szCs w:val="28"/>
            </w:rPr>
            <w:fldChar w:fldCharType="separate"/>
          </w:r>
          <w:r>
            <w:rPr>
              <w:rFonts w:ascii="Times New Roman" w:hAnsi="Times New Roman"/>
              <w:sz w:val="28"/>
              <w:szCs w:val="28"/>
            </w:rPr>
            <w:t>49</w:t>
          </w:r>
          <w:r>
            <w:rPr>
              <w:rFonts w:ascii="Times New Roman" w:hAnsi="Times New Roman"/>
              <w:sz w:val="28"/>
              <w:szCs w:val="28"/>
            </w:rPr>
            <w:fldChar w:fldCharType="end"/>
          </w:r>
          <w:r>
            <w:rPr>
              <w:rFonts w:ascii="Times New Roman" w:hAnsi="Times New Roman"/>
              <w:sz w:val="28"/>
              <w:szCs w:val="28"/>
            </w:rPr>
            <w:fldChar w:fldCharType="end"/>
          </w:r>
        </w:p>
        <w:p w14:paraId="6FD06698">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_Toc13755 </w:instrText>
          </w:r>
          <w:r>
            <w:rPr>
              <w:rFonts w:ascii="Times New Roman" w:hAnsi="Times New Roman"/>
              <w:sz w:val="28"/>
              <w:szCs w:val="28"/>
            </w:rPr>
            <w:fldChar w:fldCharType="separate"/>
          </w:r>
          <w:r>
            <w:rPr>
              <w:rFonts w:hint="eastAsia" w:ascii="Times New Roman" w:hAnsi="Times New Roman" w:eastAsia="仿宋_GB2312" w:cs="Times New Roman"/>
              <w:bCs/>
              <w:sz w:val="28"/>
              <w:szCs w:val="28"/>
              <w:highlight w:val="none"/>
              <w:lang w:val="en-US" w:eastAsia="zh-CN"/>
            </w:rPr>
            <w:t>3.高台县</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_Toc13755 \h </w:instrText>
          </w:r>
          <w:r>
            <w:rPr>
              <w:rFonts w:ascii="Times New Roman" w:hAnsi="Times New Roman"/>
              <w:sz w:val="28"/>
              <w:szCs w:val="28"/>
            </w:rPr>
            <w:fldChar w:fldCharType="separate"/>
          </w:r>
          <w:r>
            <w:rPr>
              <w:rFonts w:ascii="Times New Roman" w:hAnsi="Times New Roman"/>
              <w:sz w:val="28"/>
              <w:szCs w:val="28"/>
            </w:rPr>
            <w:t>50</w:t>
          </w:r>
          <w:r>
            <w:rPr>
              <w:rFonts w:ascii="Times New Roman" w:hAnsi="Times New Roman"/>
              <w:sz w:val="28"/>
              <w:szCs w:val="28"/>
            </w:rPr>
            <w:fldChar w:fldCharType="end"/>
          </w:r>
          <w:r>
            <w:rPr>
              <w:rFonts w:ascii="Times New Roman" w:hAnsi="Times New Roman"/>
              <w:sz w:val="28"/>
              <w:szCs w:val="28"/>
            </w:rPr>
            <w:fldChar w:fldCharType="end"/>
          </w:r>
        </w:p>
        <w:p w14:paraId="0908224B">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_Toc7429 </w:instrText>
          </w:r>
          <w:r>
            <w:rPr>
              <w:rFonts w:ascii="Times New Roman" w:hAnsi="Times New Roman"/>
              <w:sz w:val="28"/>
              <w:szCs w:val="28"/>
            </w:rPr>
            <w:fldChar w:fldCharType="separate"/>
          </w:r>
          <w:r>
            <w:rPr>
              <w:rFonts w:hint="eastAsia" w:ascii="Times New Roman" w:hAnsi="Times New Roman" w:eastAsia="仿宋_GB2312" w:cs="Times New Roman"/>
              <w:bCs/>
              <w:sz w:val="28"/>
              <w:szCs w:val="28"/>
              <w:highlight w:val="none"/>
              <w:lang w:val="en-US" w:eastAsia="zh-CN"/>
            </w:rPr>
            <w:t>4.山丹县</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_Toc7429 \h </w:instrText>
          </w:r>
          <w:r>
            <w:rPr>
              <w:rFonts w:ascii="Times New Roman" w:hAnsi="Times New Roman"/>
              <w:sz w:val="28"/>
              <w:szCs w:val="28"/>
            </w:rPr>
            <w:fldChar w:fldCharType="separate"/>
          </w:r>
          <w:r>
            <w:rPr>
              <w:rFonts w:ascii="Times New Roman" w:hAnsi="Times New Roman"/>
              <w:sz w:val="28"/>
              <w:szCs w:val="28"/>
            </w:rPr>
            <w:t>51</w:t>
          </w:r>
          <w:r>
            <w:rPr>
              <w:rFonts w:ascii="Times New Roman" w:hAnsi="Times New Roman"/>
              <w:sz w:val="28"/>
              <w:szCs w:val="28"/>
            </w:rPr>
            <w:fldChar w:fldCharType="end"/>
          </w:r>
          <w:r>
            <w:rPr>
              <w:rFonts w:ascii="Times New Roman" w:hAnsi="Times New Roman"/>
              <w:sz w:val="28"/>
              <w:szCs w:val="28"/>
            </w:rPr>
            <w:fldChar w:fldCharType="end"/>
          </w:r>
        </w:p>
        <w:p w14:paraId="64D002BC">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_Toc13786 </w:instrText>
          </w:r>
          <w:r>
            <w:rPr>
              <w:rFonts w:ascii="Times New Roman" w:hAnsi="Times New Roman"/>
              <w:sz w:val="28"/>
              <w:szCs w:val="28"/>
            </w:rPr>
            <w:fldChar w:fldCharType="separate"/>
          </w:r>
          <w:r>
            <w:rPr>
              <w:rFonts w:hint="eastAsia" w:ascii="Times New Roman" w:hAnsi="Times New Roman" w:eastAsia="楷体" w:cs="楷体"/>
              <w:bCs/>
              <w:kern w:val="2"/>
              <w:sz w:val="28"/>
              <w:szCs w:val="28"/>
              <w:highlight w:val="none"/>
              <w:lang w:val="en-US" w:eastAsia="zh-CN" w:bidi="ar-SA"/>
            </w:rPr>
            <w:t>（二）</w:t>
          </w:r>
          <w:r>
            <w:rPr>
              <w:rFonts w:hint="eastAsia" w:ascii="Times New Roman" w:hAnsi="Times New Roman" w:eastAsia="楷体" w:cs="楷体"/>
              <w:bCs/>
              <w:sz w:val="28"/>
              <w:szCs w:val="28"/>
              <w:highlight w:val="none"/>
              <w:lang w:val="en-US" w:eastAsia="zh-CN"/>
            </w:rPr>
            <w:t>共性问题建议</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_Toc13786 \h </w:instrText>
          </w:r>
          <w:r>
            <w:rPr>
              <w:rFonts w:ascii="Times New Roman" w:hAnsi="Times New Roman"/>
              <w:sz w:val="28"/>
              <w:szCs w:val="28"/>
            </w:rPr>
            <w:fldChar w:fldCharType="separate"/>
          </w:r>
          <w:r>
            <w:rPr>
              <w:rFonts w:ascii="Times New Roman" w:hAnsi="Times New Roman"/>
              <w:sz w:val="28"/>
              <w:szCs w:val="28"/>
            </w:rPr>
            <w:t>51</w:t>
          </w:r>
          <w:r>
            <w:rPr>
              <w:rFonts w:ascii="Times New Roman" w:hAnsi="Times New Roman"/>
              <w:sz w:val="28"/>
              <w:szCs w:val="28"/>
            </w:rPr>
            <w:fldChar w:fldCharType="end"/>
          </w:r>
          <w:r>
            <w:rPr>
              <w:rFonts w:ascii="Times New Roman" w:hAnsi="Times New Roman"/>
              <w:sz w:val="28"/>
              <w:szCs w:val="28"/>
            </w:rPr>
            <w:fldChar w:fldCharType="end"/>
          </w:r>
        </w:p>
        <w:p w14:paraId="08A10E2E">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_Toc18288 </w:instrText>
          </w:r>
          <w:r>
            <w:rPr>
              <w:rFonts w:ascii="Times New Roman" w:hAnsi="Times New Roman"/>
              <w:sz w:val="28"/>
              <w:szCs w:val="28"/>
            </w:rPr>
            <w:fldChar w:fldCharType="separate"/>
          </w:r>
          <w:r>
            <w:rPr>
              <w:rFonts w:hint="eastAsia" w:ascii="Times New Roman" w:hAnsi="Times New Roman" w:cs="仿宋_GB2312"/>
              <w:bCs w:val="0"/>
              <w:sz w:val="28"/>
              <w:szCs w:val="28"/>
              <w:lang w:val="en-US" w:eastAsia="zh-CN"/>
            </w:rPr>
            <w:t>1</w:t>
          </w:r>
          <w:r>
            <w:rPr>
              <w:rFonts w:hint="eastAsia" w:ascii="Times New Roman" w:hAnsi="Times New Roman" w:eastAsia="仿宋_GB2312" w:cs="仿宋_GB2312"/>
              <w:bCs w:val="0"/>
              <w:sz w:val="28"/>
              <w:szCs w:val="28"/>
              <w:lang w:val="en-US" w:eastAsia="zh-CN"/>
            </w:rPr>
            <w:t>.制定明确财务管理制度，设立监督机制</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_Toc18288 \h </w:instrText>
          </w:r>
          <w:r>
            <w:rPr>
              <w:rFonts w:ascii="Times New Roman" w:hAnsi="Times New Roman"/>
              <w:sz w:val="28"/>
              <w:szCs w:val="28"/>
            </w:rPr>
            <w:fldChar w:fldCharType="separate"/>
          </w:r>
          <w:r>
            <w:rPr>
              <w:rFonts w:ascii="Times New Roman" w:hAnsi="Times New Roman"/>
              <w:sz w:val="28"/>
              <w:szCs w:val="28"/>
            </w:rPr>
            <w:t>52</w:t>
          </w:r>
          <w:r>
            <w:rPr>
              <w:rFonts w:ascii="Times New Roman" w:hAnsi="Times New Roman"/>
              <w:sz w:val="28"/>
              <w:szCs w:val="28"/>
            </w:rPr>
            <w:fldChar w:fldCharType="end"/>
          </w:r>
          <w:r>
            <w:rPr>
              <w:rFonts w:ascii="Times New Roman" w:hAnsi="Times New Roman"/>
              <w:sz w:val="28"/>
              <w:szCs w:val="28"/>
            </w:rPr>
            <w:fldChar w:fldCharType="end"/>
          </w:r>
        </w:p>
        <w:p w14:paraId="6B57FE02">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_Toc26084 </w:instrText>
          </w:r>
          <w:r>
            <w:rPr>
              <w:rFonts w:ascii="Times New Roman" w:hAnsi="Times New Roman"/>
              <w:sz w:val="28"/>
              <w:szCs w:val="28"/>
            </w:rPr>
            <w:fldChar w:fldCharType="separate"/>
          </w:r>
          <w:r>
            <w:rPr>
              <w:rFonts w:hint="eastAsia" w:ascii="Times New Roman" w:hAnsi="Times New Roman" w:cs="楷体"/>
              <w:bCs w:val="0"/>
              <w:sz w:val="28"/>
              <w:szCs w:val="28"/>
              <w:lang w:val="en-US" w:eastAsia="zh-CN"/>
            </w:rPr>
            <w:t>2</w:t>
          </w:r>
          <w:r>
            <w:rPr>
              <w:rFonts w:hint="eastAsia" w:ascii="Times New Roman" w:hAnsi="Times New Roman" w:eastAsia="仿宋_GB2312" w:cs="楷体"/>
              <w:bCs w:val="0"/>
              <w:sz w:val="28"/>
              <w:szCs w:val="28"/>
              <w:lang w:val="en-US" w:eastAsia="zh-CN"/>
            </w:rPr>
            <w:t>.合理设置项目绩效目标，</w:t>
          </w:r>
          <w:r>
            <w:rPr>
              <w:rFonts w:hint="default" w:ascii="Times New Roman" w:hAnsi="Times New Roman" w:eastAsia="仿宋_GB2312" w:cs="楷体"/>
              <w:bCs/>
              <w:sz w:val="28"/>
              <w:szCs w:val="28"/>
              <w:highlight w:val="none"/>
              <w:lang w:val="en-US" w:eastAsia="zh-CN"/>
            </w:rPr>
            <w:t>扎实推进绩效管理工作</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_Toc26084 \h </w:instrText>
          </w:r>
          <w:r>
            <w:rPr>
              <w:rFonts w:ascii="Times New Roman" w:hAnsi="Times New Roman"/>
              <w:sz w:val="28"/>
              <w:szCs w:val="28"/>
            </w:rPr>
            <w:fldChar w:fldCharType="separate"/>
          </w:r>
          <w:r>
            <w:rPr>
              <w:rFonts w:ascii="Times New Roman" w:hAnsi="Times New Roman"/>
              <w:sz w:val="28"/>
              <w:szCs w:val="28"/>
            </w:rPr>
            <w:t>52</w:t>
          </w:r>
          <w:r>
            <w:rPr>
              <w:rFonts w:ascii="Times New Roman" w:hAnsi="Times New Roman"/>
              <w:sz w:val="28"/>
              <w:szCs w:val="28"/>
            </w:rPr>
            <w:fldChar w:fldCharType="end"/>
          </w:r>
          <w:r>
            <w:rPr>
              <w:rFonts w:ascii="Times New Roman" w:hAnsi="Times New Roman"/>
              <w:sz w:val="28"/>
              <w:szCs w:val="28"/>
            </w:rPr>
            <w:fldChar w:fldCharType="end"/>
          </w:r>
        </w:p>
        <w:p w14:paraId="2342972E">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_Toc6803 </w:instrText>
          </w:r>
          <w:r>
            <w:rPr>
              <w:rFonts w:ascii="Times New Roman" w:hAnsi="Times New Roman"/>
              <w:sz w:val="28"/>
              <w:szCs w:val="28"/>
            </w:rPr>
            <w:fldChar w:fldCharType="separate"/>
          </w:r>
          <w:r>
            <w:rPr>
              <w:rFonts w:hint="eastAsia" w:ascii="Times New Roman" w:hAnsi="Times New Roman" w:eastAsia="黑体" w:cs="黑体"/>
              <w:sz w:val="28"/>
              <w:szCs w:val="28"/>
            </w:rPr>
            <w:t>七、需要说明的问题</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_Toc6803 \h </w:instrText>
          </w:r>
          <w:r>
            <w:rPr>
              <w:rFonts w:ascii="Times New Roman" w:hAnsi="Times New Roman"/>
              <w:sz w:val="28"/>
              <w:szCs w:val="28"/>
            </w:rPr>
            <w:fldChar w:fldCharType="separate"/>
          </w:r>
          <w:r>
            <w:rPr>
              <w:rFonts w:ascii="Times New Roman" w:hAnsi="Times New Roman"/>
              <w:sz w:val="28"/>
              <w:szCs w:val="28"/>
            </w:rPr>
            <w:t>52</w:t>
          </w:r>
          <w:r>
            <w:rPr>
              <w:rFonts w:ascii="Times New Roman" w:hAnsi="Times New Roman"/>
              <w:sz w:val="28"/>
              <w:szCs w:val="28"/>
            </w:rPr>
            <w:fldChar w:fldCharType="end"/>
          </w:r>
          <w:r>
            <w:rPr>
              <w:rFonts w:ascii="Times New Roman" w:hAnsi="Times New Roman"/>
              <w:sz w:val="28"/>
              <w:szCs w:val="28"/>
            </w:rPr>
            <w:fldChar w:fldCharType="end"/>
          </w:r>
        </w:p>
        <w:p w14:paraId="07C5A635">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_Toc28497 </w:instrText>
          </w:r>
          <w:r>
            <w:rPr>
              <w:rFonts w:ascii="Times New Roman" w:hAnsi="Times New Roman"/>
              <w:sz w:val="28"/>
              <w:szCs w:val="28"/>
            </w:rPr>
            <w:fldChar w:fldCharType="separate"/>
          </w:r>
          <w:r>
            <w:rPr>
              <w:rFonts w:hint="eastAsia" w:ascii="Times New Roman" w:hAnsi="Times New Roman" w:eastAsia="黑体" w:cs="黑体"/>
              <w:sz w:val="28"/>
              <w:szCs w:val="28"/>
            </w:rPr>
            <w:t>八、有关附件</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_Toc28497 \h </w:instrText>
          </w:r>
          <w:r>
            <w:rPr>
              <w:rFonts w:ascii="Times New Roman" w:hAnsi="Times New Roman"/>
              <w:sz w:val="28"/>
              <w:szCs w:val="28"/>
            </w:rPr>
            <w:fldChar w:fldCharType="separate"/>
          </w:r>
          <w:r>
            <w:rPr>
              <w:rFonts w:ascii="Times New Roman" w:hAnsi="Times New Roman"/>
              <w:sz w:val="28"/>
              <w:szCs w:val="28"/>
            </w:rPr>
            <w:t>52</w:t>
          </w:r>
          <w:r>
            <w:rPr>
              <w:rFonts w:ascii="Times New Roman" w:hAnsi="Times New Roman"/>
              <w:sz w:val="28"/>
              <w:szCs w:val="28"/>
            </w:rPr>
            <w:fldChar w:fldCharType="end"/>
          </w:r>
          <w:r>
            <w:rPr>
              <w:rFonts w:ascii="Times New Roman" w:hAnsi="Times New Roman"/>
              <w:sz w:val="28"/>
              <w:szCs w:val="28"/>
            </w:rPr>
            <w:fldChar w:fldCharType="end"/>
          </w:r>
        </w:p>
        <w:p w14:paraId="4C3857A2">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_Toc28643 </w:instrText>
          </w:r>
          <w:r>
            <w:rPr>
              <w:rFonts w:ascii="Times New Roman" w:hAnsi="Times New Roman"/>
              <w:sz w:val="28"/>
              <w:szCs w:val="28"/>
            </w:rPr>
            <w:fldChar w:fldCharType="separate"/>
          </w:r>
          <w:r>
            <w:rPr>
              <w:rFonts w:hint="eastAsia" w:ascii="Times New Roman" w:hAnsi="Times New Roman" w:eastAsia="黑体" w:cs="黑体"/>
              <w:sz w:val="28"/>
              <w:szCs w:val="28"/>
            </w:rPr>
            <w:t xml:space="preserve">附件一 </w:t>
          </w:r>
          <w:r>
            <w:rPr>
              <w:rFonts w:hint="eastAsia" w:ascii="Times New Roman" w:hAnsi="Times New Roman" w:eastAsia="黑体" w:cs="黑体"/>
              <w:sz w:val="28"/>
              <w:szCs w:val="28"/>
              <w:lang w:eastAsia="zh-CN"/>
            </w:rPr>
            <w:t>残疾儿童康复救助项目</w:t>
          </w:r>
          <w:r>
            <w:rPr>
              <w:rFonts w:hint="eastAsia" w:ascii="Times New Roman" w:hAnsi="Times New Roman" w:eastAsia="黑体" w:cs="黑体"/>
              <w:sz w:val="28"/>
              <w:szCs w:val="28"/>
            </w:rPr>
            <w:t>评分表</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_Toc28643 \h </w:instrText>
          </w:r>
          <w:r>
            <w:rPr>
              <w:rFonts w:ascii="Times New Roman" w:hAnsi="Times New Roman"/>
              <w:sz w:val="28"/>
              <w:szCs w:val="28"/>
            </w:rPr>
            <w:fldChar w:fldCharType="separate"/>
          </w:r>
          <w:r>
            <w:rPr>
              <w:rFonts w:ascii="Times New Roman" w:hAnsi="Times New Roman"/>
              <w:sz w:val="28"/>
              <w:szCs w:val="28"/>
            </w:rPr>
            <w:t>54</w:t>
          </w:r>
          <w:r>
            <w:rPr>
              <w:rFonts w:ascii="Times New Roman" w:hAnsi="Times New Roman"/>
              <w:sz w:val="28"/>
              <w:szCs w:val="28"/>
            </w:rPr>
            <w:fldChar w:fldCharType="end"/>
          </w:r>
          <w:r>
            <w:rPr>
              <w:rFonts w:ascii="Times New Roman" w:hAnsi="Times New Roman"/>
              <w:sz w:val="28"/>
              <w:szCs w:val="28"/>
            </w:rPr>
            <w:fldChar w:fldCharType="end"/>
          </w:r>
        </w:p>
        <w:p w14:paraId="61936DBB">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_Toc11323 </w:instrText>
          </w:r>
          <w:r>
            <w:rPr>
              <w:rFonts w:ascii="Times New Roman" w:hAnsi="Times New Roman"/>
              <w:sz w:val="28"/>
              <w:szCs w:val="28"/>
            </w:rPr>
            <w:fldChar w:fldCharType="separate"/>
          </w:r>
          <w:r>
            <w:rPr>
              <w:rFonts w:hint="eastAsia" w:ascii="Times New Roman" w:hAnsi="Times New Roman" w:eastAsia="黑体" w:cs="黑体"/>
              <w:sz w:val="28"/>
              <w:szCs w:val="28"/>
            </w:rPr>
            <w:t>附件二 满意度报告</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_Toc11323 \h </w:instrText>
          </w:r>
          <w:r>
            <w:rPr>
              <w:rFonts w:ascii="Times New Roman" w:hAnsi="Times New Roman"/>
              <w:sz w:val="28"/>
              <w:szCs w:val="28"/>
            </w:rPr>
            <w:fldChar w:fldCharType="separate"/>
          </w:r>
          <w:r>
            <w:rPr>
              <w:rFonts w:ascii="Times New Roman" w:hAnsi="Times New Roman"/>
              <w:sz w:val="28"/>
              <w:szCs w:val="28"/>
            </w:rPr>
            <w:t>89</w:t>
          </w:r>
          <w:r>
            <w:rPr>
              <w:rFonts w:ascii="Times New Roman" w:hAnsi="Times New Roman"/>
              <w:sz w:val="28"/>
              <w:szCs w:val="28"/>
            </w:rPr>
            <w:fldChar w:fldCharType="end"/>
          </w:r>
          <w:r>
            <w:rPr>
              <w:rFonts w:ascii="Times New Roman" w:hAnsi="Times New Roman"/>
              <w:sz w:val="28"/>
              <w:szCs w:val="28"/>
            </w:rPr>
            <w:fldChar w:fldCharType="end"/>
          </w:r>
        </w:p>
        <w:p w14:paraId="26048746">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_Toc19901 </w:instrText>
          </w:r>
          <w:r>
            <w:rPr>
              <w:rFonts w:ascii="Times New Roman" w:hAnsi="Times New Roman"/>
              <w:sz w:val="28"/>
              <w:szCs w:val="28"/>
            </w:rPr>
            <w:fldChar w:fldCharType="separate"/>
          </w:r>
          <w:r>
            <w:rPr>
              <w:rFonts w:hint="eastAsia" w:ascii="Times New Roman" w:hAnsi="Times New Roman" w:eastAsia="黑体" w:cs="黑体"/>
              <w:sz w:val="28"/>
              <w:szCs w:val="28"/>
            </w:rPr>
            <w:t>附件三 访谈报告</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_Toc19901 \h </w:instrText>
          </w:r>
          <w:r>
            <w:rPr>
              <w:rFonts w:ascii="Times New Roman" w:hAnsi="Times New Roman"/>
              <w:sz w:val="28"/>
              <w:szCs w:val="28"/>
            </w:rPr>
            <w:fldChar w:fldCharType="separate"/>
          </w:r>
          <w:r>
            <w:rPr>
              <w:rFonts w:ascii="Times New Roman" w:hAnsi="Times New Roman"/>
              <w:sz w:val="28"/>
              <w:szCs w:val="28"/>
            </w:rPr>
            <w:t>107</w:t>
          </w:r>
          <w:r>
            <w:rPr>
              <w:rFonts w:ascii="Times New Roman" w:hAnsi="Times New Roman"/>
              <w:sz w:val="28"/>
              <w:szCs w:val="28"/>
            </w:rPr>
            <w:fldChar w:fldCharType="end"/>
          </w:r>
          <w:r>
            <w:rPr>
              <w:rFonts w:ascii="Times New Roman" w:hAnsi="Times New Roman"/>
              <w:sz w:val="28"/>
              <w:szCs w:val="28"/>
            </w:rPr>
            <w:fldChar w:fldCharType="end"/>
          </w:r>
        </w:p>
        <w:p w14:paraId="7A1D7295">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_Toc29575 </w:instrText>
          </w:r>
          <w:r>
            <w:rPr>
              <w:rFonts w:ascii="Times New Roman" w:hAnsi="Times New Roman"/>
              <w:sz w:val="28"/>
              <w:szCs w:val="28"/>
            </w:rPr>
            <w:fldChar w:fldCharType="separate"/>
          </w:r>
          <w:r>
            <w:rPr>
              <w:rFonts w:hint="eastAsia" w:ascii="Times New Roman" w:hAnsi="Times New Roman" w:eastAsia="黑体" w:cs="黑体"/>
              <w:sz w:val="28"/>
              <w:szCs w:val="28"/>
            </w:rPr>
            <w:t>附件</w:t>
          </w:r>
          <w:r>
            <w:rPr>
              <w:rFonts w:hint="eastAsia" w:ascii="Times New Roman" w:hAnsi="Times New Roman" w:eastAsia="黑体" w:cs="黑体"/>
              <w:sz w:val="28"/>
              <w:szCs w:val="28"/>
              <w:lang w:val="en-US" w:eastAsia="zh-CN"/>
            </w:rPr>
            <w:t>四</w:t>
          </w:r>
          <w:r>
            <w:rPr>
              <w:rFonts w:hint="eastAsia" w:ascii="Times New Roman" w:hAnsi="Times New Roman" w:eastAsia="黑体" w:cs="黑体"/>
              <w:sz w:val="28"/>
              <w:szCs w:val="28"/>
            </w:rPr>
            <w:t xml:space="preserve"> 基础信息表</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_Toc29575 \h </w:instrText>
          </w:r>
          <w:r>
            <w:rPr>
              <w:rFonts w:ascii="Times New Roman" w:hAnsi="Times New Roman"/>
              <w:sz w:val="28"/>
              <w:szCs w:val="28"/>
            </w:rPr>
            <w:fldChar w:fldCharType="separate"/>
          </w:r>
          <w:r>
            <w:rPr>
              <w:rFonts w:ascii="Times New Roman" w:hAnsi="Times New Roman"/>
              <w:sz w:val="28"/>
              <w:szCs w:val="28"/>
            </w:rPr>
            <w:t>116</w:t>
          </w:r>
          <w:r>
            <w:rPr>
              <w:rFonts w:ascii="Times New Roman" w:hAnsi="Times New Roman"/>
              <w:sz w:val="28"/>
              <w:szCs w:val="28"/>
            </w:rPr>
            <w:fldChar w:fldCharType="end"/>
          </w:r>
          <w:r>
            <w:rPr>
              <w:rFonts w:ascii="Times New Roman" w:hAnsi="Times New Roman"/>
              <w:sz w:val="28"/>
              <w:szCs w:val="28"/>
            </w:rPr>
            <w:fldChar w:fldCharType="end"/>
          </w:r>
        </w:p>
        <w:p w14:paraId="5FF2ACAD">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rPr>
          </w:pPr>
          <w:r>
            <w:rPr>
              <w:rFonts w:ascii="Times New Roman" w:hAnsi="Times New Roman"/>
              <w:sz w:val="28"/>
              <w:szCs w:val="28"/>
            </w:rPr>
            <w:fldChar w:fldCharType="begin"/>
          </w:r>
          <w:r>
            <w:rPr>
              <w:rFonts w:ascii="Times New Roman" w:hAnsi="Times New Roman"/>
              <w:sz w:val="28"/>
              <w:szCs w:val="28"/>
            </w:rPr>
            <w:instrText xml:space="preserve"> HYPERLINK \l _Toc31081 </w:instrText>
          </w:r>
          <w:r>
            <w:rPr>
              <w:rFonts w:ascii="Times New Roman" w:hAnsi="Times New Roman"/>
              <w:sz w:val="28"/>
              <w:szCs w:val="28"/>
            </w:rPr>
            <w:fldChar w:fldCharType="separate"/>
          </w:r>
          <w:r>
            <w:rPr>
              <w:rFonts w:hint="eastAsia" w:ascii="Times New Roman" w:hAnsi="Times New Roman" w:eastAsia="黑体" w:cs="黑体"/>
              <w:sz w:val="28"/>
              <w:szCs w:val="28"/>
            </w:rPr>
            <w:t>附件</w:t>
          </w:r>
          <w:r>
            <w:rPr>
              <w:rFonts w:hint="eastAsia" w:ascii="Times New Roman" w:hAnsi="Times New Roman" w:eastAsia="黑体" w:cs="黑体"/>
              <w:sz w:val="28"/>
              <w:szCs w:val="28"/>
              <w:lang w:val="en-US" w:eastAsia="zh-CN"/>
            </w:rPr>
            <w:t>五</w:t>
          </w:r>
          <w:r>
            <w:rPr>
              <w:rFonts w:hint="eastAsia" w:ascii="Times New Roman" w:hAnsi="Times New Roman" w:eastAsia="黑体" w:cs="黑体"/>
              <w:sz w:val="28"/>
              <w:szCs w:val="28"/>
            </w:rPr>
            <w:t xml:space="preserve"> </w:t>
          </w:r>
          <w:r>
            <w:rPr>
              <w:rFonts w:hint="eastAsia" w:ascii="Times New Roman" w:hAnsi="Times New Roman" w:eastAsia="黑体" w:cs="黑体"/>
              <w:sz w:val="28"/>
              <w:szCs w:val="28"/>
              <w:lang w:eastAsia="zh-CN"/>
            </w:rPr>
            <w:t>实地调研照片</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_Toc31081 \h </w:instrText>
          </w:r>
          <w:r>
            <w:rPr>
              <w:rFonts w:ascii="Times New Roman" w:hAnsi="Times New Roman"/>
              <w:sz w:val="28"/>
              <w:szCs w:val="28"/>
            </w:rPr>
            <w:fldChar w:fldCharType="separate"/>
          </w:r>
          <w:r>
            <w:rPr>
              <w:rFonts w:ascii="Times New Roman" w:hAnsi="Times New Roman"/>
              <w:sz w:val="28"/>
              <w:szCs w:val="28"/>
            </w:rPr>
            <w:t>119</w:t>
          </w:r>
          <w:r>
            <w:rPr>
              <w:rFonts w:ascii="Times New Roman" w:hAnsi="Times New Roman"/>
              <w:sz w:val="28"/>
              <w:szCs w:val="28"/>
            </w:rPr>
            <w:fldChar w:fldCharType="end"/>
          </w:r>
          <w:r>
            <w:rPr>
              <w:rFonts w:ascii="Times New Roman" w:hAnsi="Times New Roman"/>
              <w:sz w:val="28"/>
              <w:szCs w:val="28"/>
            </w:rPr>
            <w:fldChar w:fldCharType="end"/>
          </w:r>
        </w:p>
        <w:p w14:paraId="56FDFCA6">
          <w:pPr>
            <w:keepNext w:val="0"/>
            <w:keepLines w:val="0"/>
            <w:pageBreakBefore w:val="0"/>
            <w:widowControl w:val="0"/>
            <w:kinsoku/>
            <w:wordWrap/>
            <w:overflowPunct/>
            <w:topLinePunct w:val="0"/>
            <w:autoSpaceDE/>
            <w:autoSpaceDN/>
            <w:bidi w:val="0"/>
            <w:adjustRightInd/>
            <w:snapToGrid w:val="0"/>
            <w:spacing w:line="500" w:lineRule="exact"/>
            <w:textAlignment w:val="auto"/>
            <w:rPr>
              <w:rFonts w:ascii="Times New Roman" w:hAnsi="Times New Roman"/>
            </w:rPr>
          </w:pPr>
          <w:r>
            <w:rPr>
              <w:rFonts w:ascii="Times New Roman" w:hAnsi="Times New Roman"/>
              <w:szCs w:val="28"/>
            </w:rPr>
            <w:fldChar w:fldCharType="end"/>
          </w:r>
        </w:p>
      </w:sdtContent>
    </w:sdt>
    <w:p w14:paraId="2E517281">
      <w:pPr>
        <w:pStyle w:val="14"/>
        <w:spacing w:before="0" w:beforeAutospacing="0" w:after="0" w:afterAutospacing="0" w:line="560" w:lineRule="exact"/>
        <w:jc w:val="center"/>
        <w:rPr>
          <w:rFonts w:ascii="Times New Roman" w:hAnsi="Times New Roman" w:eastAsia="黑体" w:cs="黑体"/>
          <w:color w:val="000000"/>
          <w:kern w:val="24"/>
          <w:sz w:val="36"/>
          <w:szCs w:val="36"/>
        </w:rPr>
      </w:pPr>
    </w:p>
    <w:p w14:paraId="1F06252C">
      <w:pPr>
        <w:pStyle w:val="14"/>
        <w:snapToGrid/>
        <w:spacing w:before="0" w:beforeAutospacing="0" w:after="0" w:afterAutospacing="0" w:line="560" w:lineRule="exact"/>
        <w:ind w:firstLine="720" w:firstLineChars="200"/>
        <w:jc w:val="center"/>
        <w:rPr>
          <w:rFonts w:ascii="Times New Roman" w:hAnsi="Times New Roman" w:eastAsia="黑体" w:cs="黑体"/>
          <w:color w:val="000000"/>
          <w:kern w:val="24"/>
          <w:sz w:val="36"/>
          <w:szCs w:val="36"/>
        </w:rPr>
        <w:sectPr>
          <w:pgSz w:w="11906" w:h="16838"/>
          <w:pgMar w:top="1440" w:right="1800" w:bottom="1440" w:left="1800" w:header="851" w:footer="992" w:gutter="0"/>
          <w:cols w:space="425" w:num="1"/>
          <w:docGrid w:type="lines" w:linePitch="312" w:charSpace="0"/>
        </w:sectPr>
      </w:pPr>
    </w:p>
    <w:p w14:paraId="2EC136A4">
      <w:pPr>
        <w:pStyle w:val="14"/>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firstLine="0" w:firstLineChars="0"/>
        <w:jc w:val="center"/>
        <w:textAlignment w:val="auto"/>
        <w:rPr>
          <w:rFonts w:ascii="Times New Roman" w:hAnsi="Times New Roman" w:eastAsia="黑体" w:cs="黑体"/>
          <w:color w:val="000000"/>
          <w:kern w:val="24"/>
          <w:sz w:val="36"/>
          <w:szCs w:val="36"/>
        </w:rPr>
      </w:pPr>
      <w:r>
        <w:rPr>
          <w:rFonts w:hint="eastAsia" w:ascii="Times New Roman" w:hAnsi="Times New Roman" w:eastAsia="黑体" w:cs="黑体"/>
          <w:color w:val="000000"/>
          <w:kern w:val="24"/>
          <w:sz w:val="36"/>
          <w:szCs w:val="36"/>
          <w:lang w:eastAsia="zh-CN"/>
        </w:rPr>
        <w:t>残疾儿童康复救助项目</w:t>
      </w:r>
      <w:r>
        <w:rPr>
          <w:rFonts w:hint="eastAsia" w:ascii="Times New Roman" w:hAnsi="Times New Roman" w:eastAsia="黑体" w:cs="黑体"/>
          <w:color w:val="000000"/>
          <w:kern w:val="24"/>
          <w:sz w:val="36"/>
          <w:szCs w:val="36"/>
        </w:rPr>
        <w:t>绩效评价报告</w:t>
      </w:r>
    </w:p>
    <w:p w14:paraId="4AC8FB80">
      <w:pPr>
        <w:pStyle w:val="14"/>
        <w:snapToGrid/>
        <w:spacing w:before="0" w:beforeAutospacing="0" w:after="0" w:afterAutospacing="0" w:line="560" w:lineRule="exact"/>
        <w:ind w:firstLine="720" w:firstLineChars="200"/>
        <w:jc w:val="center"/>
        <w:rPr>
          <w:rFonts w:ascii="Times New Roman" w:hAnsi="Times New Roman" w:eastAsia="黑体" w:cs="黑体"/>
          <w:color w:val="000000"/>
          <w:kern w:val="24"/>
          <w:sz w:val="36"/>
          <w:szCs w:val="36"/>
        </w:rPr>
      </w:pPr>
    </w:p>
    <w:p w14:paraId="12C9C6D1">
      <w:pPr>
        <w:snapToGrid/>
        <w:spacing w:line="560" w:lineRule="exact"/>
        <w:ind w:firstLine="560" w:firstLineChars="200"/>
        <w:outlineLvl w:val="0"/>
        <w:rPr>
          <w:rFonts w:ascii="Times New Roman" w:hAnsi="Times New Roman" w:eastAsia="黑体" w:cs="黑体"/>
          <w:sz w:val="28"/>
          <w:szCs w:val="28"/>
        </w:rPr>
      </w:pPr>
      <w:bookmarkStart w:id="0" w:name="_Toc7172"/>
      <w:r>
        <w:rPr>
          <w:rFonts w:hint="eastAsia" w:ascii="Times New Roman" w:hAnsi="Times New Roman" w:eastAsia="黑体" w:cs="黑体"/>
          <w:sz w:val="28"/>
          <w:szCs w:val="28"/>
        </w:rPr>
        <w:t>一、项目基本情况</w:t>
      </w:r>
      <w:bookmarkEnd w:id="0"/>
    </w:p>
    <w:p w14:paraId="36C56383">
      <w:pPr>
        <w:keepNext w:val="0"/>
        <w:keepLines w:val="0"/>
        <w:pageBreakBefore w:val="0"/>
        <w:widowControl w:val="0"/>
        <w:kinsoku/>
        <w:wordWrap/>
        <w:overflowPunct/>
        <w:topLinePunct w:val="0"/>
        <w:autoSpaceDE/>
        <w:autoSpaceDN/>
        <w:bidi w:val="0"/>
        <w:adjustRightInd/>
        <w:snapToGrid/>
        <w:spacing w:line="560" w:lineRule="exact"/>
        <w:ind w:left="0" w:leftChars="0" w:firstLine="562" w:firstLineChars="200"/>
        <w:textAlignment w:val="auto"/>
        <w:outlineLvl w:val="1"/>
        <w:rPr>
          <w:rFonts w:ascii="Times New Roman" w:hAnsi="Times New Roman" w:eastAsia="楷体" w:cs="楷体"/>
          <w:b/>
          <w:bCs/>
          <w:sz w:val="28"/>
          <w:szCs w:val="28"/>
        </w:rPr>
      </w:pPr>
      <w:bookmarkStart w:id="1" w:name="_Toc27769"/>
      <w:bookmarkStart w:id="2" w:name="_Toc22497"/>
      <w:r>
        <w:rPr>
          <w:rFonts w:hint="eastAsia" w:ascii="Times New Roman" w:hAnsi="Times New Roman" w:eastAsia="楷体" w:cs="楷体"/>
          <w:b/>
          <w:bCs/>
          <w:sz w:val="28"/>
          <w:szCs w:val="28"/>
        </w:rPr>
        <w:t>（一）项目立项背景</w:t>
      </w:r>
      <w:bookmarkEnd w:id="1"/>
      <w:bookmarkEnd w:id="2"/>
    </w:p>
    <w:p w14:paraId="7F18198F">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hint="eastAsia" w:ascii="Times New Roman" w:hAnsi="Times New Roman" w:eastAsia="仿宋_GB2312" w:cs="仿宋_GB2312"/>
          <w:sz w:val="28"/>
          <w:szCs w:val="28"/>
          <w:lang w:val="en-US" w:eastAsia="zh-CN"/>
        </w:rPr>
      </w:pPr>
      <w:r>
        <w:rPr>
          <w:rFonts w:hint="eastAsia" w:ascii="Times New Roman" w:hAnsi="Times New Roman" w:eastAsia="仿宋_GB2312" w:cs="仿宋_GB2312"/>
          <w:sz w:val="28"/>
          <w:szCs w:val="28"/>
          <w:lang w:val="en-US" w:eastAsia="zh-CN"/>
        </w:rPr>
        <w:t>目前，我国有一定数量的残疾儿童，这些儿童可能由于先天遗传、疾病、意外事故等原因，患有视力、听力、言语、肢体、智力等不同类型的残疾。残疾儿童的出生不仅给家庭带来沉重的心理和经济负担，也对社会的和谐发展提出了挑战。</w:t>
      </w:r>
    </w:p>
    <w:p w14:paraId="7DE96FC7">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hint="eastAsia" w:ascii="Times New Roman" w:hAnsi="Times New Roman" w:eastAsia="仿宋_GB2312" w:cs="仿宋_GB2312"/>
          <w:sz w:val="28"/>
          <w:szCs w:val="28"/>
          <w:lang w:val="en-US" w:eastAsia="zh-CN"/>
        </w:rPr>
      </w:pPr>
      <w:r>
        <w:rPr>
          <w:rFonts w:hint="eastAsia" w:ascii="Times New Roman" w:hAnsi="Times New Roman" w:eastAsia="仿宋_GB2312" w:cs="仿宋_GB2312"/>
          <w:sz w:val="28"/>
          <w:szCs w:val="28"/>
          <w:lang w:val="en-US" w:eastAsia="zh-CN"/>
        </w:rPr>
        <w:t>国家高度重视残疾儿童的康复救助工作，将其纳入国家发展规划和民生工程。近年来，各级政府出台了一系列政策文件，明确了残疾儿童康复救助的目标、任务和措施，努力实现残疾儿童“应救尽救”“应康尽康”，使残疾儿童家庭获得感、幸福感、安全感更加充实、更有保障、更可持续。到2025年，残疾儿童康复救助制度体系更加健全完善，残疾儿童康复服务供给能力显著增强，服务质量和保障水平明显提高，残疾儿童普遍享有基本康复服务，健康成长、全面发展权益得到有效保障。</w:t>
      </w:r>
    </w:p>
    <w:p w14:paraId="128CD173">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hint="eastAsia" w:ascii="Times New Roman" w:hAnsi="Times New Roman" w:eastAsia="仿宋_GB2312" w:cs="仿宋_GB2312"/>
          <w:sz w:val="28"/>
          <w:szCs w:val="28"/>
          <w:lang w:val="en-US" w:eastAsia="zh-CN"/>
        </w:rPr>
      </w:pPr>
      <w:r>
        <w:rPr>
          <w:rFonts w:hint="eastAsia" w:ascii="Times New Roman" w:hAnsi="Times New Roman" w:eastAsia="仿宋_GB2312" w:cs="仿宋_GB2312"/>
          <w:sz w:val="28"/>
          <w:szCs w:val="28"/>
          <w:lang w:val="en-US" w:eastAsia="zh-CN"/>
        </w:rPr>
        <w:t>“十四五”时期，甘肃省残疾人全面发展和共同富裕面临的问题仍比较突出，主要是：残疾人中脱贫不稳定和边缘易致贫的有3.5万人，返贫致贫风险高，相当数量的低收入残疾人家庭生活还比较困难；残疾人社会保障水平和就业质量仍然较低，残疾人家庭人均收入与社会平均水平相比还存在很大差距；残疾人公共服务总量不足、分布不均衡、质量效益不高，机构运行保障机制还不健全，残疾人就学就医、康复照护、无障碍等多样化需求还未得到充分满足；残疾人平等权利还没有得到充分实现，歧视残疾人、侵害残疾人权益的现象还时有发生；残疾人事业仍然是经济社会发展的短板，农村和基层为残疾人服务的能力比较薄弱。</w:t>
      </w:r>
    </w:p>
    <w:p w14:paraId="14664199">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hint="eastAsia" w:ascii="Times New Roman" w:hAnsi="Times New Roman" w:eastAsia="仿宋_GB2312" w:cs="仿宋_GB2312"/>
          <w:sz w:val="28"/>
          <w:szCs w:val="28"/>
          <w:lang w:val="en-US" w:eastAsia="zh-CN"/>
        </w:rPr>
      </w:pPr>
      <w:r>
        <w:rPr>
          <w:rFonts w:hint="eastAsia" w:ascii="Times New Roman" w:hAnsi="Times New Roman" w:eastAsia="仿宋_GB2312" w:cs="仿宋_GB2312"/>
          <w:sz w:val="28"/>
          <w:szCs w:val="28"/>
          <w:lang w:val="en-US" w:eastAsia="zh-CN"/>
        </w:rPr>
        <w:t>2024年张掖市残疾人联合会残疾儿童康复救助项目根据《甘肃省残疾儿童康复服务规范和残疾人辅助器具适配服务规范》规定的康复救助对象和标准进行补助。救助对象为符合条件的视力、听力、言语、肢体、智力等残疾儿童、孤独症儿童和困境儿童。救助内容包括康复训练和辅助器具</w:t>
      </w:r>
      <w:r>
        <w:rPr>
          <w:rFonts w:hint="eastAsia" w:ascii="Times New Roman" w:hAnsi="Times New Roman" w:eastAsia="仿宋_GB2312" w:cs="仿宋_GB2312"/>
          <w:color w:val="auto"/>
          <w:sz w:val="28"/>
          <w:szCs w:val="28"/>
          <w:lang w:val="en-US" w:eastAsia="zh-CN"/>
        </w:rPr>
        <w:t>适</w:t>
      </w:r>
      <w:r>
        <w:rPr>
          <w:rFonts w:hint="eastAsia" w:ascii="Times New Roman" w:hAnsi="Times New Roman" w:eastAsia="仿宋_GB2312" w:cs="仿宋_GB2312"/>
          <w:sz w:val="28"/>
          <w:szCs w:val="28"/>
          <w:lang w:val="en-US" w:eastAsia="zh-CN"/>
        </w:rPr>
        <w:t>配等。着力保障残疾儿童基本康复服务需求，努力实现残疾儿童“应救尽救”“应康尽康”，使残疾儿童家庭获得感、幸福感、安全感，更加充实、更有保障。</w:t>
      </w:r>
    </w:p>
    <w:p w14:paraId="528A5E02">
      <w:pPr>
        <w:keepNext w:val="0"/>
        <w:keepLines w:val="0"/>
        <w:pageBreakBefore w:val="0"/>
        <w:widowControl w:val="0"/>
        <w:kinsoku/>
        <w:wordWrap/>
        <w:overflowPunct/>
        <w:topLinePunct w:val="0"/>
        <w:autoSpaceDE/>
        <w:autoSpaceDN/>
        <w:bidi w:val="0"/>
        <w:adjustRightInd/>
        <w:snapToGrid/>
        <w:spacing w:line="560" w:lineRule="exact"/>
        <w:ind w:left="0" w:leftChars="0" w:firstLine="562" w:firstLineChars="200"/>
        <w:textAlignment w:val="auto"/>
        <w:outlineLvl w:val="1"/>
        <w:rPr>
          <w:rFonts w:ascii="Times New Roman" w:hAnsi="Times New Roman" w:eastAsia="楷体" w:cs="楷体"/>
          <w:b/>
          <w:bCs/>
          <w:sz w:val="28"/>
          <w:szCs w:val="28"/>
        </w:rPr>
      </w:pPr>
      <w:bookmarkStart w:id="3" w:name="_Toc25579"/>
      <w:r>
        <w:rPr>
          <w:rFonts w:hint="eastAsia" w:ascii="Times New Roman" w:hAnsi="Times New Roman" w:eastAsia="楷体" w:cs="楷体"/>
          <w:b/>
          <w:bCs/>
          <w:sz w:val="28"/>
          <w:szCs w:val="28"/>
        </w:rPr>
        <w:t>（二）主要内容</w:t>
      </w:r>
      <w:bookmarkEnd w:id="3"/>
    </w:p>
    <w:p w14:paraId="557FA6C1">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为认真贯彻《张掖市“十四五”残疾人保障和发展规划》，落实残疾儿童康复救助制度，进一步做好财政残疾人事业发展补助资金项目实施工作，根据《甘肃省财政厅 甘肃省残疾人联合会关于提前下达2024年中央财政残疾人事业发展补助资金预算的通知》（甘财社〔2023〕141号）、《甘肃省财政厅 甘肃省残疾人联合会关于下达2024年省级财政残疾人事业发展相关资金预算的通知》（甘财社〔2024〕165号）、</w:t>
      </w:r>
      <w:r>
        <w:rPr>
          <w:rFonts w:hint="eastAsia" w:ascii="Times New Roman" w:hAnsi="Times New Roman" w:eastAsia="仿宋_GB2312" w:cs="Times New Roman"/>
          <w:color w:val="auto"/>
          <w:sz w:val="28"/>
          <w:szCs w:val="28"/>
          <w:lang w:val="en-US" w:eastAsia="zh-CN"/>
        </w:rPr>
        <w:t>《甘肃省财政厅 甘肃省残疾人联合会关于下达2024年中央财政残疾人事业发展补助资金预算的通知》（甘财社〔2024〕35号）</w:t>
      </w:r>
      <w:r>
        <w:rPr>
          <w:rFonts w:hint="eastAsia" w:ascii="Times New Roman" w:hAnsi="Times New Roman" w:eastAsia="仿宋_GB2312" w:cs="Times New Roman"/>
          <w:sz w:val="28"/>
          <w:szCs w:val="28"/>
          <w:lang w:val="en-US" w:eastAsia="zh-CN"/>
        </w:rPr>
        <w:t>等文件精神，结合张掖市实际情况，对1221名残疾儿童开展康复救助工作，经中期评价后，残疾儿童康复任务分配进行了部分调整。</w:t>
      </w:r>
    </w:p>
    <w:p w14:paraId="04A8C5E6">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hint="default"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具体康复项目康复内容及项目如表1-1、表1-2所示。</w:t>
      </w:r>
    </w:p>
    <w:p w14:paraId="247C2643">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Times New Roman" w:hAnsi="Times New Roman" w:eastAsia="仿宋_GB2312" w:cs="Times New Roman"/>
          <w:sz w:val="28"/>
          <w:szCs w:val="28"/>
          <w:lang w:val="en-US" w:eastAsia="zh-CN"/>
        </w:rPr>
        <w:sectPr>
          <w:footerReference r:id="rId4" w:type="default"/>
          <w:pgSz w:w="11906" w:h="16838"/>
          <w:pgMar w:top="1440" w:right="1800" w:bottom="1440" w:left="1800" w:header="851" w:footer="992" w:gutter="0"/>
          <w:pgNumType w:fmt="decimal" w:start="1"/>
          <w:cols w:space="425" w:num="1"/>
          <w:docGrid w:type="lines" w:linePitch="312" w:charSpace="0"/>
        </w:sectPr>
      </w:pPr>
    </w:p>
    <w:p w14:paraId="09AEA226">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Times New Roman" w:hAnsi="Times New Roman" w:eastAsia="仿宋_GB2312" w:cs="Times New Roman"/>
          <w:b/>
          <w:bCs/>
          <w:sz w:val="28"/>
          <w:szCs w:val="28"/>
          <w:lang w:val="en-US" w:eastAsia="zh-CN"/>
        </w:rPr>
      </w:pPr>
      <w:r>
        <w:rPr>
          <w:rFonts w:hint="eastAsia" w:ascii="Times New Roman" w:hAnsi="Times New Roman" w:eastAsia="仿宋_GB2312" w:cs="Times New Roman"/>
          <w:b/>
          <w:bCs/>
          <w:sz w:val="28"/>
          <w:szCs w:val="28"/>
          <w:lang w:val="en-US" w:eastAsia="zh-CN"/>
        </w:rPr>
        <w:t>表1-1 2024年残疾儿童康复救助任务分配表</w:t>
      </w:r>
    </w:p>
    <w:tbl>
      <w:tblPr>
        <w:tblStyle w:val="15"/>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02"/>
        <w:gridCol w:w="1182"/>
        <w:gridCol w:w="697"/>
        <w:gridCol w:w="1179"/>
        <w:gridCol w:w="970"/>
        <w:gridCol w:w="833"/>
        <w:gridCol w:w="513"/>
        <w:gridCol w:w="912"/>
        <w:gridCol w:w="984"/>
        <w:gridCol w:w="773"/>
        <w:gridCol w:w="1151"/>
        <w:gridCol w:w="842"/>
        <w:gridCol w:w="641"/>
        <w:gridCol w:w="803"/>
        <w:gridCol w:w="1078"/>
        <w:gridCol w:w="803"/>
      </w:tblGrid>
      <w:tr w14:paraId="0CB704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283" w:type="pct"/>
            <w:vMerge w:val="restart"/>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61D8AAD9">
            <w:pPr>
              <w:keepNext w:val="0"/>
              <w:keepLines w:val="0"/>
              <w:widowControl/>
              <w:suppressLineNumbers w:val="0"/>
              <w:jc w:val="center"/>
              <w:textAlignment w:val="center"/>
              <w:rPr>
                <w:rFonts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序号</w:t>
            </w:r>
          </w:p>
        </w:tc>
        <w:tc>
          <w:tcPr>
            <w:tcW w:w="417" w:type="pct"/>
            <w:vMerge w:val="restart"/>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3A078DF4">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项目单位</w:t>
            </w:r>
          </w:p>
        </w:tc>
        <w:tc>
          <w:tcPr>
            <w:tcW w:w="1298" w:type="pct"/>
            <w:gridSpan w:val="4"/>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1BDFDEC8">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0—6岁残疾儿童</w:t>
            </w:r>
          </w:p>
        </w:tc>
        <w:tc>
          <w:tcPr>
            <w:tcW w:w="850" w:type="pct"/>
            <w:gridSpan w:val="3"/>
            <w:tcBorders>
              <w:top w:val="single" w:color="000000" w:sz="4" w:space="0"/>
              <w:left w:val="single" w:color="000000" w:sz="4" w:space="0"/>
              <w:bottom w:val="single" w:color="000000" w:sz="4" w:space="0"/>
              <w:right w:val="single" w:color="000000" w:sz="4" w:space="0"/>
            </w:tcBorders>
            <w:shd w:val="clear" w:color="auto" w:fill="BFBFBF"/>
            <w:vAlign w:val="center"/>
          </w:tcPr>
          <w:p w14:paraId="1D8FB626">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0-6岁困境儿童</w:t>
            </w:r>
          </w:p>
        </w:tc>
        <w:tc>
          <w:tcPr>
            <w:tcW w:w="976" w:type="pct"/>
            <w:gridSpan w:val="3"/>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36DAB3F4">
            <w:pPr>
              <w:keepNext w:val="0"/>
              <w:keepLines w:val="0"/>
              <w:widowControl/>
              <w:suppressLineNumbers w:val="0"/>
              <w:jc w:val="center"/>
              <w:textAlignment w:val="center"/>
              <w:rPr>
                <w:rFonts w:hint="eastAsia" w:ascii="Times New Roman" w:hAnsi="Times New Roman" w:eastAsia="仿宋_GB2312" w:cs="仿宋"/>
                <w:b/>
                <w:bCs/>
                <w:i w:val="0"/>
                <w:iCs w:val="0"/>
                <w:color w:val="auto"/>
                <w:sz w:val="24"/>
                <w:szCs w:val="24"/>
                <w:u w:val="none"/>
              </w:rPr>
            </w:pPr>
            <w:r>
              <w:rPr>
                <w:rFonts w:hint="eastAsia" w:ascii="Times New Roman" w:hAnsi="Times New Roman" w:eastAsia="仿宋_GB2312" w:cs="仿宋"/>
                <w:b/>
                <w:bCs/>
                <w:i w:val="0"/>
                <w:iCs w:val="0"/>
                <w:color w:val="auto"/>
                <w:kern w:val="0"/>
                <w:sz w:val="24"/>
                <w:szCs w:val="24"/>
                <w:u w:val="none"/>
                <w:lang w:val="en-US" w:eastAsia="zh-CN" w:bidi="ar"/>
              </w:rPr>
              <w:t>7-17岁残疾儿童</w:t>
            </w:r>
          </w:p>
        </w:tc>
        <w:tc>
          <w:tcPr>
            <w:tcW w:w="226" w:type="pct"/>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6E501CA2">
            <w:pPr>
              <w:keepNext w:val="0"/>
              <w:keepLines w:val="0"/>
              <w:widowControl/>
              <w:suppressLineNumbers w:val="0"/>
              <w:jc w:val="center"/>
              <w:textAlignment w:val="center"/>
              <w:rPr>
                <w:rFonts w:hint="eastAsia" w:ascii="Times New Roman" w:hAnsi="Times New Roman" w:eastAsia="仿宋_GB2312" w:cs="仿宋"/>
                <w:b/>
                <w:bCs/>
                <w:i w:val="0"/>
                <w:iCs w:val="0"/>
                <w:color w:val="auto"/>
                <w:sz w:val="24"/>
                <w:szCs w:val="24"/>
                <w:u w:val="none"/>
              </w:rPr>
            </w:pPr>
            <w:r>
              <w:rPr>
                <w:rFonts w:hint="eastAsia" w:ascii="Times New Roman" w:hAnsi="Times New Roman" w:eastAsia="仿宋_GB2312" w:cs="仿宋"/>
                <w:b/>
                <w:bCs/>
                <w:i w:val="0"/>
                <w:iCs w:val="0"/>
                <w:color w:val="auto"/>
                <w:kern w:val="0"/>
                <w:sz w:val="24"/>
                <w:szCs w:val="24"/>
                <w:u w:val="none"/>
                <w:lang w:val="en-US" w:eastAsia="zh-CN" w:bidi="ar"/>
              </w:rPr>
              <w:t>重点帮扶县</w:t>
            </w:r>
          </w:p>
        </w:tc>
        <w:tc>
          <w:tcPr>
            <w:tcW w:w="283" w:type="pct"/>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5A625460">
            <w:pPr>
              <w:keepNext w:val="0"/>
              <w:keepLines w:val="0"/>
              <w:widowControl/>
              <w:suppressLineNumbers w:val="0"/>
              <w:jc w:val="center"/>
              <w:textAlignment w:val="center"/>
              <w:rPr>
                <w:rFonts w:hint="eastAsia" w:ascii="Times New Roman" w:hAnsi="Times New Roman" w:eastAsia="仿宋_GB2312" w:cs="仿宋"/>
                <w:b/>
                <w:bCs/>
                <w:i w:val="0"/>
                <w:iCs w:val="0"/>
                <w:color w:val="auto"/>
                <w:sz w:val="24"/>
                <w:szCs w:val="24"/>
                <w:u w:val="none"/>
              </w:rPr>
            </w:pPr>
            <w:r>
              <w:rPr>
                <w:rFonts w:hint="eastAsia" w:ascii="Times New Roman" w:hAnsi="Times New Roman" w:eastAsia="仿宋_GB2312" w:cs="仿宋"/>
                <w:b/>
                <w:bCs/>
                <w:i w:val="0"/>
                <w:iCs w:val="0"/>
                <w:color w:val="auto"/>
                <w:kern w:val="0"/>
                <w:sz w:val="24"/>
                <w:szCs w:val="24"/>
                <w:u w:val="none"/>
                <w:lang w:val="en-US" w:eastAsia="zh-CN" w:bidi="ar"/>
              </w:rPr>
              <w:t>任务总数</w:t>
            </w:r>
          </w:p>
        </w:tc>
        <w:tc>
          <w:tcPr>
            <w:tcW w:w="380" w:type="pct"/>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29F8F1C9">
            <w:pPr>
              <w:keepNext w:val="0"/>
              <w:keepLines w:val="0"/>
              <w:widowControl/>
              <w:suppressLineNumbers w:val="0"/>
              <w:jc w:val="center"/>
              <w:textAlignment w:val="center"/>
              <w:rPr>
                <w:rFonts w:hint="eastAsia" w:ascii="Times New Roman" w:hAnsi="Times New Roman" w:eastAsia="仿宋_GB2312" w:cs="仿宋"/>
                <w:b/>
                <w:bCs/>
                <w:i w:val="0"/>
                <w:iCs w:val="0"/>
                <w:color w:val="auto"/>
                <w:kern w:val="0"/>
                <w:sz w:val="24"/>
                <w:szCs w:val="24"/>
                <w:u w:val="none"/>
                <w:lang w:val="en-US" w:eastAsia="zh-CN" w:bidi="ar"/>
              </w:rPr>
            </w:pPr>
            <w:r>
              <w:rPr>
                <w:rFonts w:hint="eastAsia" w:ascii="Times New Roman" w:hAnsi="Times New Roman" w:eastAsia="仿宋_GB2312" w:cs="仿宋"/>
                <w:b/>
                <w:bCs/>
                <w:i w:val="0"/>
                <w:iCs w:val="0"/>
                <w:color w:val="auto"/>
                <w:kern w:val="0"/>
                <w:sz w:val="24"/>
                <w:szCs w:val="24"/>
                <w:u w:val="none"/>
                <w:lang w:val="en-US" w:eastAsia="zh-CN" w:bidi="ar"/>
              </w:rPr>
              <w:t>康复</w:t>
            </w:r>
          </w:p>
          <w:p w14:paraId="79952CB7">
            <w:pPr>
              <w:keepNext w:val="0"/>
              <w:keepLines w:val="0"/>
              <w:widowControl/>
              <w:suppressLineNumbers w:val="0"/>
              <w:jc w:val="center"/>
              <w:textAlignment w:val="center"/>
              <w:rPr>
                <w:rFonts w:hint="eastAsia" w:ascii="Times New Roman" w:hAnsi="Times New Roman" w:eastAsia="仿宋_GB2312" w:cs="仿宋"/>
                <w:b/>
                <w:bCs/>
                <w:i w:val="0"/>
                <w:iCs w:val="0"/>
                <w:color w:val="auto"/>
                <w:kern w:val="0"/>
                <w:sz w:val="24"/>
                <w:szCs w:val="24"/>
                <w:u w:val="none"/>
                <w:lang w:val="en-US" w:eastAsia="zh-CN" w:bidi="ar"/>
              </w:rPr>
            </w:pPr>
            <w:r>
              <w:rPr>
                <w:rFonts w:hint="eastAsia" w:ascii="Times New Roman" w:hAnsi="Times New Roman" w:eastAsia="仿宋_GB2312" w:cs="仿宋"/>
                <w:b/>
                <w:bCs/>
                <w:i w:val="0"/>
                <w:iCs w:val="0"/>
                <w:color w:val="auto"/>
                <w:kern w:val="0"/>
                <w:sz w:val="24"/>
                <w:szCs w:val="24"/>
                <w:u w:val="none"/>
                <w:lang w:val="en-US" w:eastAsia="zh-CN" w:bidi="ar"/>
              </w:rPr>
              <w:t>训练</w:t>
            </w:r>
          </w:p>
          <w:p w14:paraId="4E9D7523">
            <w:pPr>
              <w:keepNext w:val="0"/>
              <w:keepLines w:val="0"/>
              <w:widowControl/>
              <w:suppressLineNumbers w:val="0"/>
              <w:jc w:val="center"/>
              <w:textAlignment w:val="center"/>
              <w:rPr>
                <w:rFonts w:hint="eastAsia" w:ascii="Times New Roman" w:hAnsi="Times New Roman" w:eastAsia="仿宋_GB2312" w:cs="仿宋"/>
                <w:b/>
                <w:bCs/>
                <w:i w:val="0"/>
                <w:iCs w:val="0"/>
                <w:color w:val="auto"/>
                <w:sz w:val="24"/>
                <w:szCs w:val="24"/>
                <w:u w:val="none"/>
              </w:rPr>
            </w:pPr>
            <w:r>
              <w:rPr>
                <w:rFonts w:hint="eastAsia" w:ascii="Times New Roman" w:hAnsi="Times New Roman" w:eastAsia="仿宋_GB2312" w:cs="仿宋"/>
                <w:b/>
                <w:bCs/>
                <w:i w:val="0"/>
                <w:iCs w:val="0"/>
                <w:color w:val="auto"/>
                <w:kern w:val="0"/>
                <w:sz w:val="24"/>
                <w:szCs w:val="24"/>
                <w:u w:val="none"/>
                <w:lang w:val="en-US" w:eastAsia="zh-CN" w:bidi="ar"/>
              </w:rPr>
              <w:t>任务</w:t>
            </w:r>
          </w:p>
        </w:tc>
        <w:tc>
          <w:tcPr>
            <w:tcW w:w="283" w:type="pct"/>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275C6C5C">
            <w:pPr>
              <w:keepNext w:val="0"/>
              <w:keepLines w:val="0"/>
              <w:widowControl/>
              <w:suppressLineNumbers w:val="0"/>
              <w:jc w:val="center"/>
              <w:textAlignment w:val="center"/>
              <w:rPr>
                <w:rFonts w:hint="eastAsia" w:ascii="Times New Roman" w:hAnsi="Times New Roman" w:eastAsia="仿宋_GB2312" w:cs="仿宋"/>
                <w:b/>
                <w:bCs/>
                <w:i w:val="0"/>
                <w:iCs w:val="0"/>
                <w:color w:val="auto"/>
                <w:kern w:val="0"/>
                <w:sz w:val="24"/>
                <w:szCs w:val="24"/>
                <w:u w:val="none"/>
                <w:lang w:val="en-US" w:eastAsia="zh-CN" w:bidi="ar"/>
              </w:rPr>
            </w:pPr>
            <w:r>
              <w:rPr>
                <w:rFonts w:hint="eastAsia" w:ascii="Times New Roman" w:hAnsi="Times New Roman" w:eastAsia="仿宋_GB2312" w:cs="仿宋"/>
                <w:b/>
                <w:bCs/>
                <w:i w:val="0"/>
                <w:iCs w:val="0"/>
                <w:color w:val="auto"/>
                <w:kern w:val="0"/>
                <w:sz w:val="24"/>
                <w:szCs w:val="24"/>
                <w:u w:val="none"/>
                <w:lang w:val="en-US" w:eastAsia="zh-CN" w:bidi="ar"/>
              </w:rPr>
              <w:t>辅具</w:t>
            </w:r>
          </w:p>
          <w:p w14:paraId="0CB281AE">
            <w:pPr>
              <w:keepNext w:val="0"/>
              <w:keepLines w:val="0"/>
              <w:widowControl/>
              <w:suppressLineNumbers w:val="0"/>
              <w:jc w:val="center"/>
              <w:textAlignment w:val="center"/>
              <w:rPr>
                <w:rFonts w:hint="eastAsia" w:ascii="Times New Roman" w:hAnsi="Times New Roman" w:eastAsia="仿宋_GB2312" w:cs="仿宋"/>
                <w:b/>
                <w:bCs/>
                <w:i w:val="0"/>
                <w:iCs w:val="0"/>
                <w:color w:val="auto"/>
                <w:sz w:val="24"/>
                <w:szCs w:val="24"/>
                <w:u w:val="none"/>
              </w:rPr>
            </w:pPr>
            <w:r>
              <w:rPr>
                <w:rFonts w:hint="eastAsia" w:ascii="Times New Roman" w:hAnsi="Times New Roman" w:eastAsia="仿宋_GB2312" w:cs="仿宋"/>
                <w:b/>
                <w:bCs/>
                <w:i w:val="0"/>
                <w:iCs w:val="0"/>
                <w:color w:val="auto"/>
                <w:kern w:val="0"/>
                <w:sz w:val="24"/>
                <w:szCs w:val="24"/>
                <w:u w:val="none"/>
                <w:lang w:val="en-US" w:eastAsia="zh-CN" w:bidi="ar"/>
              </w:rPr>
              <w:t>适配任务</w:t>
            </w:r>
          </w:p>
        </w:tc>
      </w:tr>
      <w:tr w14:paraId="394869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0" w:hRule="atLeast"/>
        </w:trPr>
        <w:tc>
          <w:tcPr>
            <w:tcW w:w="283" w:type="pct"/>
            <w:vMerge w:val="continue"/>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7ABFC19A">
            <w:pPr>
              <w:jc w:val="center"/>
              <w:rPr>
                <w:rFonts w:hint="eastAsia" w:ascii="Times New Roman" w:hAnsi="Times New Roman" w:eastAsia="仿宋_GB2312" w:cs="仿宋"/>
                <w:b/>
                <w:bCs/>
                <w:i w:val="0"/>
                <w:iCs w:val="0"/>
                <w:color w:val="000000"/>
                <w:sz w:val="24"/>
                <w:szCs w:val="24"/>
                <w:u w:val="none"/>
              </w:rPr>
            </w:pPr>
          </w:p>
        </w:tc>
        <w:tc>
          <w:tcPr>
            <w:tcW w:w="417" w:type="pct"/>
            <w:vMerge w:val="continue"/>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42ABA3E3">
            <w:pPr>
              <w:jc w:val="center"/>
              <w:rPr>
                <w:rFonts w:hint="eastAsia" w:ascii="Times New Roman" w:hAnsi="Times New Roman" w:eastAsia="仿宋_GB2312" w:cs="仿宋"/>
                <w:b/>
                <w:bCs/>
                <w:i w:val="0"/>
                <w:iCs w:val="0"/>
                <w:color w:val="000000"/>
                <w:sz w:val="24"/>
                <w:szCs w:val="24"/>
                <w:u w:val="none"/>
              </w:rPr>
            </w:pPr>
          </w:p>
        </w:tc>
        <w:tc>
          <w:tcPr>
            <w:tcW w:w="246" w:type="pct"/>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007C3900">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视力</w:t>
            </w:r>
          </w:p>
        </w:tc>
        <w:tc>
          <w:tcPr>
            <w:tcW w:w="416" w:type="pct"/>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02F801C0">
            <w:pPr>
              <w:keepNext w:val="0"/>
              <w:keepLines w:val="0"/>
              <w:widowControl/>
              <w:suppressLineNumbers w:val="0"/>
              <w:jc w:val="center"/>
              <w:textAlignment w:val="center"/>
              <w:rPr>
                <w:rFonts w:hint="eastAsia" w:ascii="Times New Roman" w:hAnsi="Times New Roman" w:eastAsia="仿宋_GB2312" w:cs="仿宋"/>
                <w:b/>
                <w:bCs/>
                <w:i w:val="0"/>
                <w:iCs w:val="0"/>
                <w:color w:val="000000"/>
                <w:kern w:val="0"/>
                <w:sz w:val="24"/>
                <w:szCs w:val="24"/>
                <w:u w:val="none"/>
                <w:lang w:val="en-US" w:eastAsia="zh-CN" w:bidi="ar"/>
              </w:rPr>
            </w:pPr>
            <w:r>
              <w:rPr>
                <w:rFonts w:hint="eastAsia" w:ascii="Times New Roman" w:hAnsi="Times New Roman" w:eastAsia="仿宋_GB2312" w:cs="仿宋"/>
                <w:b/>
                <w:bCs/>
                <w:i w:val="0"/>
                <w:iCs w:val="0"/>
                <w:color w:val="000000"/>
                <w:kern w:val="0"/>
                <w:sz w:val="24"/>
                <w:szCs w:val="24"/>
                <w:u w:val="none"/>
                <w:lang w:val="en-US" w:eastAsia="zh-CN" w:bidi="ar"/>
              </w:rPr>
              <w:t>听力</w:t>
            </w:r>
          </w:p>
          <w:p w14:paraId="32770D43">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言语</w:t>
            </w:r>
          </w:p>
        </w:tc>
        <w:tc>
          <w:tcPr>
            <w:tcW w:w="342" w:type="pct"/>
            <w:tcBorders>
              <w:top w:val="single" w:color="000000" w:sz="4" w:space="0"/>
              <w:left w:val="single" w:color="000000" w:sz="4" w:space="0"/>
              <w:bottom w:val="single" w:color="000000" w:sz="4" w:space="0"/>
              <w:right w:val="single" w:color="000000" w:sz="4" w:space="0"/>
            </w:tcBorders>
            <w:shd w:val="clear" w:color="auto" w:fill="BFBFBF"/>
            <w:vAlign w:val="center"/>
          </w:tcPr>
          <w:p w14:paraId="0E262EB2">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肢体、智力和孤独症</w:t>
            </w:r>
          </w:p>
        </w:tc>
        <w:tc>
          <w:tcPr>
            <w:tcW w:w="294" w:type="pct"/>
            <w:tcBorders>
              <w:top w:val="single" w:color="000000" w:sz="4" w:space="0"/>
              <w:left w:val="single" w:color="000000" w:sz="4" w:space="0"/>
              <w:bottom w:val="single" w:color="000000" w:sz="4" w:space="0"/>
              <w:right w:val="single" w:color="000000" w:sz="4" w:space="0"/>
            </w:tcBorders>
            <w:shd w:val="clear" w:color="auto" w:fill="BFBFBF"/>
            <w:vAlign w:val="center"/>
          </w:tcPr>
          <w:p w14:paraId="0D1DFAF1">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辅具适配</w:t>
            </w:r>
          </w:p>
        </w:tc>
        <w:tc>
          <w:tcPr>
            <w:tcW w:w="181" w:type="pct"/>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79B41C38">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视力</w:t>
            </w:r>
          </w:p>
        </w:tc>
        <w:tc>
          <w:tcPr>
            <w:tcW w:w="321" w:type="pct"/>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41C1BBF5">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听力言语</w:t>
            </w:r>
          </w:p>
        </w:tc>
        <w:tc>
          <w:tcPr>
            <w:tcW w:w="347" w:type="pct"/>
            <w:tcBorders>
              <w:top w:val="single" w:color="000000" w:sz="4" w:space="0"/>
              <w:left w:val="single" w:color="000000" w:sz="4" w:space="0"/>
              <w:bottom w:val="single" w:color="000000" w:sz="4" w:space="0"/>
              <w:right w:val="single" w:color="000000" w:sz="4" w:space="0"/>
            </w:tcBorders>
            <w:shd w:val="clear" w:color="auto" w:fill="BFBFBF"/>
            <w:vAlign w:val="center"/>
          </w:tcPr>
          <w:p w14:paraId="6D1BA94E">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肢体、智力和孤独症</w:t>
            </w:r>
          </w:p>
        </w:tc>
        <w:tc>
          <w:tcPr>
            <w:tcW w:w="272" w:type="pct"/>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054A01E3">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视力</w:t>
            </w:r>
          </w:p>
        </w:tc>
        <w:tc>
          <w:tcPr>
            <w:tcW w:w="406" w:type="pct"/>
            <w:tcBorders>
              <w:top w:val="single" w:color="000000" w:sz="4" w:space="0"/>
              <w:left w:val="single" w:color="000000" w:sz="4" w:space="0"/>
              <w:bottom w:val="single" w:color="000000" w:sz="4" w:space="0"/>
              <w:right w:val="single" w:color="000000" w:sz="4" w:space="0"/>
            </w:tcBorders>
            <w:shd w:val="clear" w:color="auto" w:fill="BFBFBF"/>
            <w:vAlign w:val="center"/>
          </w:tcPr>
          <w:p w14:paraId="50547B7A">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听力言语、肢体、智力和孤独症</w:t>
            </w:r>
          </w:p>
        </w:tc>
        <w:tc>
          <w:tcPr>
            <w:tcW w:w="297" w:type="pct"/>
            <w:tcBorders>
              <w:top w:val="single" w:color="000000" w:sz="4" w:space="0"/>
              <w:left w:val="single" w:color="000000" w:sz="4" w:space="0"/>
              <w:bottom w:val="single" w:color="000000" w:sz="4" w:space="0"/>
              <w:right w:val="single" w:color="000000" w:sz="4" w:space="0"/>
            </w:tcBorders>
            <w:shd w:val="clear" w:color="auto" w:fill="BFBFBF"/>
            <w:vAlign w:val="center"/>
          </w:tcPr>
          <w:p w14:paraId="6A73D433">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辅具适配</w:t>
            </w:r>
          </w:p>
        </w:tc>
        <w:tc>
          <w:tcPr>
            <w:tcW w:w="226" w:type="pct"/>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641D126C">
            <w:pPr>
              <w:jc w:val="center"/>
              <w:rPr>
                <w:rFonts w:hint="eastAsia" w:ascii="Times New Roman" w:hAnsi="Times New Roman" w:eastAsia="仿宋_GB2312" w:cs="仿宋"/>
                <w:b/>
                <w:bCs/>
                <w:i w:val="0"/>
                <w:iCs w:val="0"/>
                <w:color w:val="000000"/>
                <w:sz w:val="24"/>
                <w:szCs w:val="24"/>
                <w:u w:val="none"/>
              </w:rPr>
            </w:pPr>
          </w:p>
        </w:tc>
        <w:tc>
          <w:tcPr>
            <w:tcW w:w="283" w:type="pct"/>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6EE1D0AD">
            <w:pPr>
              <w:jc w:val="center"/>
              <w:rPr>
                <w:rFonts w:hint="eastAsia" w:ascii="Times New Roman" w:hAnsi="Times New Roman" w:eastAsia="仿宋_GB2312" w:cs="仿宋"/>
                <w:b/>
                <w:bCs/>
                <w:i w:val="0"/>
                <w:iCs w:val="0"/>
                <w:color w:val="000000"/>
                <w:sz w:val="24"/>
                <w:szCs w:val="24"/>
                <w:u w:val="none"/>
              </w:rPr>
            </w:pPr>
          </w:p>
        </w:tc>
        <w:tc>
          <w:tcPr>
            <w:tcW w:w="380" w:type="pct"/>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20B695A0">
            <w:pPr>
              <w:jc w:val="center"/>
              <w:rPr>
                <w:rFonts w:hint="eastAsia" w:ascii="Times New Roman" w:hAnsi="Times New Roman" w:eastAsia="仿宋_GB2312" w:cs="仿宋"/>
                <w:b/>
                <w:bCs/>
                <w:i w:val="0"/>
                <w:iCs w:val="0"/>
                <w:color w:val="000000"/>
                <w:sz w:val="24"/>
                <w:szCs w:val="24"/>
                <w:u w:val="none"/>
              </w:rPr>
            </w:pPr>
          </w:p>
        </w:tc>
        <w:tc>
          <w:tcPr>
            <w:tcW w:w="283" w:type="pct"/>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34652C45">
            <w:pPr>
              <w:jc w:val="center"/>
              <w:rPr>
                <w:rFonts w:hint="eastAsia" w:ascii="Times New Roman" w:hAnsi="Times New Roman" w:eastAsia="仿宋_GB2312" w:cs="仿宋"/>
                <w:b/>
                <w:bCs/>
                <w:i w:val="0"/>
                <w:iCs w:val="0"/>
                <w:color w:val="000000"/>
                <w:sz w:val="24"/>
                <w:szCs w:val="24"/>
                <w:u w:val="none"/>
              </w:rPr>
            </w:pPr>
          </w:p>
        </w:tc>
      </w:tr>
      <w:tr w14:paraId="2F585B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CD14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5E0AA">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甘州区</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59BFB">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67</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0BFAD0">
            <w:pPr>
              <w:jc w:val="center"/>
              <w:rPr>
                <w:rFonts w:hint="eastAsia" w:ascii="Times New Roman" w:hAnsi="Times New Roman" w:eastAsia="仿宋_GB2312" w:cs="仿宋"/>
                <w:i w:val="0"/>
                <w:iCs w:val="0"/>
                <w:color w:val="000000"/>
                <w:sz w:val="24"/>
                <w:szCs w:val="24"/>
                <w:u w:val="none"/>
              </w:rPr>
            </w:pPr>
          </w:p>
        </w:tc>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15EFD5">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44</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DE9FD">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40</w:t>
            </w:r>
          </w:p>
        </w:tc>
        <w:tc>
          <w:tcPr>
            <w:tcW w:w="1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30E44">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10</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D64D09">
            <w:pPr>
              <w:jc w:val="center"/>
              <w:rPr>
                <w:rFonts w:hint="eastAsia" w:ascii="Times New Roman" w:hAnsi="Times New Roman" w:eastAsia="仿宋_GB2312" w:cs="仿宋"/>
                <w:i w:val="0"/>
                <w:iCs w:val="0"/>
                <w:color w:val="000000"/>
                <w:sz w:val="24"/>
                <w:szCs w:val="24"/>
                <w:u w:val="none"/>
              </w:rPr>
            </w:pP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1F937D">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23</w:t>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39E379">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29</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024DA5">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10</w:t>
            </w:r>
          </w:p>
        </w:tc>
        <w:tc>
          <w:tcPr>
            <w:tcW w:w="2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DF2629">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70</w:t>
            </w: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9387B2">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B84071">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298</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C5B254">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188</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9A87FD">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110</w:t>
            </w:r>
          </w:p>
        </w:tc>
      </w:tr>
      <w:tr w14:paraId="66D36D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C8327B">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7C2C96">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临泽县</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ECE956">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35</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5864B">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7</w:t>
            </w:r>
          </w:p>
        </w:tc>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E3F0A3">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24</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0FEE9C">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26</w:t>
            </w:r>
          </w:p>
        </w:tc>
        <w:tc>
          <w:tcPr>
            <w:tcW w:w="1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0DB38F">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D44DD1">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w:t>
            </w: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0D67A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11</w:t>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46A63">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9</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A2750">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8</w:t>
            </w:r>
          </w:p>
        </w:tc>
        <w:tc>
          <w:tcPr>
            <w:tcW w:w="2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6E5DD">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27</w:t>
            </w: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B913B">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D3F34">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157</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40B5E">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104</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8C108D">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53</w:t>
            </w:r>
          </w:p>
        </w:tc>
      </w:tr>
      <w:tr w14:paraId="7B4F24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55F0B">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A34EC1">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高台县</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5620F">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20</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28AAF">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w:t>
            </w:r>
          </w:p>
        </w:tc>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7A1DF6">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26</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2FBE6">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25</w:t>
            </w:r>
          </w:p>
        </w:tc>
        <w:tc>
          <w:tcPr>
            <w:tcW w:w="1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C413A1">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9AF96">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w:t>
            </w: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14AB26">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13</w:t>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7F69C9">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10</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CADA60">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9</w:t>
            </w:r>
          </w:p>
        </w:tc>
        <w:tc>
          <w:tcPr>
            <w:tcW w:w="2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6BDE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28</w:t>
            </w: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F56F0">
            <w:pPr>
              <w:jc w:val="center"/>
              <w:rPr>
                <w:rFonts w:hint="eastAsia" w:ascii="Times New Roman" w:hAnsi="Times New Roman" w:eastAsia="仿宋_GB2312" w:cs="仿宋"/>
                <w:i w:val="0"/>
                <w:iCs w:val="0"/>
                <w:color w:val="000000"/>
                <w:sz w:val="24"/>
                <w:szCs w:val="24"/>
                <w:u w:val="none"/>
              </w:rPr>
            </w:pP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544B84">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143</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004F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90</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BB0A12">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53</w:t>
            </w:r>
          </w:p>
        </w:tc>
      </w:tr>
      <w:tr w14:paraId="4EBDDA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EE4101">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84C2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山丹县</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905A9">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15</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72F00E">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11</w:t>
            </w:r>
          </w:p>
        </w:tc>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72BFB">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63</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A6FF0">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32</w:t>
            </w:r>
          </w:p>
        </w:tc>
        <w:tc>
          <w:tcPr>
            <w:tcW w:w="1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56C7B">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6</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CBB83">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w:t>
            </w: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FA61A">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19</w:t>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56C85F">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F7CE5">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10</w:t>
            </w:r>
          </w:p>
        </w:tc>
        <w:tc>
          <w:tcPr>
            <w:tcW w:w="2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7C7054">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30</w:t>
            </w: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53A471">
            <w:pPr>
              <w:jc w:val="center"/>
              <w:rPr>
                <w:rFonts w:hint="eastAsia" w:ascii="Times New Roman" w:hAnsi="Times New Roman" w:eastAsia="仿宋_GB2312" w:cs="仿宋"/>
                <w:i w:val="0"/>
                <w:iCs w:val="0"/>
                <w:color w:val="000000"/>
                <w:sz w:val="24"/>
                <w:szCs w:val="24"/>
                <w:u w:val="none"/>
              </w:rPr>
            </w:pP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353B3F">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203</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C473C1">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141</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A7611">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62</w:t>
            </w:r>
          </w:p>
        </w:tc>
      </w:tr>
      <w:tr w14:paraId="419B99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33A6ED">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17461">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民乐县</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3093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15</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3BC62">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13</w:t>
            </w:r>
          </w:p>
        </w:tc>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480AFD">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63</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E269B4">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36</w:t>
            </w:r>
          </w:p>
        </w:tc>
        <w:tc>
          <w:tcPr>
            <w:tcW w:w="1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92B50">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7</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94554">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7</w:t>
            </w: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EF07A">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20</w:t>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220FFD">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14</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5E3FF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12</w:t>
            </w:r>
          </w:p>
        </w:tc>
        <w:tc>
          <w:tcPr>
            <w:tcW w:w="2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8347B">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25</w:t>
            </w: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44FF2">
            <w:pPr>
              <w:jc w:val="center"/>
              <w:rPr>
                <w:rFonts w:hint="eastAsia" w:ascii="Times New Roman" w:hAnsi="Times New Roman" w:eastAsia="仿宋_GB2312" w:cs="仿宋"/>
                <w:i w:val="0"/>
                <w:iCs w:val="0"/>
                <w:color w:val="000000"/>
                <w:sz w:val="24"/>
                <w:szCs w:val="24"/>
                <w:u w:val="none"/>
              </w:rPr>
            </w:pP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D01FB">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212</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9F622">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151</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9844C">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61</w:t>
            </w:r>
          </w:p>
        </w:tc>
      </w:tr>
      <w:tr w14:paraId="120C6F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51B47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6</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074CD">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肃南裕固族自治县</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F920E">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54ED71">
            <w:pPr>
              <w:jc w:val="center"/>
              <w:rPr>
                <w:rFonts w:hint="eastAsia" w:ascii="Times New Roman" w:hAnsi="Times New Roman" w:eastAsia="仿宋_GB2312" w:cs="仿宋"/>
                <w:i w:val="0"/>
                <w:iCs w:val="0"/>
                <w:color w:val="000000"/>
                <w:sz w:val="24"/>
                <w:szCs w:val="24"/>
                <w:u w:val="none"/>
              </w:rPr>
            </w:pPr>
          </w:p>
        </w:tc>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B694D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D4C86D">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11</w:t>
            </w:r>
          </w:p>
        </w:tc>
        <w:tc>
          <w:tcPr>
            <w:tcW w:w="1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023078">
            <w:pPr>
              <w:jc w:val="center"/>
              <w:rPr>
                <w:rFonts w:hint="eastAsia" w:ascii="Times New Roman" w:hAnsi="Times New Roman" w:eastAsia="仿宋_GB2312" w:cs="仿宋"/>
                <w:i w:val="0"/>
                <w:iCs w:val="0"/>
                <w:color w:val="000000"/>
                <w:sz w:val="24"/>
                <w:szCs w:val="24"/>
                <w:u w:val="none"/>
              </w:rPr>
            </w:pP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1640F">
            <w:pPr>
              <w:jc w:val="center"/>
              <w:rPr>
                <w:rFonts w:hint="eastAsia" w:ascii="Times New Roman" w:hAnsi="Times New Roman" w:eastAsia="仿宋_GB2312" w:cs="仿宋"/>
                <w:i w:val="0"/>
                <w:iCs w:val="0"/>
                <w:color w:val="000000"/>
                <w:sz w:val="24"/>
                <w:szCs w:val="24"/>
                <w:u w:val="none"/>
              </w:rPr>
            </w:pP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BE37F5">
            <w:pPr>
              <w:jc w:val="center"/>
              <w:rPr>
                <w:rFonts w:hint="eastAsia" w:ascii="Times New Roman" w:hAnsi="Times New Roman" w:eastAsia="仿宋_GB2312" w:cs="仿宋"/>
                <w:i w:val="0"/>
                <w:iCs w:val="0"/>
                <w:color w:val="000000"/>
                <w:sz w:val="24"/>
                <w:szCs w:val="24"/>
                <w:u w:val="none"/>
              </w:rPr>
            </w:pP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13087">
            <w:pPr>
              <w:jc w:val="center"/>
              <w:rPr>
                <w:rFonts w:hint="eastAsia" w:ascii="Times New Roman" w:hAnsi="Times New Roman" w:eastAsia="仿宋_GB2312"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BCDEF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w:t>
            </w:r>
          </w:p>
        </w:tc>
        <w:tc>
          <w:tcPr>
            <w:tcW w:w="2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6B8E4">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20</w:t>
            </w: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6E7CD">
            <w:pPr>
              <w:jc w:val="center"/>
              <w:rPr>
                <w:rFonts w:hint="eastAsia" w:ascii="Times New Roman" w:hAnsi="Times New Roman" w:eastAsia="仿宋_GB2312" w:cs="仿宋"/>
                <w:i w:val="0"/>
                <w:iCs w:val="0"/>
                <w:color w:val="000000"/>
                <w:sz w:val="24"/>
                <w:szCs w:val="24"/>
                <w:u w:val="none"/>
              </w:rPr>
            </w:pP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A359FB">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39</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A0FC45">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8</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6963C">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31</w:t>
            </w:r>
          </w:p>
        </w:tc>
      </w:tr>
      <w:tr w14:paraId="0D3CF2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0BFEC">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7</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65940B">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市厚熙</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D9876">
            <w:pPr>
              <w:jc w:val="center"/>
              <w:rPr>
                <w:rFonts w:hint="eastAsia" w:ascii="Times New Roman" w:hAnsi="Times New Roman" w:eastAsia="仿宋_GB2312" w:cs="仿宋"/>
                <w:i w:val="0"/>
                <w:iCs w:val="0"/>
                <w:color w:val="000000"/>
                <w:sz w:val="24"/>
                <w:szCs w:val="24"/>
                <w:u w:val="none"/>
              </w:rPr>
            </w:pP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C3C2B9">
            <w:pPr>
              <w:jc w:val="center"/>
              <w:rPr>
                <w:rFonts w:hint="eastAsia" w:ascii="Times New Roman" w:hAnsi="Times New Roman" w:eastAsia="仿宋_GB2312" w:cs="仿宋"/>
                <w:i w:val="0"/>
                <w:iCs w:val="0"/>
                <w:color w:val="000000"/>
                <w:sz w:val="24"/>
                <w:szCs w:val="24"/>
                <w:u w:val="none"/>
              </w:rPr>
            </w:pPr>
          </w:p>
        </w:tc>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69A49C">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19</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A45E6C">
            <w:pPr>
              <w:jc w:val="center"/>
              <w:rPr>
                <w:rFonts w:hint="eastAsia" w:ascii="Times New Roman" w:hAnsi="Times New Roman" w:eastAsia="仿宋_GB2312" w:cs="仿宋"/>
                <w:i w:val="0"/>
                <w:iCs w:val="0"/>
                <w:color w:val="000000"/>
                <w:sz w:val="24"/>
                <w:szCs w:val="24"/>
                <w:u w:val="none"/>
              </w:rPr>
            </w:pPr>
          </w:p>
        </w:tc>
        <w:tc>
          <w:tcPr>
            <w:tcW w:w="1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6F8729">
            <w:pPr>
              <w:jc w:val="center"/>
              <w:rPr>
                <w:rFonts w:hint="eastAsia" w:ascii="Times New Roman" w:hAnsi="Times New Roman" w:eastAsia="仿宋_GB2312" w:cs="仿宋"/>
                <w:i w:val="0"/>
                <w:iCs w:val="0"/>
                <w:color w:val="000000"/>
                <w:sz w:val="24"/>
                <w:szCs w:val="24"/>
                <w:u w:val="none"/>
              </w:rPr>
            </w:pP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80F16C">
            <w:pPr>
              <w:jc w:val="center"/>
              <w:rPr>
                <w:rFonts w:hint="eastAsia" w:ascii="Times New Roman" w:hAnsi="Times New Roman" w:eastAsia="仿宋_GB2312" w:cs="仿宋"/>
                <w:i w:val="0"/>
                <w:iCs w:val="0"/>
                <w:color w:val="000000"/>
                <w:sz w:val="24"/>
                <w:szCs w:val="24"/>
                <w:u w:val="none"/>
              </w:rPr>
            </w:pP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33AB5">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w:t>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4ACC1B">
            <w:pPr>
              <w:jc w:val="center"/>
              <w:rPr>
                <w:rFonts w:hint="eastAsia" w:ascii="Times New Roman" w:hAnsi="Times New Roman" w:eastAsia="仿宋_GB2312"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21331">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23</w:t>
            </w:r>
          </w:p>
        </w:tc>
        <w:tc>
          <w:tcPr>
            <w:tcW w:w="2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223AD">
            <w:pPr>
              <w:jc w:val="center"/>
              <w:rPr>
                <w:rFonts w:hint="eastAsia" w:ascii="Times New Roman" w:hAnsi="Times New Roman" w:eastAsia="仿宋_GB2312" w:cs="仿宋"/>
                <w:i w:val="0"/>
                <w:iCs w:val="0"/>
                <w:color w:val="000000"/>
                <w:sz w:val="24"/>
                <w:szCs w:val="24"/>
                <w:u w:val="none"/>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07EE50">
            <w:pPr>
              <w:jc w:val="center"/>
              <w:rPr>
                <w:rFonts w:hint="eastAsia" w:ascii="Times New Roman" w:hAnsi="Times New Roman" w:eastAsia="仿宋_GB2312" w:cs="仿宋"/>
                <w:i w:val="0"/>
                <w:iCs w:val="0"/>
                <w:color w:val="000000"/>
                <w:sz w:val="24"/>
                <w:szCs w:val="24"/>
                <w:u w:val="none"/>
              </w:rPr>
            </w:pP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536A42">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47</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30637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47</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32943">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0</w:t>
            </w:r>
          </w:p>
        </w:tc>
      </w:tr>
      <w:tr w14:paraId="77FC1C7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283"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36367F15">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8</w:t>
            </w:r>
          </w:p>
        </w:tc>
        <w:tc>
          <w:tcPr>
            <w:tcW w:w="417"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17C5D46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市昕禾</w:t>
            </w:r>
          </w:p>
        </w:tc>
        <w:tc>
          <w:tcPr>
            <w:tcW w:w="246"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462AD8B">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25</w:t>
            </w:r>
          </w:p>
        </w:tc>
        <w:tc>
          <w:tcPr>
            <w:tcW w:w="416"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0EC76B2E">
            <w:pPr>
              <w:jc w:val="center"/>
              <w:rPr>
                <w:rFonts w:hint="eastAsia" w:ascii="Times New Roman" w:hAnsi="Times New Roman" w:eastAsia="仿宋_GB2312" w:cs="仿宋"/>
                <w:i w:val="0"/>
                <w:iCs w:val="0"/>
                <w:color w:val="000000"/>
                <w:sz w:val="24"/>
                <w:szCs w:val="24"/>
                <w:u w:val="none"/>
              </w:rPr>
            </w:pPr>
          </w:p>
        </w:tc>
        <w:tc>
          <w:tcPr>
            <w:tcW w:w="342"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7F363A2E">
            <w:pPr>
              <w:jc w:val="center"/>
              <w:rPr>
                <w:rFonts w:hint="eastAsia" w:ascii="Times New Roman" w:hAnsi="Times New Roman" w:eastAsia="仿宋_GB2312" w:cs="仿宋"/>
                <w:i w:val="0"/>
                <w:iCs w:val="0"/>
                <w:color w:val="000000"/>
                <w:sz w:val="24"/>
                <w:szCs w:val="24"/>
                <w:u w:val="none"/>
              </w:rPr>
            </w:pPr>
          </w:p>
        </w:tc>
        <w:tc>
          <w:tcPr>
            <w:tcW w:w="294" w:type="pct"/>
            <w:tcBorders>
              <w:top w:val="single" w:color="000000" w:sz="4" w:space="0"/>
              <w:left w:val="single" w:color="000000" w:sz="4" w:space="0"/>
              <w:bottom w:val="single" w:color="auto" w:sz="4" w:space="0"/>
              <w:right w:val="single" w:color="000000" w:sz="4" w:space="0"/>
            </w:tcBorders>
            <w:shd w:val="clear" w:color="auto" w:fill="auto"/>
            <w:noWrap/>
            <w:vAlign w:val="center"/>
          </w:tcPr>
          <w:p w14:paraId="6ADC0384">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20</w:t>
            </w:r>
          </w:p>
        </w:tc>
        <w:tc>
          <w:tcPr>
            <w:tcW w:w="1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29FCA4">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29E6B">
            <w:pPr>
              <w:jc w:val="center"/>
              <w:rPr>
                <w:rFonts w:hint="eastAsia" w:ascii="Times New Roman" w:hAnsi="Times New Roman" w:eastAsia="仿宋_GB2312" w:cs="仿宋"/>
                <w:i w:val="0"/>
                <w:iCs w:val="0"/>
                <w:color w:val="000000"/>
                <w:sz w:val="24"/>
                <w:szCs w:val="24"/>
                <w:u w:val="none"/>
              </w:rPr>
            </w:pP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785AB">
            <w:pPr>
              <w:jc w:val="center"/>
              <w:rPr>
                <w:rFonts w:hint="eastAsia" w:ascii="Times New Roman" w:hAnsi="Times New Roman" w:eastAsia="仿宋_GB2312" w:cs="仿宋"/>
                <w:i w:val="0"/>
                <w:iCs w:val="0"/>
                <w:color w:val="000000"/>
                <w:sz w:val="24"/>
                <w:szCs w:val="24"/>
                <w:u w:val="none"/>
              </w:rPr>
            </w:pP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69380">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16</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429887">
            <w:pPr>
              <w:jc w:val="center"/>
              <w:rPr>
                <w:rFonts w:hint="eastAsia" w:ascii="Times New Roman" w:hAnsi="Times New Roman" w:eastAsia="仿宋_GB2312" w:cs="仿宋"/>
                <w:i w:val="0"/>
                <w:iCs w:val="0"/>
                <w:color w:val="000000"/>
                <w:sz w:val="24"/>
                <w:szCs w:val="24"/>
                <w:u w:val="none"/>
              </w:rPr>
            </w:pPr>
          </w:p>
        </w:tc>
        <w:tc>
          <w:tcPr>
            <w:tcW w:w="2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9A071">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40</w:t>
            </w: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3176B">
            <w:pPr>
              <w:jc w:val="center"/>
              <w:rPr>
                <w:rFonts w:hint="eastAsia" w:ascii="Times New Roman" w:hAnsi="Times New Roman" w:eastAsia="仿宋_GB2312" w:cs="仿宋"/>
                <w:i w:val="0"/>
                <w:iCs w:val="0"/>
                <w:color w:val="000000"/>
                <w:sz w:val="24"/>
                <w:szCs w:val="24"/>
                <w:u w:val="none"/>
              </w:rPr>
            </w:pP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8C0AD">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105</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29AB55">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45</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2292E">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60</w:t>
            </w:r>
          </w:p>
        </w:tc>
      </w:tr>
      <w:tr w14:paraId="7B53B9A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283" w:type="pct"/>
            <w:tcBorders>
              <w:top w:val="single" w:color="auto" w:sz="4" w:space="0"/>
              <w:left w:val="single" w:color="auto" w:sz="4" w:space="0"/>
              <w:bottom w:val="single" w:color="auto" w:sz="4" w:space="0"/>
              <w:right w:val="single" w:color="auto" w:sz="4" w:space="0"/>
            </w:tcBorders>
            <w:shd w:val="clear" w:color="auto" w:fill="auto"/>
            <w:vAlign w:val="center"/>
          </w:tcPr>
          <w:p w14:paraId="7925D11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9</w:t>
            </w:r>
          </w:p>
        </w:tc>
        <w:tc>
          <w:tcPr>
            <w:tcW w:w="417" w:type="pct"/>
            <w:tcBorders>
              <w:top w:val="single" w:color="auto" w:sz="4" w:space="0"/>
              <w:left w:val="single" w:color="auto" w:sz="4" w:space="0"/>
              <w:bottom w:val="single" w:color="auto" w:sz="4" w:space="0"/>
              <w:right w:val="single" w:color="auto" w:sz="4" w:space="0"/>
            </w:tcBorders>
            <w:shd w:val="clear" w:color="auto" w:fill="auto"/>
            <w:vAlign w:val="center"/>
          </w:tcPr>
          <w:p w14:paraId="4A9F1AD6">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auto"/>
                <w:kern w:val="0"/>
                <w:sz w:val="24"/>
                <w:szCs w:val="24"/>
                <w:u w:val="none"/>
                <w:lang w:val="en-US" w:eastAsia="zh-CN" w:bidi="ar"/>
              </w:rPr>
              <w:t>市儿童康复中心</w:t>
            </w:r>
          </w:p>
        </w:tc>
        <w:tc>
          <w:tcPr>
            <w:tcW w:w="24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B373E0B">
            <w:pPr>
              <w:jc w:val="center"/>
              <w:rPr>
                <w:rFonts w:hint="eastAsia" w:ascii="Times New Roman" w:hAnsi="Times New Roman" w:eastAsia="仿宋_GB2312" w:cs="仿宋"/>
                <w:i w:val="0"/>
                <w:iCs w:val="0"/>
                <w:color w:val="000000"/>
                <w:sz w:val="24"/>
                <w:szCs w:val="24"/>
                <w:u w:val="none"/>
              </w:rPr>
            </w:pPr>
          </w:p>
        </w:tc>
        <w:tc>
          <w:tcPr>
            <w:tcW w:w="41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F5AC6EF">
            <w:pPr>
              <w:jc w:val="center"/>
              <w:rPr>
                <w:rFonts w:hint="eastAsia" w:ascii="Times New Roman" w:hAnsi="Times New Roman" w:eastAsia="仿宋_GB2312" w:cs="仿宋"/>
                <w:i w:val="0"/>
                <w:iCs w:val="0"/>
                <w:color w:val="000000"/>
                <w:sz w:val="24"/>
                <w:szCs w:val="24"/>
                <w:u w:val="none"/>
              </w:rPr>
            </w:pPr>
          </w:p>
        </w:tc>
        <w:tc>
          <w:tcPr>
            <w:tcW w:w="342"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9B0EAED">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17</w:t>
            </w:r>
          </w:p>
        </w:tc>
        <w:tc>
          <w:tcPr>
            <w:tcW w:w="294"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1176F60">
            <w:pPr>
              <w:jc w:val="center"/>
              <w:rPr>
                <w:rFonts w:hint="eastAsia" w:ascii="Times New Roman" w:hAnsi="Times New Roman" w:eastAsia="仿宋_GB2312" w:cs="仿宋"/>
                <w:i w:val="0"/>
                <w:iCs w:val="0"/>
                <w:color w:val="000000"/>
                <w:sz w:val="24"/>
                <w:szCs w:val="24"/>
                <w:u w:val="none"/>
              </w:rPr>
            </w:pPr>
          </w:p>
        </w:tc>
        <w:tc>
          <w:tcPr>
            <w:tcW w:w="181" w:type="pct"/>
            <w:tcBorders>
              <w:top w:val="single" w:color="000000" w:sz="4" w:space="0"/>
              <w:left w:val="single" w:color="auto" w:sz="4" w:space="0"/>
              <w:bottom w:val="single" w:color="000000" w:sz="4" w:space="0"/>
              <w:right w:val="single" w:color="000000" w:sz="4" w:space="0"/>
            </w:tcBorders>
            <w:shd w:val="clear" w:color="auto" w:fill="auto"/>
            <w:noWrap/>
            <w:vAlign w:val="center"/>
          </w:tcPr>
          <w:p w14:paraId="207A1A9F">
            <w:pPr>
              <w:jc w:val="center"/>
              <w:rPr>
                <w:rFonts w:hint="eastAsia" w:ascii="Times New Roman" w:hAnsi="Times New Roman" w:eastAsia="仿宋_GB2312" w:cs="仿宋"/>
                <w:i w:val="0"/>
                <w:iCs w:val="0"/>
                <w:color w:val="000000"/>
                <w:sz w:val="24"/>
                <w:szCs w:val="24"/>
                <w:u w:val="none"/>
              </w:rPr>
            </w:pP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3AEAE">
            <w:pPr>
              <w:jc w:val="center"/>
              <w:rPr>
                <w:rFonts w:hint="eastAsia" w:ascii="Times New Roman" w:hAnsi="Times New Roman" w:eastAsia="仿宋_GB2312" w:cs="仿宋"/>
                <w:i w:val="0"/>
                <w:iCs w:val="0"/>
                <w:color w:val="000000"/>
                <w:sz w:val="24"/>
                <w:szCs w:val="24"/>
                <w:u w:val="none"/>
              </w:rPr>
            </w:pP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5B9B32">
            <w:pPr>
              <w:jc w:val="center"/>
              <w:rPr>
                <w:rFonts w:hint="eastAsia" w:ascii="Times New Roman" w:hAnsi="Times New Roman" w:eastAsia="仿宋_GB2312" w:cs="仿宋"/>
                <w:i w:val="0"/>
                <w:iCs w:val="0"/>
                <w:color w:val="000000"/>
                <w:sz w:val="24"/>
                <w:szCs w:val="24"/>
                <w:u w:val="none"/>
              </w:rPr>
            </w:pP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99A757">
            <w:pPr>
              <w:jc w:val="center"/>
              <w:rPr>
                <w:rFonts w:hint="eastAsia" w:ascii="Times New Roman" w:hAnsi="Times New Roman" w:eastAsia="仿宋_GB2312"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C66DB">
            <w:pPr>
              <w:jc w:val="center"/>
              <w:rPr>
                <w:rFonts w:hint="eastAsia" w:ascii="Times New Roman" w:hAnsi="Times New Roman" w:eastAsia="仿宋_GB2312" w:cs="仿宋"/>
                <w:i w:val="0"/>
                <w:iCs w:val="0"/>
                <w:color w:val="000000"/>
                <w:sz w:val="24"/>
                <w:szCs w:val="24"/>
                <w:u w:val="none"/>
              </w:rPr>
            </w:pPr>
          </w:p>
        </w:tc>
        <w:tc>
          <w:tcPr>
            <w:tcW w:w="2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2BF6F6">
            <w:pPr>
              <w:jc w:val="center"/>
              <w:rPr>
                <w:rFonts w:hint="eastAsia" w:ascii="Times New Roman" w:hAnsi="Times New Roman" w:eastAsia="仿宋_GB2312" w:cs="仿宋"/>
                <w:i w:val="0"/>
                <w:iCs w:val="0"/>
                <w:color w:val="000000"/>
                <w:sz w:val="24"/>
                <w:szCs w:val="24"/>
                <w:u w:val="none"/>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EEA34">
            <w:pPr>
              <w:jc w:val="center"/>
              <w:rPr>
                <w:rFonts w:hint="eastAsia" w:ascii="Times New Roman" w:hAnsi="Times New Roman" w:eastAsia="仿宋_GB2312" w:cs="仿宋"/>
                <w:i w:val="0"/>
                <w:iCs w:val="0"/>
                <w:color w:val="000000"/>
                <w:sz w:val="24"/>
                <w:szCs w:val="24"/>
                <w:u w:val="none"/>
              </w:rPr>
            </w:pP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F36BC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17</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B83201">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17</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3906BA">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0</w:t>
            </w:r>
          </w:p>
        </w:tc>
      </w:tr>
      <w:tr w14:paraId="6272FA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700" w:type="pct"/>
            <w:gridSpan w:val="2"/>
            <w:tcBorders>
              <w:top w:val="single" w:color="auto" w:sz="4" w:space="0"/>
              <w:left w:val="single" w:color="000000" w:sz="4" w:space="0"/>
              <w:bottom w:val="single" w:color="000000" w:sz="4" w:space="0"/>
              <w:right w:val="single" w:color="000000" w:sz="4" w:space="0"/>
            </w:tcBorders>
            <w:shd w:val="clear" w:color="auto" w:fill="auto"/>
            <w:vAlign w:val="center"/>
          </w:tcPr>
          <w:p w14:paraId="58B5A45E">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任务总数</w:t>
            </w:r>
            <w:r>
              <w:rPr>
                <w:rFonts w:hint="eastAsia" w:ascii="Times New Roman" w:hAnsi="Times New Roman" w:eastAsia="仿宋_GB2312" w:cs="仿宋"/>
                <w:i w:val="0"/>
                <w:iCs w:val="0"/>
                <w:color w:val="000000"/>
                <w:kern w:val="0"/>
                <w:sz w:val="24"/>
                <w:szCs w:val="24"/>
                <w:u w:val="none"/>
                <w:lang w:val="en-US" w:eastAsia="zh-CN" w:bidi="ar"/>
              </w:rPr>
              <w:br w:type="textWrapping"/>
            </w:r>
            <w:r>
              <w:rPr>
                <w:rFonts w:hint="eastAsia" w:ascii="Times New Roman" w:hAnsi="Times New Roman" w:eastAsia="仿宋_GB2312" w:cs="仿宋"/>
                <w:i w:val="0"/>
                <w:iCs w:val="0"/>
                <w:color w:val="000000"/>
                <w:kern w:val="0"/>
                <w:sz w:val="24"/>
                <w:szCs w:val="24"/>
                <w:u w:val="none"/>
                <w:lang w:val="en-US" w:eastAsia="zh-CN" w:bidi="ar"/>
              </w:rPr>
              <w:t>（名、例）</w:t>
            </w:r>
          </w:p>
        </w:tc>
        <w:tc>
          <w:tcPr>
            <w:tcW w:w="246" w:type="pct"/>
            <w:tcBorders>
              <w:top w:val="single" w:color="auto" w:sz="4" w:space="0"/>
              <w:left w:val="single" w:color="000000" w:sz="4" w:space="0"/>
              <w:bottom w:val="single" w:color="000000" w:sz="4" w:space="0"/>
              <w:right w:val="single" w:color="000000" w:sz="4" w:space="0"/>
            </w:tcBorders>
            <w:shd w:val="clear" w:color="auto" w:fill="auto"/>
            <w:noWrap/>
            <w:vAlign w:val="center"/>
          </w:tcPr>
          <w:p w14:paraId="243A7E92">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178</w:t>
            </w:r>
          </w:p>
        </w:tc>
        <w:tc>
          <w:tcPr>
            <w:tcW w:w="416" w:type="pct"/>
            <w:tcBorders>
              <w:top w:val="single" w:color="auto" w:sz="4" w:space="0"/>
              <w:left w:val="single" w:color="000000" w:sz="4" w:space="0"/>
              <w:bottom w:val="single" w:color="000000" w:sz="4" w:space="0"/>
              <w:right w:val="single" w:color="000000" w:sz="4" w:space="0"/>
            </w:tcBorders>
            <w:shd w:val="clear" w:color="auto" w:fill="auto"/>
            <w:noWrap/>
            <w:vAlign w:val="center"/>
          </w:tcPr>
          <w:p w14:paraId="68DC345D">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35</w:t>
            </w:r>
          </w:p>
        </w:tc>
        <w:tc>
          <w:tcPr>
            <w:tcW w:w="342" w:type="pct"/>
            <w:tcBorders>
              <w:top w:val="single" w:color="auto" w:sz="4" w:space="0"/>
              <w:left w:val="single" w:color="000000" w:sz="4" w:space="0"/>
              <w:bottom w:val="single" w:color="000000" w:sz="4" w:space="0"/>
              <w:right w:val="single" w:color="000000" w:sz="4" w:space="0"/>
            </w:tcBorders>
            <w:shd w:val="clear" w:color="auto" w:fill="auto"/>
            <w:noWrap/>
            <w:vAlign w:val="center"/>
          </w:tcPr>
          <w:p w14:paraId="78DA29BD">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260</w:t>
            </w:r>
          </w:p>
        </w:tc>
        <w:tc>
          <w:tcPr>
            <w:tcW w:w="294" w:type="pct"/>
            <w:tcBorders>
              <w:top w:val="single" w:color="auto" w:sz="4" w:space="0"/>
              <w:left w:val="single" w:color="000000" w:sz="4" w:space="0"/>
              <w:bottom w:val="single" w:color="000000" w:sz="4" w:space="0"/>
              <w:right w:val="single" w:color="000000" w:sz="4" w:space="0"/>
            </w:tcBorders>
            <w:shd w:val="clear" w:color="auto" w:fill="auto"/>
            <w:noWrap/>
            <w:vAlign w:val="center"/>
          </w:tcPr>
          <w:p w14:paraId="3A208BAC">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190</w:t>
            </w:r>
          </w:p>
        </w:tc>
        <w:tc>
          <w:tcPr>
            <w:tcW w:w="1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E736F">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34</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095B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18</w:t>
            </w: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72340">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91</w:t>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24E214">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90</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1BFA83">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75</w:t>
            </w:r>
          </w:p>
        </w:tc>
        <w:tc>
          <w:tcPr>
            <w:tcW w:w="2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B6335D">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240</w:t>
            </w: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FBFDA">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10</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788F10">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1221</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E251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791</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68C9E">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430</w:t>
            </w:r>
          </w:p>
        </w:tc>
      </w:tr>
    </w:tbl>
    <w:p w14:paraId="67CC7459">
      <w:pPr>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br w:type="page"/>
      </w:r>
    </w:p>
    <w:p w14:paraId="76F965CD">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Times New Roman" w:hAnsi="Times New Roman" w:eastAsia="仿宋_GB2312" w:cs="Times New Roman"/>
          <w:b/>
          <w:bCs/>
          <w:sz w:val="28"/>
          <w:szCs w:val="28"/>
          <w:lang w:val="en-US" w:eastAsia="zh-CN"/>
        </w:rPr>
      </w:pPr>
      <w:r>
        <w:rPr>
          <w:rFonts w:hint="eastAsia" w:ascii="Times New Roman" w:hAnsi="Times New Roman" w:eastAsia="仿宋_GB2312" w:cs="Times New Roman"/>
          <w:b/>
          <w:bCs/>
          <w:sz w:val="28"/>
          <w:szCs w:val="28"/>
          <w:lang w:val="en-US" w:eastAsia="zh-CN"/>
        </w:rPr>
        <w:t>表1-2 2024年残疾儿童康复救助任务分配表（中期评价调整后）</w:t>
      </w:r>
    </w:p>
    <w:tbl>
      <w:tblPr>
        <w:tblStyle w:val="15"/>
        <w:tblW w:w="4996"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64"/>
        <w:gridCol w:w="2136"/>
        <w:gridCol w:w="4323"/>
        <w:gridCol w:w="1074"/>
        <w:gridCol w:w="1085"/>
        <w:gridCol w:w="975"/>
        <w:gridCol w:w="1023"/>
        <w:gridCol w:w="1340"/>
        <w:gridCol w:w="1343"/>
      </w:tblGrid>
      <w:tr w14:paraId="061E3D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05"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14:paraId="08210C68">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ascii="Times New Roman" w:hAnsi="Times New Roman" w:eastAsia="仿宋_GB2312" w:cs="仿宋_GB2312"/>
                <w:b/>
                <w:bCs/>
                <w:i w:val="0"/>
                <w:iCs w:val="0"/>
                <w:color w:val="000000"/>
                <w:sz w:val="21"/>
                <w:szCs w:val="21"/>
                <w:u w:val="none"/>
              </w:rPr>
            </w:pPr>
            <w:r>
              <w:rPr>
                <w:rFonts w:hint="eastAsia" w:ascii="Times New Roman" w:hAnsi="Times New Roman" w:eastAsia="仿宋_GB2312" w:cs="仿宋_GB2312"/>
                <w:b/>
                <w:bCs/>
                <w:i w:val="0"/>
                <w:iCs w:val="0"/>
                <w:color w:val="000000"/>
                <w:kern w:val="0"/>
                <w:sz w:val="21"/>
                <w:szCs w:val="21"/>
                <w:u w:val="none"/>
                <w:lang w:val="en-US" w:eastAsia="zh-CN" w:bidi="ar"/>
              </w:rPr>
              <w:t>序号</w:t>
            </w:r>
          </w:p>
        </w:tc>
        <w:tc>
          <w:tcPr>
            <w:tcW w:w="754"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14:paraId="4BE0162C">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_GB2312" w:cs="仿宋_GB2312"/>
                <w:b/>
                <w:bCs/>
                <w:i w:val="0"/>
                <w:iCs w:val="0"/>
                <w:color w:val="000000"/>
                <w:sz w:val="21"/>
                <w:szCs w:val="21"/>
                <w:u w:val="none"/>
              </w:rPr>
            </w:pPr>
            <w:r>
              <w:rPr>
                <w:rFonts w:hint="eastAsia" w:ascii="Times New Roman" w:hAnsi="Times New Roman" w:eastAsia="仿宋_GB2312" w:cs="仿宋_GB2312"/>
                <w:b/>
                <w:bCs/>
                <w:i w:val="0"/>
                <w:iCs w:val="0"/>
                <w:color w:val="000000"/>
                <w:kern w:val="0"/>
                <w:sz w:val="21"/>
                <w:szCs w:val="21"/>
                <w:u w:val="none"/>
                <w:lang w:val="en-US" w:eastAsia="zh-CN" w:bidi="ar"/>
              </w:rPr>
              <w:t>县区</w:t>
            </w:r>
          </w:p>
        </w:tc>
        <w:tc>
          <w:tcPr>
            <w:tcW w:w="1526"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14:paraId="4DC91CAD">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s="宋体"/>
                <w:b/>
                <w:bCs/>
                <w:i w:val="0"/>
                <w:iCs w:val="0"/>
                <w:color w:val="000000"/>
                <w:sz w:val="21"/>
                <w:szCs w:val="21"/>
                <w:u w:val="none"/>
                <w:lang w:val="en-US" w:eastAsia="zh-CN"/>
              </w:rPr>
            </w:pPr>
            <w:r>
              <w:rPr>
                <w:rFonts w:hint="eastAsia" w:ascii="Times New Roman" w:hAnsi="Times New Roman" w:eastAsia="宋体" w:cs="宋体"/>
                <w:b/>
                <w:bCs/>
                <w:i w:val="0"/>
                <w:iCs w:val="0"/>
                <w:color w:val="000000"/>
                <w:sz w:val="21"/>
                <w:szCs w:val="21"/>
                <w:u w:val="none"/>
                <w:lang w:val="en-US" w:eastAsia="zh-CN"/>
              </w:rPr>
              <w:t>实施单位</w:t>
            </w:r>
          </w:p>
        </w:tc>
        <w:tc>
          <w:tcPr>
            <w:tcW w:w="379"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14:paraId="6FB5C863">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ascii="Times New Roman" w:hAnsi="Times New Roman" w:eastAsia="仿宋" w:cs="仿宋"/>
                <w:b/>
                <w:bCs/>
                <w:i w:val="0"/>
                <w:iCs w:val="0"/>
                <w:color w:val="000000"/>
                <w:sz w:val="24"/>
                <w:szCs w:val="24"/>
                <w:u w:val="none"/>
              </w:rPr>
            </w:pPr>
            <w:r>
              <w:rPr>
                <w:rFonts w:hint="eastAsia" w:ascii="Times New Roman" w:hAnsi="Times New Roman" w:eastAsia="仿宋" w:cs="仿宋"/>
                <w:b/>
                <w:bCs/>
                <w:i w:val="0"/>
                <w:iCs w:val="0"/>
                <w:color w:val="000000"/>
                <w:kern w:val="0"/>
                <w:sz w:val="24"/>
                <w:szCs w:val="24"/>
                <w:u w:val="none"/>
                <w:lang w:val="en-US" w:eastAsia="zh-CN" w:bidi="ar"/>
              </w:rPr>
              <w:t>0-6岁残疾儿童</w:t>
            </w:r>
          </w:p>
        </w:tc>
        <w:tc>
          <w:tcPr>
            <w:tcW w:w="383"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14:paraId="6AF3CC23">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b/>
                <w:bCs/>
                <w:i w:val="0"/>
                <w:iCs w:val="0"/>
                <w:color w:val="000000"/>
                <w:sz w:val="24"/>
                <w:szCs w:val="24"/>
                <w:u w:val="none"/>
              </w:rPr>
            </w:pPr>
            <w:r>
              <w:rPr>
                <w:rFonts w:hint="eastAsia" w:ascii="Times New Roman" w:hAnsi="Times New Roman" w:eastAsia="仿宋" w:cs="仿宋"/>
                <w:b/>
                <w:bCs/>
                <w:i w:val="0"/>
                <w:iCs w:val="0"/>
                <w:color w:val="000000"/>
                <w:kern w:val="0"/>
                <w:sz w:val="24"/>
                <w:szCs w:val="24"/>
                <w:u w:val="none"/>
                <w:lang w:val="en-US" w:eastAsia="zh-CN" w:bidi="ar"/>
              </w:rPr>
              <w:t>0-6岁困境儿童</w:t>
            </w:r>
          </w:p>
        </w:tc>
        <w:tc>
          <w:tcPr>
            <w:tcW w:w="344"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14:paraId="522E3396">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b/>
                <w:bCs/>
                <w:i w:val="0"/>
                <w:iCs w:val="0"/>
                <w:color w:val="000000"/>
                <w:sz w:val="24"/>
                <w:szCs w:val="24"/>
                <w:u w:val="none"/>
              </w:rPr>
            </w:pPr>
            <w:r>
              <w:rPr>
                <w:rFonts w:hint="eastAsia" w:ascii="Times New Roman" w:hAnsi="Times New Roman" w:eastAsia="仿宋" w:cs="仿宋"/>
                <w:b/>
                <w:bCs/>
                <w:i w:val="0"/>
                <w:iCs w:val="0"/>
                <w:color w:val="000000"/>
                <w:kern w:val="0"/>
                <w:sz w:val="24"/>
                <w:szCs w:val="24"/>
                <w:u w:val="none"/>
                <w:lang w:val="en-US" w:eastAsia="zh-CN" w:bidi="ar"/>
              </w:rPr>
              <w:t>7-17岁残疾儿童</w:t>
            </w:r>
          </w:p>
        </w:tc>
        <w:tc>
          <w:tcPr>
            <w:tcW w:w="359"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14:paraId="7341FE3E">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b/>
                <w:bCs/>
                <w:i w:val="0"/>
                <w:iCs w:val="0"/>
                <w:color w:val="000000"/>
                <w:sz w:val="24"/>
                <w:szCs w:val="24"/>
                <w:u w:val="none"/>
              </w:rPr>
            </w:pPr>
            <w:r>
              <w:rPr>
                <w:rFonts w:hint="eastAsia" w:ascii="Times New Roman" w:hAnsi="Times New Roman" w:eastAsia="仿宋" w:cs="仿宋"/>
                <w:b/>
                <w:bCs/>
                <w:i w:val="0"/>
                <w:iCs w:val="0"/>
                <w:color w:val="000000"/>
                <w:kern w:val="0"/>
                <w:sz w:val="24"/>
                <w:szCs w:val="24"/>
                <w:u w:val="none"/>
                <w:lang w:val="en-US" w:eastAsia="zh-CN" w:bidi="ar"/>
              </w:rPr>
              <w:t>重点帮扶县</w:t>
            </w:r>
          </w:p>
        </w:tc>
        <w:tc>
          <w:tcPr>
            <w:tcW w:w="947" w:type="pct"/>
            <w:gridSpan w:val="2"/>
            <w:tcBorders>
              <w:top w:val="single" w:color="000000" w:sz="4" w:space="0"/>
              <w:left w:val="single" w:color="000000" w:sz="4" w:space="0"/>
              <w:bottom w:val="single" w:color="000000" w:sz="4" w:space="0"/>
              <w:right w:val="single" w:color="000000" w:sz="4" w:space="0"/>
            </w:tcBorders>
            <w:shd w:val="clear" w:color="auto" w:fill="BEBEBE" w:themeFill="background1" w:themeFillShade="BF"/>
            <w:noWrap/>
            <w:vAlign w:val="center"/>
          </w:tcPr>
          <w:p w14:paraId="07FE2859">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b/>
                <w:bCs/>
                <w:i w:val="0"/>
                <w:iCs w:val="0"/>
                <w:color w:val="000000"/>
                <w:sz w:val="24"/>
                <w:szCs w:val="24"/>
                <w:u w:val="none"/>
              </w:rPr>
            </w:pPr>
            <w:r>
              <w:rPr>
                <w:rFonts w:hint="eastAsia" w:ascii="Times New Roman" w:hAnsi="Times New Roman" w:eastAsia="仿宋" w:cs="仿宋"/>
                <w:b/>
                <w:bCs/>
                <w:i w:val="0"/>
                <w:iCs w:val="0"/>
                <w:color w:val="000000"/>
                <w:kern w:val="0"/>
                <w:sz w:val="24"/>
                <w:szCs w:val="24"/>
                <w:u w:val="none"/>
                <w:lang w:val="en-US" w:eastAsia="zh-CN" w:bidi="ar"/>
              </w:rPr>
              <w:t>合计</w:t>
            </w:r>
          </w:p>
        </w:tc>
      </w:tr>
      <w:tr w14:paraId="53E2D2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30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95657">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宋体" w:cs="宋体"/>
                <w:i w:val="0"/>
                <w:iCs w:val="0"/>
                <w:color w:val="000000"/>
                <w:sz w:val="22"/>
                <w:szCs w:val="22"/>
                <w:u w:val="none"/>
              </w:rPr>
            </w:pPr>
            <w:r>
              <w:rPr>
                <w:rFonts w:hint="eastAsia" w:ascii="Times New Roman" w:hAnsi="Times New Roman" w:eastAsia="宋体" w:cs="宋体"/>
                <w:i w:val="0"/>
                <w:iCs w:val="0"/>
                <w:color w:val="000000"/>
                <w:kern w:val="0"/>
                <w:sz w:val="22"/>
                <w:szCs w:val="22"/>
                <w:u w:val="none"/>
                <w:lang w:val="en-US" w:eastAsia="zh-CN" w:bidi="ar"/>
              </w:rPr>
              <w:t>1</w:t>
            </w:r>
          </w:p>
        </w:tc>
        <w:tc>
          <w:tcPr>
            <w:tcW w:w="75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729CD">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市本级</w:t>
            </w: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FDDFA8">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张掖市儿童康复中心</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83161">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17</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A23D28">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F4D12">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7B71F">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B8590">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17</w:t>
            </w:r>
          </w:p>
        </w:tc>
        <w:tc>
          <w:tcPr>
            <w:tcW w:w="47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61145">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169</w:t>
            </w:r>
          </w:p>
        </w:tc>
      </w:tr>
      <w:tr w14:paraId="5D8E05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0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C718B9">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75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E1AB0">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27CD92">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张掖市厚熙残疾人康复中心</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07E46B">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19</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0DF8AB">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5</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79310">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23</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B08AD">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2EDB1">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47</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284961">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r>
      <w:tr w14:paraId="42BB3D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30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F60B4">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75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2F384">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C5E068">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张掖市昕禾残疾人康复辅具中心</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2133C">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45</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536C1">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4</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ACD359">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56</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4B81F">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EF841">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105</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EA380">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r>
      <w:tr w14:paraId="148B19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0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6FD48">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宋体" w:cs="宋体"/>
                <w:i w:val="0"/>
                <w:iCs w:val="0"/>
                <w:color w:val="000000"/>
                <w:sz w:val="22"/>
                <w:szCs w:val="22"/>
                <w:u w:val="none"/>
              </w:rPr>
            </w:pPr>
            <w:r>
              <w:rPr>
                <w:rFonts w:hint="eastAsia" w:ascii="Times New Roman" w:hAnsi="Times New Roman" w:eastAsia="宋体" w:cs="宋体"/>
                <w:i w:val="0"/>
                <w:iCs w:val="0"/>
                <w:color w:val="000000"/>
                <w:kern w:val="0"/>
                <w:sz w:val="22"/>
                <w:szCs w:val="22"/>
                <w:u w:val="none"/>
                <w:lang w:val="en-US" w:eastAsia="zh-CN" w:bidi="ar"/>
              </w:rPr>
              <w:t>2</w:t>
            </w:r>
          </w:p>
        </w:tc>
        <w:tc>
          <w:tcPr>
            <w:tcW w:w="75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C20C5">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甘州区</w:t>
            </w: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5D094D">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甘州区昕禾残疾人康复中心</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53A95">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67</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46A4A5">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10</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76F4E">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99</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2C270">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458AF">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126</w:t>
            </w:r>
          </w:p>
        </w:tc>
        <w:tc>
          <w:tcPr>
            <w:tcW w:w="47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3F8FD9">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258</w:t>
            </w:r>
          </w:p>
        </w:tc>
      </w:tr>
      <w:tr w14:paraId="55B797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30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E48ED">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75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6B04BC">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43B771">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张掖市希望残疾人康复中心</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ABB4B">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84</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52967E">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23</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34C790">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10</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EF4C2F">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5</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60AEB">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122</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CBAA38">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r>
      <w:tr w14:paraId="778941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0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37B36">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宋体" w:cs="宋体"/>
                <w:i w:val="0"/>
                <w:iCs w:val="0"/>
                <w:color w:val="000000"/>
                <w:sz w:val="22"/>
                <w:szCs w:val="22"/>
                <w:u w:val="none"/>
              </w:rPr>
            </w:pPr>
            <w:r>
              <w:rPr>
                <w:rFonts w:hint="eastAsia" w:ascii="Times New Roman" w:hAnsi="Times New Roman" w:eastAsia="宋体" w:cs="宋体"/>
                <w:i w:val="0"/>
                <w:iCs w:val="0"/>
                <w:color w:val="000000"/>
                <w:kern w:val="0"/>
                <w:sz w:val="22"/>
                <w:szCs w:val="22"/>
                <w:u w:val="none"/>
                <w:lang w:val="en-US" w:eastAsia="zh-CN" w:bidi="ar"/>
              </w:rPr>
              <w:t>3</w:t>
            </w:r>
          </w:p>
        </w:tc>
        <w:tc>
          <w:tcPr>
            <w:tcW w:w="75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EBA30">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临泽县</w:t>
            </w: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F3384B">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临泽县七彩阳光儿童康复中心</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DEA001">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31</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A1EA1">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13</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ABEEF">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8</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37F25D">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5</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0F23B">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57</w:t>
            </w:r>
          </w:p>
        </w:tc>
        <w:tc>
          <w:tcPr>
            <w:tcW w:w="47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889A1">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187</w:t>
            </w:r>
          </w:p>
        </w:tc>
      </w:tr>
      <w:tr w14:paraId="48F3EB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30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BB0EF0">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75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27F4F">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CCA6FF">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kern w:val="0"/>
                <w:sz w:val="24"/>
                <w:szCs w:val="24"/>
                <w:u w:val="none"/>
                <w:lang w:val="en-US" w:eastAsia="zh-CN" w:bidi="ar"/>
              </w:rPr>
            </w:pPr>
            <w:r>
              <w:rPr>
                <w:rFonts w:hint="eastAsia" w:ascii="Times New Roman" w:hAnsi="Times New Roman" w:eastAsia="仿宋" w:cs="仿宋"/>
                <w:i w:val="0"/>
                <w:iCs w:val="0"/>
                <w:color w:val="000000"/>
                <w:kern w:val="0"/>
                <w:sz w:val="24"/>
                <w:szCs w:val="24"/>
                <w:u w:val="none"/>
                <w:lang w:val="en-US" w:eastAsia="zh-CN" w:bidi="ar"/>
              </w:rPr>
              <w:t>临泽县康目视光视力康复中心</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DC9311">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kern w:val="0"/>
                <w:sz w:val="24"/>
                <w:szCs w:val="24"/>
                <w:u w:val="none"/>
                <w:lang w:val="en-US" w:eastAsia="zh-CN" w:bidi="ar"/>
              </w:rPr>
            </w:pPr>
            <w:r>
              <w:rPr>
                <w:rFonts w:hint="eastAsia" w:ascii="Times New Roman" w:hAnsi="Times New Roman" w:eastAsia="仿宋" w:cs="仿宋"/>
                <w:i w:val="0"/>
                <w:iCs w:val="0"/>
                <w:color w:val="000000"/>
                <w:kern w:val="0"/>
                <w:sz w:val="24"/>
                <w:szCs w:val="24"/>
                <w:u w:val="none"/>
                <w:lang w:val="en-US" w:eastAsia="zh-CN" w:bidi="ar"/>
              </w:rPr>
              <w:t>35</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855B85">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kern w:val="0"/>
                <w:sz w:val="24"/>
                <w:szCs w:val="24"/>
                <w:u w:val="none"/>
                <w:lang w:val="en-US" w:eastAsia="zh-CN" w:bidi="ar"/>
              </w:rPr>
            </w:pPr>
            <w:r>
              <w:rPr>
                <w:rFonts w:hint="eastAsia" w:ascii="Times New Roman" w:hAnsi="Times New Roman" w:eastAsia="仿宋" w:cs="仿宋"/>
                <w:i w:val="0"/>
                <w:iCs w:val="0"/>
                <w:color w:val="000000"/>
                <w:kern w:val="0"/>
                <w:sz w:val="24"/>
                <w:szCs w:val="24"/>
                <w:u w:val="none"/>
                <w:lang w:val="en-US" w:eastAsia="zh-CN" w:bidi="ar"/>
              </w:rPr>
              <w:t>3</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EA2D44">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kern w:val="0"/>
                <w:sz w:val="24"/>
                <w:szCs w:val="24"/>
                <w:u w:val="none"/>
                <w:lang w:val="en-US" w:eastAsia="zh-CN" w:bidi="ar"/>
              </w:rPr>
            </w:pPr>
            <w:r>
              <w:rPr>
                <w:rFonts w:hint="eastAsia" w:ascii="Times New Roman" w:hAnsi="Times New Roman" w:eastAsia="仿宋" w:cs="仿宋"/>
                <w:i w:val="0"/>
                <w:iCs w:val="0"/>
                <w:color w:val="000000"/>
                <w:kern w:val="0"/>
                <w:sz w:val="24"/>
                <w:szCs w:val="24"/>
                <w:u w:val="none"/>
                <w:lang w:val="en-US" w:eastAsia="zh-CN" w:bidi="ar"/>
              </w:rPr>
              <w:t>39</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C1ACA">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C34B3E">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kern w:val="0"/>
                <w:sz w:val="24"/>
                <w:szCs w:val="24"/>
                <w:u w:val="none"/>
                <w:lang w:val="en-US" w:eastAsia="zh-CN" w:bidi="ar"/>
              </w:rPr>
            </w:pPr>
            <w:r>
              <w:rPr>
                <w:rFonts w:hint="eastAsia" w:ascii="Times New Roman" w:hAnsi="Times New Roman" w:eastAsia="仿宋" w:cs="仿宋"/>
                <w:i w:val="0"/>
                <w:iCs w:val="0"/>
                <w:color w:val="000000"/>
                <w:kern w:val="0"/>
                <w:sz w:val="24"/>
                <w:szCs w:val="24"/>
                <w:u w:val="none"/>
                <w:lang w:val="en-US" w:eastAsia="zh-CN" w:bidi="ar"/>
              </w:rPr>
              <w:t>77</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3D192">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r>
      <w:tr w14:paraId="047C7F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30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5020F">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75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6634F3">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F6E7AA">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临泽县残疾人联合会</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C269EB">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26</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74114">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0</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AC7E0">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27</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66687">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A84CD9">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53</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B80E8">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r>
      <w:tr w14:paraId="00705C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0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1A477">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宋体" w:cs="宋体"/>
                <w:i w:val="0"/>
                <w:iCs w:val="0"/>
                <w:color w:val="000000"/>
                <w:sz w:val="22"/>
                <w:szCs w:val="22"/>
                <w:u w:val="none"/>
              </w:rPr>
            </w:pPr>
            <w:r>
              <w:rPr>
                <w:rFonts w:hint="eastAsia" w:ascii="Times New Roman" w:hAnsi="Times New Roman" w:eastAsia="宋体" w:cs="宋体"/>
                <w:i w:val="0"/>
                <w:iCs w:val="0"/>
                <w:color w:val="000000"/>
                <w:kern w:val="0"/>
                <w:sz w:val="22"/>
                <w:szCs w:val="22"/>
                <w:u w:val="none"/>
                <w:lang w:val="en-US" w:eastAsia="zh-CN" w:bidi="ar"/>
              </w:rPr>
              <w:t>4</w:t>
            </w:r>
          </w:p>
        </w:tc>
        <w:tc>
          <w:tcPr>
            <w:tcW w:w="75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DD537">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高台县</w:t>
            </w: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6B9BC1">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高台县妇幼保健院</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AA438E">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10</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CD5F8">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15</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F6C23A">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11</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A63147">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614333">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36</w:t>
            </w:r>
          </w:p>
        </w:tc>
        <w:tc>
          <w:tcPr>
            <w:tcW w:w="474" w:type="pct"/>
            <w:vMerge w:val="restart"/>
            <w:tcBorders>
              <w:top w:val="single" w:color="000000" w:sz="4" w:space="0"/>
              <w:left w:val="single" w:color="000000" w:sz="4" w:space="0"/>
              <w:bottom w:val="nil"/>
              <w:right w:val="single" w:color="000000" w:sz="4" w:space="0"/>
            </w:tcBorders>
            <w:shd w:val="clear" w:color="auto" w:fill="auto"/>
            <w:noWrap/>
            <w:vAlign w:val="center"/>
          </w:tcPr>
          <w:p w14:paraId="01105C9F">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163</w:t>
            </w:r>
          </w:p>
        </w:tc>
      </w:tr>
      <w:tr w14:paraId="496975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0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F7149">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75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A6981A">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144D87">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高台县金色阳光儿童康复中心</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7EEFD">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19</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583CBC">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2</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19445">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31</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FAD24">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A0EA4E">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52</w:t>
            </w:r>
          </w:p>
        </w:tc>
        <w:tc>
          <w:tcPr>
            <w:tcW w:w="474" w:type="pct"/>
            <w:vMerge w:val="continue"/>
            <w:tcBorders>
              <w:top w:val="single" w:color="000000" w:sz="4" w:space="0"/>
              <w:left w:val="single" w:color="000000" w:sz="4" w:space="0"/>
              <w:bottom w:val="nil"/>
              <w:right w:val="single" w:color="000000" w:sz="4" w:space="0"/>
            </w:tcBorders>
            <w:shd w:val="clear" w:color="auto" w:fill="auto"/>
            <w:noWrap/>
            <w:vAlign w:val="center"/>
          </w:tcPr>
          <w:p w14:paraId="04E8077C">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r>
      <w:tr w14:paraId="1BE5D5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0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16274">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75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171D4">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8E9760B">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高台县中医医院</w:t>
            </w:r>
          </w:p>
        </w:tc>
        <w:tc>
          <w:tcPr>
            <w:tcW w:w="3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2E56BB9">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27</w:t>
            </w:r>
          </w:p>
        </w:tc>
        <w:tc>
          <w:tcPr>
            <w:tcW w:w="38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CEDFE72">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4</w:t>
            </w:r>
          </w:p>
        </w:tc>
        <w:tc>
          <w:tcPr>
            <w:tcW w:w="34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D632BD">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5</w:t>
            </w:r>
          </w:p>
        </w:tc>
        <w:tc>
          <w:tcPr>
            <w:tcW w:w="35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ED112FB">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DEF799">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36</w:t>
            </w:r>
          </w:p>
        </w:tc>
        <w:tc>
          <w:tcPr>
            <w:tcW w:w="474" w:type="pct"/>
            <w:vMerge w:val="continue"/>
            <w:tcBorders>
              <w:top w:val="single" w:color="000000" w:sz="4" w:space="0"/>
              <w:left w:val="single" w:color="000000" w:sz="4" w:space="0"/>
              <w:bottom w:val="nil"/>
              <w:right w:val="single" w:color="000000" w:sz="4" w:space="0"/>
            </w:tcBorders>
            <w:shd w:val="clear" w:color="auto" w:fill="auto"/>
            <w:noWrap/>
            <w:vAlign w:val="center"/>
          </w:tcPr>
          <w:p w14:paraId="6A8353C0">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r>
      <w:tr w14:paraId="194185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0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30938">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75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1C1F4">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984935">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高台县残疾人联合会</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29C64">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54C4A">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668A8">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07504">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79FC5C">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39</w:t>
            </w:r>
          </w:p>
        </w:tc>
        <w:tc>
          <w:tcPr>
            <w:tcW w:w="474" w:type="pct"/>
            <w:vMerge w:val="continue"/>
            <w:tcBorders>
              <w:top w:val="single" w:color="000000" w:sz="4" w:space="0"/>
              <w:left w:val="single" w:color="000000" w:sz="4" w:space="0"/>
              <w:bottom w:val="nil"/>
              <w:right w:val="single" w:color="000000" w:sz="4" w:space="0"/>
            </w:tcBorders>
            <w:shd w:val="clear" w:color="auto" w:fill="auto"/>
            <w:noWrap/>
            <w:vAlign w:val="center"/>
          </w:tcPr>
          <w:p w14:paraId="26F55A17">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r>
      <w:tr w14:paraId="41F6F1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05" w:type="pct"/>
            <w:vMerge w:val="restart"/>
            <w:tcBorders>
              <w:top w:val="single" w:color="000000" w:sz="4" w:space="0"/>
              <w:left w:val="single" w:color="000000" w:sz="4" w:space="0"/>
              <w:bottom w:val="nil"/>
              <w:right w:val="single" w:color="000000" w:sz="4" w:space="0"/>
            </w:tcBorders>
            <w:shd w:val="clear" w:color="auto" w:fill="auto"/>
            <w:noWrap/>
            <w:vAlign w:val="center"/>
          </w:tcPr>
          <w:p w14:paraId="3ACF22B9">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宋体" w:cs="宋体"/>
                <w:i w:val="0"/>
                <w:iCs w:val="0"/>
                <w:color w:val="000000"/>
                <w:sz w:val="22"/>
                <w:szCs w:val="22"/>
                <w:u w:val="none"/>
              </w:rPr>
            </w:pPr>
            <w:r>
              <w:rPr>
                <w:rFonts w:hint="eastAsia" w:ascii="Times New Roman" w:hAnsi="Times New Roman" w:eastAsia="宋体" w:cs="宋体"/>
                <w:i w:val="0"/>
                <w:iCs w:val="0"/>
                <w:color w:val="000000"/>
                <w:kern w:val="0"/>
                <w:sz w:val="22"/>
                <w:szCs w:val="22"/>
                <w:u w:val="none"/>
                <w:lang w:val="en-US" w:eastAsia="zh-CN" w:bidi="ar"/>
              </w:rPr>
              <w:t>5</w:t>
            </w:r>
          </w:p>
        </w:tc>
        <w:tc>
          <w:tcPr>
            <w:tcW w:w="754" w:type="pct"/>
            <w:vMerge w:val="restart"/>
            <w:tcBorders>
              <w:top w:val="single" w:color="000000" w:sz="4" w:space="0"/>
              <w:left w:val="single" w:color="000000" w:sz="4" w:space="0"/>
              <w:bottom w:val="nil"/>
              <w:right w:val="single" w:color="000000" w:sz="4" w:space="0"/>
            </w:tcBorders>
            <w:shd w:val="clear" w:color="auto" w:fill="auto"/>
            <w:noWrap/>
            <w:vAlign w:val="center"/>
          </w:tcPr>
          <w:p w14:paraId="37F60670">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山丹县</w:t>
            </w: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EBE50A">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山丹县妇幼保健院</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E88BAE">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39</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D0E191">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13</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70E8EA">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0</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E9307">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D60CC">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52</w:t>
            </w:r>
          </w:p>
        </w:tc>
        <w:tc>
          <w:tcPr>
            <w:tcW w:w="474" w:type="pct"/>
            <w:vMerge w:val="restart"/>
            <w:tcBorders>
              <w:top w:val="single" w:color="000000" w:sz="4" w:space="0"/>
              <w:left w:val="single" w:color="000000" w:sz="4" w:space="0"/>
              <w:bottom w:val="nil"/>
              <w:right w:val="single" w:color="000000" w:sz="4" w:space="0"/>
            </w:tcBorders>
            <w:shd w:val="clear" w:color="auto" w:fill="auto"/>
            <w:noWrap/>
            <w:vAlign w:val="center"/>
          </w:tcPr>
          <w:p w14:paraId="51E42926">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233</w:t>
            </w:r>
          </w:p>
        </w:tc>
      </w:tr>
      <w:tr w14:paraId="58C97E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305" w:type="pct"/>
            <w:vMerge w:val="continue"/>
            <w:tcBorders>
              <w:top w:val="single" w:color="000000" w:sz="4" w:space="0"/>
              <w:left w:val="single" w:color="000000" w:sz="4" w:space="0"/>
              <w:bottom w:val="nil"/>
              <w:right w:val="single" w:color="000000" w:sz="4" w:space="0"/>
            </w:tcBorders>
            <w:shd w:val="clear" w:color="auto" w:fill="auto"/>
            <w:noWrap/>
            <w:vAlign w:val="center"/>
          </w:tcPr>
          <w:p w14:paraId="34FBF362">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754" w:type="pct"/>
            <w:vMerge w:val="continue"/>
            <w:tcBorders>
              <w:top w:val="single" w:color="000000" w:sz="4" w:space="0"/>
              <w:left w:val="single" w:color="000000" w:sz="4" w:space="0"/>
              <w:bottom w:val="nil"/>
              <w:right w:val="single" w:color="000000" w:sz="4" w:space="0"/>
            </w:tcBorders>
            <w:shd w:val="clear" w:color="auto" w:fill="auto"/>
            <w:noWrap/>
            <w:vAlign w:val="center"/>
          </w:tcPr>
          <w:p w14:paraId="057F9701">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4F2107">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山丹县温馨日间照料中心</w:t>
            </w:r>
          </w:p>
        </w:tc>
        <w:tc>
          <w:tcPr>
            <w:tcW w:w="3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4F0FE1">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50</w:t>
            </w:r>
          </w:p>
        </w:tc>
        <w:tc>
          <w:tcPr>
            <w:tcW w:w="38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155F62">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17</w:t>
            </w:r>
          </w:p>
        </w:tc>
        <w:tc>
          <w:tcPr>
            <w:tcW w:w="34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52205A">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22</w:t>
            </w:r>
          </w:p>
        </w:tc>
        <w:tc>
          <w:tcPr>
            <w:tcW w:w="35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2DD284">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04D499">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89</w:t>
            </w:r>
          </w:p>
        </w:tc>
        <w:tc>
          <w:tcPr>
            <w:tcW w:w="474" w:type="pct"/>
            <w:vMerge w:val="continue"/>
            <w:tcBorders>
              <w:top w:val="single" w:color="000000" w:sz="4" w:space="0"/>
              <w:left w:val="single" w:color="000000" w:sz="4" w:space="0"/>
              <w:bottom w:val="nil"/>
              <w:right w:val="single" w:color="000000" w:sz="4" w:space="0"/>
            </w:tcBorders>
            <w:shd w:val="clear" w:color="auto" w:fill="auto"/>
            <w:noWrap/>
            <w:vAlign w:val="center"/>
          </w:tcPr>
          <w:p w14:paraId="519B469C">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r>
      <w:tr w14:paraId="1AD799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05" w:type="pct"/>
            <w:vMerge w:val="continue"/>
            <w:tcBorders>
              <w:top w:val="single" w:color="000000" w:sz="4" w:space="0"/>
              <w:left w:val="single" w:color="000000" w:sz="4" w:space="0"/>
              <w:bottom w:val="nil"/>
              <w:right w:val="single" w:color="000000" w:sz="4" w:space="0"/>
            </w:tcBorders>
            <w:shd w:val="clear" w:color="auto" w:fill="auto"/>
            <w:noWrap/>
            <w:vAlign w:val="center"/>
          </w:tcPr>
          <w:p w14:paraId="2F670320">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754" w:type="pct"/>
            <w:vMerge w:val="continue"/>
            <w:tcBorders>
              <w:top w:val="single" w:color="000000" w:sz="4" w:space="0"/>
              <w:left w:val="single" w:color="000000" w:sz="4" w:space="0"/>
              <w:bottom w:val="nil"/>
              <w:right w:val="single" w:color="000000" w:sz="4" w:space="0"/>
            </w:tcBorders>
            <w:shd w:val="clear" w:color="auto" w:fill="auto"/>
            <w:noWrap/>
            <w:vAlign w:val="center"/>
          </w:tcPr>
          <w:p w14:paraId="5EC9FBF5">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5460B5">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山丹县残疾人联合会</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CE957">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37</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659EF0">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5F343">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55</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EC1A09">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5DFA6">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92</w:t>
            </w:r>
          </w:p>
        </w:tc>
        <w:tc>
          <w:tcPr>
            <w:tcW w:w="474" w:type="pct"/>
            <w:vMerge w:val="continue"/>
            <w:tcBorders>
              <w:top w:val="single" w:color="000000" w:sz="4" w:space="0"/>
              <w:left w:val="single" w:color="000000" w:sz="4" w:space="0"/>
              <w:bottom w:val="nil"/>
              <w:right w:val="single" w:color="000000" w:sz="4" w:space="0"/>
            </w:tcBorders>
            <w:shd w:val="clear" w:color="auto" w:fill="auto"/>
            <w:noWrap/>
            <w:vAlign w:val="center"/>
          </w:tcPr>
          <w:p w14:paraId="1EF026FA">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r>
      <w:tr w14:paraId="2E99A4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30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4F336">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宋体" w:cs="宋体"/>
                <w:i w:val="0"/>
                <w:iCs w:val="0"/>
                <w:color w:val="000000"/>
                <w:sz w:val="22"/>
                <w:szCs w:val="22"/>
                <w:u w:val="none"/>
              </w:rPr>
            </w:pPr>
            <w:r>
              <w:rPr>
                <w:rFonts w:hint="eastAsia" w:ascii="Times New Roman" w:hAnsi="Times New Roman" w:eastAsia="宋体" w:cs="宋体"/>
                <w:i w:val="0"/>
                <w:iCs w:val="0"/>
                <w:color w:val="000000"/>
                <w:kern w:val="0"/>
                <w:sz w:val="22"/>
                <w:szCs w:val="22"/>
                <w:u w:val="none"/>
                <w:lang w:val="en-US" w:eastAsia="zh-CN" w:bidi="ar"/>
              </w:rPr>
              <w:t>6</w:t>
            </w:r>
          </w:p>
        </w:tc>
        <w:tc>
          <w:tcPr>
            <w:tcW w:w="75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FAACA">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民乐县</w:t>
            </w:r>
          </w:p>
        </w:tc>
        <w:tc>
          <w:tcPr>
            <w:tcW w:w="15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9EAEB">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民乐县智博特殊教育培训中心</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90A669">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87</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30CE3">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34</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B897B">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24</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1A43A3">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A3CB7">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151</w:t>
            </w:r>
          </w:p>
        </w:tc>
        <w:tc>
          <w:tcPr>
            <w:tcW w:w="47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753CF9">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172</w:t>
            </w:r>
          </w:p>
        </w:tc>
      </w:tr>
      <w:tr w14:paraId="57D9FF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0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00617">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75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D186A">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34174">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民乐县残疾人联合会</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4B83D">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宋体" w:cs="宋体"/>
                <w:i w:val="0"/>
                <w:iCs w:val="0"/>
                <w:color w:val="000000"/>
                <w:sz w:val="22"/>
                <w:szCs w:val="22"/>
                <w:u w:val="none"/>
              </w:rPr>
            </w:pPr>
            <w:r>
              <w:rPr>
                <w:rFonts w:hint="eastAsia" w:ascii="Times New Roman" w:hAnsi="Times New Roman" w:eastAsia="宋体" w:cs="宋体"/>
                <w:i w:val="0"/>
                <w:iCs w:val="0"/>
                <w:color w:val="000000"/>
                <w:kern w:val="0"/>
                <w:sz w:val="22"/>
                <w:szCs w:val="22"/>
                <w:u w:val="none"/>
                <w:lang w:val="en-US" w:eastAsia="zh-CN" w:bidi="ar"/>
              </w:rPr>
              <w:t>11</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AEA36">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848F7">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宋体" w:cs="宋体"/>
                <w:i w:val="0"/>
                <w:iCs w:val="0"/>
                <w:color w:val="000000"/>
                <w:sz w:val="22"/>
                <w:szCs w:val="22"/>
                <w:u w:val="none"/>
              </w:rPr>
            </w:pPr>
            <w:r>
              <w:rPr>
                <w:rFonts w:hint="eastAsia" w:ascii="Times New Roman" w:hAnsi="Times New Roman" w:eastAsia="宋体" w:cs="宋体"/>
                <w:i w:val="0"/>
                <w:iCs w:val="0"/>
                <w:color w:val="000000"/>
                <w:kern w:val="0"/>
                <w:sz w:val="22"/>
                <w:szCs w:val="22"/>
                <w:u w:val="none"/>
                <w:lang w:val="en-US" w:eastAsia="zh-CN" w:bidi="ar"/>
              </w:rPr>
              <w:t>10</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39F5D">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1B69FC">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宋体" w:cs="宋体"/>
                <w:i w:val="0"/>
                <w:iCs w:val="0"/>
                <w:color w:val="000000"/>
                <w:sz w:val="22"/>
                <w:szCs w:val="22"/>
                <w:u w:val="none"/>
              </w:rPr>
            </w:pPr>
            <w:r>
              <w:rPr>
                <w:rFonts w:hint="eastAsia" w:ascii="Times New Roman" w:hAnsi="Times New Roman" w:eastAsia="宋体" w:cs="宋体"/>
                <w:i w:val="0"/>
                <w:iCs w:val="0"/>
                <w:color w:val="000000"/>
                <w:kern w:val="0"/>
                <w:sz w:val="22"/>
                <w:szCs w:val="22"/>
                <w:u w:val="none"/>
                <w:lang w:val="en-US" w:eastAsia="zh-CN" w:bidi="ar"/>
              </w:rPr>
              <w:t>21</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05BC02">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r>
      <w:tr w14:paraId="3738A6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3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37863">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宋体" w:cs="宋体"/>
                <w:i w:val="0"/>
                <w:iCs w:val="0"/>
                <w:color w:val="000000"/>
                <w:sz w:val="22"/>
                <w:szCs w:val="22"/>
                <w:u w:val="none"/>
              </w:rPr>
            </w:pPr>
            <w:r>
              <w:rPr>
                <w:rFonts w:hint="eastAsia" w:ascii="Times New Roman" w:hAnsi="Times New Roman" w:eastAsia="宋体" w:cs="宋体"/>
                <w:i w:val="0"/>
                <w:iCs w:val="0"/>
                <w:color w:val="000000"/>
                <w:kern w:val="0"/>
                <w:sz w:val="22"/>
                <w:szCs w:val="22"/>
                <w:u w:val="none"/>
                <w:lang w:val="en-US" w:eastAsia="zh-CN" w:bidi="ar"/>
              </w:rPr>
              <w:t>7</w:t>
            </w:r>
          </w:p>
        </w:tc>
        <w:tc>
          <w:tcPr>
            <w:tcW w:w="7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4A18D9">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肃南裕固族自治县</w:t>
            </w:r>
          </w:p>
        </w:tc>
        <w:tc>
          <w:tcPr>
            <w:tcW w:w="15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B43DE">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仿宋" w:cs="仿宋"/>
                <w:i w:val="0"/>
                <w:iCs w:val="0"/>
                <w:color w:val="000000"/>
                <w:sz w:val="24"/>
                <w:szCs w:val="24"/>
                <w:u w:val="none"/>
                <w:lang w:val="en-US"/>
              </w:rPr>
            </w:pPr>
            <w:r>
              <w:rPr>
                <w:rFonts w:hint="eastAsia" w:ascii="Times New Roman" w:hAnsi="Times New Roman" w:eastAsia="仿宋" w:cs="仿宋"/>
                <w:i w:val="0"/>
                <w:iCs w:val="0"/>
                <w:color w:val="000000"/>
                <w:kern w:val="0"/>
                <w:sz w:val="24"/>
                <w:szCs w:val="24"/>
                <w:u w:val="none"/>
                <w:lang w:val="en-US" w:eastAsia="zh-CN" w:bidi="ar"/>
              </w:rPr>
              <w:t>肃南裕固族自治县残疾人联合会</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0480B">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s="宋体"/>
                <w:i w:val="0"/>
                <w:iCs w:val="0"/>
                <w:color w:val="000000"/>
                <w:sz w:val="22"/>
                <w:szCs w:val="22"/>
                <w:u w:val="none"/>
                <w:lang w:val="en-US"/>
              </w:rPr>
            </w:pPr>
            <w:r>
              <w:rPr>
                <w:rFonts w:hint="eastAsia" w:ascii="Times New Roman" w:hAnsi="Times New Roman" w:eastAsia="宋体" w:cs="宋体"/>
                <w:i w:val="0"/>
                <w:iCs w:val="0"/>
                <w:color w:val="000000"/>
                <w:kern w:val="0"/>
                <w:sz w:val="22"/>
                <w:szCs w:val="22"/>
                <w:u w:val="none"/>
                <w:lang w:val="en-US" w:eastAsia="zh-CN" w:bidi="ar"/>
              </w:rPr>
              <w:t>26</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18860">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66CCE1">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s="宋体"/>
                <w:i w:val="0"/>
                <w:iCs w:val="0"/>
                <w:color w:val="000000"/>
                <w:sz w:val="22"/>
                <w:szCs w:val="22"/>
                <w:u w:val="none"/>
                <w:lang w:val="en-US"/>
              </w:rPr>
            </w:pPr>
            <w:r>
              <w:rPr>
                <w:rFonts w:hint="eastAsia" w:ascii="Times New Roman" w:hAnsi="Times New Roman" w:eastAsia="宋体" w:cs="宋体"/>
                <w:i w:val="0"/>
                <w:iCs w:val="0"/>
                <w:color w:val="000000"/>
                <w:kern w:val="0"/>
                <w:sz w:val="22"/>
                <w:szCs w:val="22"/>
                <w:u w:val="none"/>
                <w:lang w:val="en-US" w:eastAsia="zh-CN" w:bidi="ar"/>
              </w:rPr>
              <w:t>23</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9D198">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34CC47">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s="宋体"/>
                <w:i w:val="0"/>
                <w:iCs w:val="0"/>
                <w:color w:val="000000"/>
                <w:sz w:val="22"/>
                <w:szCs w:val="22"/>
                <w:u w:val="none"/>
                <w:lang w:val="en-US"/>
              </w:rPr>
            </w:pPr>
            <w:r>
              <w:rPr>
                <w:rFonts w:hint="eastAsia" w:ascii="Times New Roman" w:hAnsi="Times New Roman" w:eastAsia="宋体" w:cs="宋体"/>
                <w:i w:val="0"/>
                <w:iCs w:val="0"/>
                <w:color w:val="000000"/>
                <w:kern w:val="0"/>
                <w:sz w:val="22"/>
                <w:szCs w:val="22"/>
                <w:u w:val="none"/>
                <w:lang w:val="en-US" w:eastAsia="zh-CN" w:bidi="ar"/>
              </w:rPr>
              <w:t>49</w:t>
            </w: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475E23">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s="宋体"/>
                <w:i w:val="0"/>
                <w:iCs w:val="0"/>
                <w:color w:val="000000"/>
                <w:sz w:val="22"/>
                <w:szCs w:val="22"/>
                <w:u w:val="none"/>
                <w:lang w:val="en-US"/>
              </w:rPr>
            </w:pPr>
            <w:r>
              <w:rPr>
                <w:rFonts w:hint="eastAsia" w:ascii="Times New Roman" w:hAnsi="Times New Roman" w:eastAsia="宋体" w:cs="宋体"/>
                <w:i w:val="0"/>
                <w:iCs w:val="0"/>
                <w:color w:val="000000"/>
                <w:kern w:val="0"/>
                <w:sz w:val="22"/>
                <w:szCs w:val="22"/>
                <w:u w:val="none"/>
                <w:lang w:val="en-US" w:eastAsia="zh-CN" w:bidi="ar"/>
              </w:rPr>
              <w:t>49</w:t>
            </w:r>
          </w:p>
        </w:tc>
      </w:tr>
      <w:tr w14:paraId="18B0AC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4052" w:type="pct"/>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F89A2E">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宋体" w:cs="宋体"/>
                <w:i w:val="0"/>
                <w:iCs w:val="0"/>
                <w:color w:val="000000"/>
                <w:sz w:val="22"/>
                <w:szCs w:val="22"/>
                <w:u w:val="none"/>
              </w:rPr>
            </w:pPr>
            <w:r>
              <w:rPr>
                <w:rFonts w:hint="eastAsia" w:ascii="Times New Roman" w:hAnsi="Times New Roman" w:eastAsia="仿宋" w:cs="仿宋"/>
                <w:b/>
                <w:bCs/>
                <w:i w:val="0"/>
                <w:iCs w:val="0"/>
                <w:color w:val="000000"/>
                <w:kern w:val="0"/>
                <w:sz w:val="24"/>
                <w:szCs w:val="24"/>
                <w:u w:val="none"/>
                <w:lang w:val="en-US" w:eastAsia="zh-CN" w:bidi="ar"/>
              </w:rPr>
              <w:t>合计</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F1EA1">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s="宋体"/>
                <w:i w:val="0"/>
                <w:iCs w:val="0"/>
                <w:color w:val="000000"/>
                <w:sz w:val="22"/>
                <w:szCs w:val="22"/>
                <w:u w:val="none"/>
                <w:lang w:val="en-US"/>
              </w:rPr>
            </w:pPr>
            <w:r>
              <w:rPr>
                <w:rFonts w:hint="eastAsia" w:ascii="Times New Roman" w:hAnsi="Times New Roman" w:eastAsia="宋体" w:cs="宋体"/>
                <w:i w:val="0"/>
                <w:iCs w:val="0"/>
                <w:color w:val="000000"/>
                <w:kern w:val="0"/>
                <w:sz w:val="22"/>
                <w:szCs w:val="22"/>
                <w:u w:val="none"/>
                <w:lang w:val="en-US" w:eastAsia="zh-CN" w:bidi="ar"/>
              </w:rPr>
              <w:t>1221</w:t>
            </w: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E9736F">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s="宋体"/>
                <w:i w:val="0"/>
                <w:iCs w:val="0"/>
                <w:color w:val="000000"/>
                <w:sz w:val="22"/>
                <w:szCs w:val="22"/>
                <w:u w:val="none"/>
                <w:lang w:val="en-US"/>
              </w:rPr>
            </w:pPr>
            <w:r>
              <w:rPr>
                <w:rFonts w:hint="eastAsia" w:ascii="Times New Roman" w:hAnsi="Times New Roman" w:eastAsia="宋体" w:cs="宋体"/>
                <w:i w:val="0"/>
                <w:iCs w:val="0"/>
                <w:color w:val="000000"/>
                <w:kern w:val="0"/>
                <w:sz w:val="22"/>
                <w:szCs w:val="22"/>
                <w:u w:val="none"/>
                <w:lang w:val="en-US" w:eastAsia="zh-CN" w:bidi="ar"/>
              </w:rPr>
              <w:t>1221</w:t>
            </w:r>
          </w:p>
        </w:tc>
      </w:tr>
    </w:tbl>
    <w:p w14:paraId="0E503121">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仿宋_GB2312" w:cs="Times New Roman"/>
          <w:sz w:val="28"/>
          <w:szCs w:val="28"/>
          <w:lang w:val="en-US" w:eastAsia="zh-CN"/>
        </w:rPr>
        <w:sectPr>
          <w:pgSz w:w="16838" w:h="11906" w:orient="landscape"/>
          <w:pgMar w:top="1800" w:right="1440" w:bottom="1800" w:left="1440" w:header="851" w:footer="992" w:gutter="0"/>
          <w:pgNumType w:fmt="decimal"/>
          <w:cols w:space="425" w:num="1"/>
          <w:docGrid w:type="lines" w:linePitch="312" w:charSpace="0"/>
        </w:sectPr>
      </w:pPr>
    </w:p>
    <w:p w14:paraId="4B068E02">
      <w:pPr>
        <w:keepNext w:val="0"/>
        <w:keepLines w:val="0"/>
        <w:pageBreakBefore w:val="0"/>
        <w:widowControl w:val="0"/>
        <w:kinsoku/>
        <w:wordWrap/>
        <w:overflowPunct/>
        <w:topLinePunct w:val="0"/>
        <w:autoSpaceDE/>
        <w:autoSpaceDN/>
        <w:bidi w:val="0"/>
        <w:adjustRightInd/>
        <w:snapToGrid/>
        <w:spacing w:line="560" w:lineRule="exact"/>
        <w:ind w:left="0" w:leftChars="0" w:firstLine="562" w:firstLineChars="200"/>
        <w:textAlignment w:val="auto"/>
        <w:outlineLvl w:val="1"/>
        <w:rPr>
          <w:rFonts w:ascii="Times New Roman" w:hAnsi="Times New Roman" w:eastAsia="楷体" w:cs="楷体"/>
          <w:b/>
          <w:bCs/>
          <w:sz w:val="28"/>
          <w:szCs w:val="28"/>
          <w:highlight w:val="none"/>
        </w:rPr>
      </w:pPr>
      <w:bookmarkStart w:id="4" w:name="_Toc32215"/>
      <w:r>
        <w:rPr>
          <w:rFonts w:hint="eastAsia" w:ascii="Times New Roman" w:hAnsi="Times New Roman" w:eastAsia="楷体" w:cs="楷体"/>
          <w:b/>
          <w:bCs/>
          <w:sz w:val="28"/>
          <w:szCs w:val="28"/>
          <w:highlight w:val="none"/>
        </w:rPr>
        <w:t>（三）绩效目标</w:t>
      </w:r>
      <w:bookmarkEnd w:id="4"/>
    </w:p>
    <w:p w14:paraId="535FCC33">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hint="default" w:ascii="Times New Roman" w:hAnsi="Times New Roman" w:eastAsia="仿宋_GB2312" w:cs="Times New Roman"/>
          <w:sz w:val="28"/>
          <w:szCs w:val="28"/>
          <w:highlight w:val="none"/>
          <w:lang w:val="en-US" w:eastAsia="zh-CN"/>
        </w:rPr>
      </w:pPr>
      <w:r>
        <w:rPr>
          <w:rFonts w:hint="eastAsia" w:ascii="Times New Roman" w:hAnsi="Times New Roman" w:eastAsia="仿宋_GB2312" w:cs="Times New Roman"/>
          <w:sz w:val="28"/>
          <w:szCs w:val="28"/>
          <w:highlight w:val="none"/>
          <w:lang w:val="en-US" w:eastAsia="zh-CN"/>
        </w:rPr>
        <w:t>2024年张掖市残疾儿童康复救助项目涉及市本级、甘州区、临泽县、山丹县、民乐县、高台县六个地区</w:t>
      </w:r>
      <w:r>
        <w:rPr>
          <w:rFonts w:hint="eastAsia" w:ascii="Times New Roman" w:hAnsi="Times New Roman" w:eastAsia="仿宋_GB2312" w:cs="Times New Roman"/>
          <w:color w:val="auto"/>
          <w:sz w:val="28"/>
          <w:szCs w:val="28"/>
          <w:highlight w:val="none"/>
          <w:lang w:val="en-US" w:eastAsia="zh-CN"/>
        </w:rPr>
        <w:t>残疾人联合会</w:t>
      </w:r>
      <w:r>
        <w:rPr>
          <w:rFonts w:hint="eastAsia" w:ascii="Times New Roman" w:hAnsi="Times New Roman" w:eastAsia="仿宋_GB2312" w:cs="Times New Roman"/>
          <w:sz w:val="28"/>
          <w:szCs w:val="28"/>
          <w:highlight w:val="none"/>
          <w:lang w:val="en-US" w:eastAsia="zh-CN"/>
        </w:rPr>
        <w:t>，各县区该项目绩效目标情况如下：</w:t>
      </w:r>
    </w:p>
    <w:p w14:paraId="1430B8F6">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default" w:ascii="Times New Roman" w:hAnsi="Times New Roman" w:eastAsia="仿宋_GB2312" w:cs="Times New Roman"/>
          <w:sz w:val="28"/>
          <w:szCs w:val="28"/>
          <w:highlight w:val="none"/>
          <w:lang w:val="en-US" w:eastAsia="zh-CN"/>
        </w:rPr>
      </w:pPr>
      <w:r>
        <w:rPr>
          <w:rFonts w:hint="eastAsia" w:ascii="Times New Roman" w:hAnsi="Times New Roman" w:eastAsia="仿宋_GB2312" w:cs="Times New Roman"/>
          <w:b/>
          <w:bCs/>
          <w:sz w:val="24"/>
          <w:szCs w:val="24"/>
          <w:highlight w:val="none"/>
          <w:lang w:val="en-US" w:eastAsia="zh-CN"/>
        </w:rPr>
        <w:t>表1-3 张掖市本级残疾儿童康复救助项目绩效目标表</w:t>
      </w:r>
    </w:p>
    <w:tbl>
      <w:tblPr>
        <w:tblStyle w:val="15"/>
        <w:tblW w:w="508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026"/>
        <w:gridCol w:w="1035"/>
        <w:gridCol w:w="2165"/>
        <w:gridCol w:w="1082"/>
        <w:gridCol w:w="847"/>
        <w:gridCol w:w="812"/>
        <w:gridCol w:w="1082"/>
        <w:gridCol w:w="624"/>
      </w:tblGrid>
      <w:tr w14:paraId="05F78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591" w:type="pct"/>
            <w:shd w:val="clear" w:color="auto" w:fill="auto"/>
            <w:noWrap/>
            <w:vAlign w:val="center"/>
          </w:tcPr>
          <w:p w14:paraId="5B16A07C">
            <w:pPr>
              <w:keepNext w:val="0"/>
              <w:keepLines w:val="0"/>
              <w:widowControl/>
              <w:suppressLineNumbers w:val="0"/>
              <w:jc w:val="center"/>
              <w:textAlignment w:val="center"/>
              <w:rPr>
                <w:rFonts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一级项目名称</w:t>
            </w:r>
          </w:p>
        </w:tc>
        <w:tc>
          <w:tcPr>
            <w:tcW w:w="2468" w:type="pct"/>
            <w:gridSpan w:val="3"/>
            <w:shd w:val="clear" w:color="auto" w:fill="auto"/>
            <w:vAlign w:val="center"/>
          </w:tcPr>
          <w:p w14:paraId="2A5822BB">
            <w:pPr>
              <w:jc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微软雅黑"/>
                <w:i w:val="0"/>
                <w:iCs w:val="0"/>
                <w:color w:val="000000"/>
                <w:kern w:val="0"/>
                <w:sz w:val="24"/>
                <w:szCs w:val="20"/>
                <w:u w:val="none"/>
                <w:lang w:val="en-US" w:eastAsia="zh-CN" w:bidi="ar"/>
              </w:rPr>
              <w:t>专项业务经费</w:t>
            </w:r>
          </w:p>
        </w:tc>
        <w:tc>
          <w:tcPr>
            <w:tcW w:w="488" w:type="pct"/>
            <w:shd w:val="clear" w:color="auto" w:fill="auto"/>
            <w:noWrap/>
            <w:vAlign w:val="center"/>
          </w:tcPr>
          <w:p w14:paraId="0076A861">
            <w:pPr>
              <w:keepNext w:val="0"/>
              <w:keepLines w:val="0"/>
              <w:widowControl/>
              <w:suppressLineNumbers w:val="0"/>
              <w:jc w:val="left"/>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二级项目名称</w:t>
            </w:r>
          </w:p>
        </w:tc>
        <w:tc>
          <w:tcPr>
            <w:tcW w:w="1451" w:type="pct"/>
            <w:gridSpan w:val="3"/>
            <w:shd w:val="clear" w:color="auto" w:fill="auto"/>
            <w:noWrap/>
            <w:vAlign w:val="center"/>
          </w:tcPr>
          <w:p w14:paraId="77DFE737">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残疾儿童康复救助</w:t>
            </w:r>
          </w:p>
        </w:tc>
      </w:tr>
      <w:tr w14:paraId="06D46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noWrap/>
            <w:vAlign w:val="center"/>
          </w:tcPr>
          <w:p w14:paraId="5B6BF664">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项目分类</w:t>
            </w:r>
          </w:p>
        </w:tc>
        <w:tc>
          <w:tcPr>
            <w:tcW w:w="2468" w:type="pct"/>
            <w:gridSpan w:val="3"/>
            <w:shd w:val="clear" w:color="auto" w:fill="auto"/>
            <w:noWrap/>
            <w:vAlign w:val="center"/>
          </w:tcPr>
          <w:p w14:paraId="56855035">
            <w:pPr>
              <w:jc w:val="center"/>
              <w:rPr>
                <w:rFonts w:hint="eastAsia" w:ascii="Times New Roman" w:hAnsi="Times New Roman" w:eastAsia="仿宋_GB2312" w:cs="微软雅黑"/>
                <w:i w:val="0"/>
                <w:iCs w:val="0"/>
                <w:color w:val="000000"/>
                <w:kern w:val="0"/>
                <w:sz w:val="24"/>
                <w:szCs w:val="20"/>
                <w:u w:val="none"/>
                <w:lang w:val="en-US" w:eastAsia="zh-CN" w:bidi="ar"/>
              </w:rPr>
            </w:pPr>
            <w:r>
              <w:rPr>
                <w:rFonts w:hint="eastAsia" w:ascii="Times New Roman" w:hAnsi="Times New Roman" w:eastAsia="仿宋_GB2312" w:cs="微软雅黑"/>
                <w:i w:val="0"/>
                <w:iCs w:val="0"/>
                <w:color w:val="000000"/>
                <w:kern w:val="0"/>
                <w:sz w:val="24"/>
                <w:szCs w:val="20"/>
                <w:u w:val="none"/>
                <w:lang w:val="en-US" w:eastAsia="zh-CN" w:bidi="ar"/>
              </w:rPr>
              <w:t>1本级支出项目</w:t>
            </w:r>
          </w:p>
        </w:tc>
        <w:tc>
          <w:tcPr>
            <w:tcW w:w="488" w:type="pct"/>
            <w:shd w:val="clear" w:color="auto" w:fill="auto"/>
            <w:noWrap/>
            <w:vAlign w:val="center"/>
          </w:tcPr>
          <w:p w14:paraId="7466370C">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申报属性</w:t>
            </w:r>
          </w:p>
        </w:tc>
        <w:tc>
          <w:tcPr>
            <w:tcW w:w="1451" w:type="pct"/>
            <w:gridSpan w:val="3"/>
            <w:shd w:val="clear" w:color="auto" w:fill="auto"/>
            <w:vAlign w:val="center"/>
          </w:tcPr>
          <w:p w14:paraId="2B79E9BE">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002延续性（经常性）项目</w:t>
            </w:r>
          </w:p>
        </w:tc>
      </w:tr>
      <w:tr w14:paraId="5394C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noWrap/>
            <w:vAlign w:val="center"/>
          </w:tcPr>
          <w:p w14:paraId="16257F77">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资金用途</w:t>
            </w:r>
          </w:p>
        </w:tc>
        <w:tc>
          <w:tcPr>
            <w:tcW w:w="2468" w:type="pct"/>
            <w:gridSpan w:val="3"/>
            <w:shd w:val="clear" w:color="auto" w:fill="auto"/>
            <w:vAlign w:val="center"/>
          </w:tcPr>
          <w:p w14:paraId="1D303A43">
            <w:pPr>
              <w:jc w:val="center"/>
              <w:rPr>
                <w:rFonts w:hint="eastAsia" w:ascii="Times New Roman" w:hAnsi="Times New Roman" w:eastAsia="仿宋_GB2312" w:cs="微软雅黑"/>
                <w:i w:val="0"/>
                <w:iCs w:val="0"/>
                <w:color w:val="000000"/>
                <w:kern w:val="0"/>
                <w:sz w:val="24"/>
                <w:szCs w:val="20"/>
                <w:u w:val="none"/>
                <w:lang w:val="en-US" w:eastAsia="zh-CN" w:bidi="ar"/>
              </w:rPr>
            </w:pPr>
            <w:r>
              <w:rPr>
                <w:rFonts w:hint="eastAsia" w:ascii="Times New Roman" w:hAnsi="Times New Roman" w:eastAsia="仿宋_GB2312" w:cs="微软雅黑"/>
                <w:i w:val="0"/>
                <w:iCs w:val="0"/>
                <w:color w:val="000000"/>
                <w:kern w:val="0"/>
                <w:sz w:val="24"/>
                <w:szCs w:val="20"/>
                <w:u w:val="none"/>
                <w:lang w:val="en-US" w:eastAsia="zh-CN" w:bidi="ar"/>
              </w:rPr>
              <w:t>1业务类</w:t>
            </w:r>
          </w:p>
        </w:tc>
        <w:tc>
          <w:tcPr>
            <w:tcW w:w="488" w:type="pct"/>
            <w:shd w:val="clear" w:color="auto" w:fill="auto"/>
            <w:noWrap/>
            <w:vAlign w:val="center"/>
          </w:tcPr>
          <w:p w14:paraId="5E078A1C">
            <w:pPr>
              <w:keepNext w:val="0"/>
              <w:keepLines w:val="0"/>
              <w:widowControl/>
              <w:suppressLineNumbers w:val="0"/>
              <w:jc w:val="center"/>
              <w:textAlignment w:val="center"/>
              <w:rPr>
                <w:rFonts w:hint="eastAsia" w:ascii="Times New Roman" w:hAnsi="Times New Roman" w:eastAsia="仿宋_GB2312" w:cs="等线"/>
                <w:i w:val="0"/>
                <w:iCs w:val="0"/>
                <w:color w:val="000000"/>
                <w:kern w:val="0"/>
                <w:sz w:val="24"/>
                <w:szCs w:val="21"/>
                <w:u w:val="none"/>
                <w:lang w:val="en-US" w:eastAsia="zh-CN" w:bidi="ar"/>
              </w:rPr>
            </w:pPr>
            <w:r>
              <w:rPr>
                <w:rFonts w:hint="eastAsia" w:ascii="Times New Roman" w:hAnsi="Times New Roman" w:eastAsia="仿宋_GB2312" w:cs="等线"/>
                <w:i w:val="0"/>
                <w:iCs w:val="0"/>
                <w:color w:val="000000"/>
                <w:kern w:val="0"/>
                <w:sz w:val="24"/>
                <w:szCs w:val="21"/>
                <w:u w:val="none"/>
                <w:lang w:val="en-US" w:eastAsia="zh-CN" w:bidi="ar"/>
              </w:rPr>
              <w:t>主管</w:t>
            </w:r>
          </w:p>
          <w:p w14:paraId="0A68F845">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部门</w:t>
            </w:r>
          </w:p>
        </w:tc>
        <w:tc>
          <w:tcPr>
            <w:tcW w:w="1451" w:type="pct"/>
            <w:gridSpan w:val="3"/>
            <w:shd w:val="clear" w:color="auto" w:fill="auto"/>
            <w:noWrap/>
            <w:vAlign w:val="center"/>
          </w:tcPr>
          <w:p w14:paraId="0B66BDCF">
            <w:pPr>
              <w:keepNext w:val="0"/>
              <w:keepLines w:val="0"/>
              <w:widowControl/>
              <w:suppressLineNumbers w:val="0"/>
              <w:jc w:val="center"/>
              <w:textAlignment w:val="bottom"/>
              <w:rPr>
                <w:rFonts w:hint="eastAsia" w:ascii="Times New Roman" w:hAnsi="Times New Roman" w:eastAsia="仿宋_GB2312" w:cs="等线"/>
                <w:i w:val="0"/>
                <w:iCs w:val="0"/>
                <w:color w:val="000000"/>
                <w:sz w:val="24"/>
                <w:szCs w:val="22"/>
                <w:u w:val="none"/>
              </w:rPr>
            </w:pPr>
            <w:r>
              <w:rPr>
                <w:rFonts w:hint="eastAsia" w:ascii="Times New Roman" w:hAnsi="Times New Roman" w:eastAsia="仿宋_GB2312" w:cs="微软雅黑"/>
                <w:i w:val="0"/>
                <w:iCs w:val="0"/>
                <w:color w:val="000000"/>
                <w:kern w:val="0"/>
                <w:sz w:val="24"/>
                <w:szCs w:val="20"/>
                <w:u w:val="none"/>
                <w:lang w:val="en-US" w:eastAsia="zh-CN" w:bidi="ar"/>
              </w:rPr>
              <w:t>044张掖市残疾人联合会</w:t>
            </w:r>
          </w:p>
        </w:tc>
      </w:tr>
      <w:tr w14:paraId="736B4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591" w:type="pct"/>
            <w:shd w:val="clear" w:color="auto" w:fill="auto"/>
            <w:noWrap/>
            <w:vAlign w:val="center"/>
          </w:tcPr>
          <w:p w14:paraId="2B6A1CEC">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项目开始日期</w:t>
            </w:r>
          </w:p>
        </w:tc>
        <w:tc>
          <w:tcPr>
            <w:tcW w:w="2468" w:type="pct"/>
            <w:gridSpan w:val="3"/>
            <w:shd w:val="clear" w:color="auto" w:fill="auto"/>
            <w:noWrap/>
            <w:vAlign w:val="center"/>
          </w:tcPr>
          <w:p w14:paraId="2A5E21D0">
            <w:pPr>
              <w:jc w:val="center"/>
              <w:rPr>
                <w:rFonts w:hint="eastAsia" w:ascii="Times New Roman" w:hAnsi="Times New Roman" w:eastAsia="仿宋_GB2312" w:cs="微软雅黑"/>
                <w:i w:val="0"/>
                <w:iCs w:val="0"/>
                <w:color w:val="000000"/>
                <w:kern w:val="0"/>
                <w:sz w:val="24"/>
                <w:szCs w:val="20"/>
                <w:u w:val="none"/>
                <w:lang w:val="en-US" w:eastAsia="zh-CN" w:bidi="ar"/>
              </w:rPr>
            </w:pPr>
            <w:r>
              <w:rPr>
                <w:rFonts w:hint="eastAsia" w:ascii="Times New Roman" w:hAnsi="Times New Roman" w:eastAsia="仿宋_GB2312" w:cs="微软雅黑"/>
                <w:i w:val="0"/>
                <w:iCs w:val="0"/>
                <w:color w:val="000000"/>
                <w:kern w:val="0"/>
                <w:sz w:val="24"/>
                <w:szCs w:val="20"/>
                <w:u w:val="none"/>
                <w:lang w:val="en-US" w:eastAsia="zh-CN" w:bidi="ar"/>
              </w:rPr>
              <w:t>2023</w:t>
            </w:r>
          </w:p>
        </w:tc>
        <w:tc>
          <w:tcPr>
            <w:tcW w:w="488" w:type="pct"/>
            <w:shd w:val="clear" w:color="auto" w:fill="auto"/>
            <w:vAlign w:val="center"/>
          </w:tcPr>
          <w:p w14:paraId="00199B4F">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项目完成日期</w:t>
            </w:r>
          </w:p>
        </w:tc>
        <w:tc>
          <w:tcPr>
            <w:tcW w:w="1451" w:type="pct"/>
            <w:gridSpan w:val="3"/>
            <w:shd w:val="clear" w:color="auto" w:fill="auto"/>
            <w:noWrap/>
            <w:vAlign w:val="center"/>
          </w:tcPr>
          <w:p w14:paraId="6DEA3F88">
            <w:pPr>
              <w:keepNext w:val="0"/>
              <w:keepLines w:val="0"/>
              <w:widowControl/>
              <w:suppressLineNumbers w:val="0"/>
              <w:jc w:val="center"/>
              <w:textAlignment w:val="bottom"/>
              <w:rPr>
                <w:rFonts w:hint="eastAsia" w:ascii="Times New Roman" w:hAnsi="Times New Roman" w:eastAsia="仿宋_GB2312" w:cs="等线"/>
                <w:i w:val="0"/>
                <w:iCs w:val="0"/>
                <w:color w:val="000000"/>
                <w:sz w:val="24"/>
                <w:szCs w:val="22"/>
                <w:u w:val="none"/>
              </w:rPr>
            </w:pPr>
            <w:r>
              <w:rPr>
                <w:rFonts w:hint="eastAsia" w:ascii="Times New Roman" w:hAnsi="Times New Roman" w:eastAsia="仿宋_GB2312" w:cs="等线"/>
                <w:i w:val="0"/>
                <w:iCs w:val="0"/>
                <w:color w:val="000000"/>
                <w:kern w:val="0"/>
                <w:sz w:val="24"/>
                <w:szCs w:val="22"/>
                <w:u w:val="none"/>
                <w:lang w:val="en-US" w:eastAsia="zh-CN" w:bidi="ar"/>
              </w:rPr>
              <w:t>2024</w:t>
            </w:r>
          </w:p>
        </w:tc>
      </w:tr>
      <w:tr w14:paraId="54DD1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591" w:type="pct"/>
            <w:shd w:val="clear" w:color="auto" w:fill="auto"/>
            <w:noWrap/>
            <w:vAlign w:val="center"/>
          </w:tcPr>
          <w:p w14:paraId="4B7F4284">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基本情况</w:t>
            </w:r>
          </w:p>
        </w:tc>
        <w:tc>
          <w:tcPr>
            <w:tcW w:w="4408" w:type="pct"/>
            <w:gridSpan w:val="7"/>
            <w:shd w:val="clear" w:color="auto" w:fill="auto"/>
            <w:vAlign w:val="center"/>
          </w:tcPr>
          <w:p w14:paraId="3ED517A4">
            <w:pPr>
              <w:keepNext w:val="0"/>
              <w:keepLines w:val="0"/>
              <w:widowControl/>
              <w:suppressLineNumbers w:val="0"/>
              <w:jc w:val="left"/>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进一步健全残疾儿童关爱服务体系，关注残疾儿童健康，完善残疾人权益保障制度，切实满足我市残疾儿童的康复救助需求</w:t>
            </w:r>
          </w:p>
        </w:tc>
      </w:tr>
      <w:tr w14:paraId="2C342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591" w:type="pct"/>
            <w:shd w:val="clear" w:color="auto" w:fill="auto"/>
            <w:vAlign w:val="center"/>
          </w:tcPr>
          <w:p w14:paraId="0D9934A7">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项目立项必要性</w:t>
            </w:r>
          </w:p>
        </w:tc>
        <w:tc>
          <w:tcPr>
            <w:tcW w:w="4408" w:type="pct"/>
            <w:gridSpan w:val="7"/>
            <w:shd w:val="clear" w:color="auto" w:fill="auto"/>
            <w:noWrap/>
            <w:vAlign w:val="center"/>
          </w:tcPr>
          <w:p w14:paraId="1FE30769">
            <w:pPr>
              <w:keepNext w:val="0"/>
              <w:keepLines w:val="0"/>
              <w:widowControl/>
              <w:suppressLineNumbers w:val="0"/>
              <w:jc w:val="left"/>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进一步健全残疾儿童关爱服务体系，关注残疾儿童健康，完善残疾人权益保障制度，切实满足我市残疾儿童的康复救助需求</w:t>
            </w:r>
          </w:p>
        </w:tc>
      </w:tr>
      <w:tr w14:paraId="40783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vAlign w:val="center"/>
          </w:tcPr>
          <w:p w14:paraId="2159EF16">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保障项目实施的制度措施</w:t>
            </w:r>
          </w:p>
        </w:tc>
        <w:tc>
          <w:tcPr>
            <w:tcW w:w="4408" w:type="pct"/>
            <w:gridSpan w:val="7"/>
            <w:shd w:val="clear" w:color="auto" w:fill="auto"/>
            <w:noWrap/>
            <w:vAlign w:val="center"/>
          </w:tcPr>
          <w:p w14:paraId="69B113E8">
            <w:pPr>
              <w:keepNext w:val="0"/>
              <w:keepLines w:val="0"/>
              <w:widowControl/>
              <w:suppressLineNumbers w:val="0"/>
              <w:jc w:val="left"/>
              <w:textAlignment w:val="center"/>
              <w:rPr>
                <w:rFonts w:hint="default" w:ascii="Times New Roman" w:hAnsi="Times New Roman" w:eastAsia="仿宋_GB2312" w:cs="等线"/>
                <w:i w:val="0"/>
                <w:iCs w:val="0"/>
                <w:color w:val="000000"/>
                <w:kern w:val="0"/>
                <w:sz w:val="24"/>
                <w:szCs w:val="21"/>
                <w:u w:val="none"/>
                <w:lang w:val="en-US" w:eastAsia="zh-CN" w:bidi="ar"/>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《甘肃省残疾儿童康复服务规范和残疾人辅助器具适配服务规范》、</w:t>
            </w:r>
            <w:r>
              <w:rPr>
                <w:rFonts w:hint="eastAsia" w:ascii="Times New Roman" w:hAnsi="Times New Roman" w:eastAsia="仿宋_GB2312" w:cs="等线"/>
                <w:i w:val="0"/>
                <w:iCs w:val="0"/>
                <w:color w:val="000000"/>
                <w:kern w:val="0"/>
                <w:sz w:val="24"/>
                <w:szCs w:val="21"/>
                <w:u w:val="none"/>
                <w:lang w:val="en-US" w:eastAsia="zh-CN" w:bidi="ar"/>
              </w:rPr>
              <w:t>（甘财社〔2023〕141号）、（甘财社〔2024〕165号）、（甘财社〔2024〕35号）、（张财预〔2024〕16号）</w:t>
            </w:r>
          </w:p>
        </w:tc>
      </w:tr>
      <w:tr w14:paraId="56ACA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591" w:type="pct"/>
            <w:shd w:val="clear" w:color="auto" w:fill="auto"/>
            <w:noWrap/>
            <w:vAlign w:val="center"/>
          </w:tcPr>
          <w:p w14:paraId="500E810C">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项目实施计划</w:t>
            </w:r>
          </w:p>
        </w:tc>
        <w:tc>
          <w:tcPr>
            <w:tcW w:w="4408" w:type="pct"/>
            <w:gridSpan w:val="7"/>
            <w:shd w:val="clear" w:color="auto" w:fill="auto"/>
            <w:noWrap/>
            <w:vAlign w:val="center"/>
          </w:tcPr>
          <w:p w14:paraId="76ABD8F4">
            <w:pPr>
              <w:keepNext w:val="0"/>
              <w:keepLines w:val="0"/>
              <w:widowControl/>
              <w:suppressLineNumbers w:val="0"/>
              <w:jc w:val="left"/>
              <w:textAlignment w:val="center"/>
              <w:rPr>
                <w:rFonts w:hint="eastAsia" w:ascii="Times New Roman" w:hAnsi="Times New Roman" w:eastAsia="仿宋_GB2312" w:cs="等线"/>
                <w:i w:val="0"/>
                <w:iCs w:val="0"/>
                <w:color w:val="000000"/>
                <w:kern w:val="0"/>
                <w:sz w:val="24"/>
                <w:szCs w:val="21"/>
                <w:u w:val="none"/>
                <w:lang w:val="en-US" w:eastAsia="zh-CN" w:bidi="ar"/>
              </w:rPr>
            </w:pPr>
            <w:r>
              <w:rPr>
                <w:rFonts w:hint="eastAsia" w:ascii="Times New Roman" w:hAnsi="Times New Roman" w:eastAsia="仿宋_GB2312" w:cs="等线"/>
                <w:i w:val="0"/>
                <w:iCs w:val="0"/>
                <w:color w:val="000000"/>
                <w:kern w:val="0"/>
                <w:sz w:val="24"/>
                <w:szCs w:val="21"/>
                <w:u w:val="none"/>
                <w:lang w:val="en-US" w:eastAsia="zh-CN" w:bidi="ar"/>
              </w:rPr>
              <w:t>进一步健全残疾儿童关爱服务体系，关注残疾儿童健康，完善残疾人权益保障制度，切实满足我市残疾儿童的康复救助需求</w:t>
            </w:r>
          </w:p>
        </w:tc>
      </w:tr>
      <w:tr w14:paraId="6BA69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noWrap/>
            <w:vAlign w:val="center"/>
          </w:tcPr>
          <w:p w14:paraId="6B8D665E">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组织实施单位</w:t>
            </w:r>
          </w:p>
        </w:tc>
        <w:tc>
          <w:tcPr>
            <w:tcW w:w="4408" w:type="pct"/>
            <w:gridSpan w:val="7"/>
            <w:shd w:val="clear" w:color="auto" w:fill="auto"/>
            <w:noWrap/>
            <w:vAlign w:val="center"/>
          </w:tcPr>
          <w:p w14:paraId="7A3A7FCE">
            <w:pPr>
              <w:keepNext w:val="0"/>
              <w:keepLines w:val="0"/>
              <w:widowControl/>
              <w:suppressLineNumbers w:val="0"/>
              <w:jc w:val="left"/>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张掖市残疾人联合会</w:t>
            </w:r>
          </w:p>
        </w:tc>
      </w:tr>
      <w:tr w14:paraId="00F31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noWrap/>
            <w:vAlign w:val="center"/>
          </w:tcPr>
          <w:p w14:paraId="1F857F2B">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监督管理单位</w:t>
            </w:r>
          </w:p>
        </w:tc>
        <w:tc>
          <w:tcPr>
            <w:tcW w:w="4408" w:type="pct"/>
            <w:gridSpan w:val="7"/>
            <w:shd w:val="clear" w:color="auto" w:fill="auto"/>
            <w:noWrap/>
            <w:vAlign w:val="center"/>
          </w:tcPr>
          <w:p w14:paraId="4CF250E0">
            <w:pPr>
              <w:keepNext w:val="0"/>
              <w:keepLines w:val="0"/>
              <w:widowControl/>
              <w:suppressLineNumbers w:val="0"/>
              <w:jc w:val="left"/>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张掖市残疾人联合会</w:t>
            </w:r>
          </w:p>
        </w:tc>
      </w:tr>
      <w:tr w14:paraId="3C952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591" w:type="pct"/>
            <w:shd w:val="clear" w:color="auto" w:fill="auto"/>
            <w:noWrap/>
            <w:vAlign w:val="center"/>
          </w:tcPr>
          <w:p w14:paraId="0690ACEA">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项目实施单位</w:t>
            </w:r>
          </w:p>
        </w:tc>
        <w:tc>
          <w:tcPr>
            <w:tcW w:w="4408" w:type="pct"/>
            <w:gridSpan w:val="7"/>
            <w:shd w:val="clear" w:color="auto" w:fill="auto"/>
            <w:noWrap/>
            <w:vAlign w:val="center"/>
          </w:tcPr>
          <w:p w14:paraId="6858FCDC">
            <w:pPr>
              <w:keepNext w:val="0"/>
              <w:keepLines w:val="0"/>
              <w:widowControl/>
              <w:suppressLineNumbers w:val="0"/>
              <w:jc w:val="left"/>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张掖市本级</w:t>
            </w:r>
          </w:p>
        </w:tc>
      </w:tr>
      <w:tr w14:paraId="0581A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591" w:type="pct"/>
            <w:shd w:val="clear" w:color="auto" w:fill="auto"/>
            <w:noWrap/>
            <w:vAlign w:val="center"/>
          </w:tcPr>
          <w:p w14:paraId="4A4F6B34">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政策依据</w:t>
            </w:r>
          </w:p>
        </w:tc>
        <w:tc>
          <w:tcPr>
            <w:tcW w:w="4408" w:type="pct"/>
            <w:gridSpan w:val="7"/>
            <w:shd w:val="clear" w:color="auto" w:fill="auto"/>
            <w:noWrap/>
            <w:vAlign w:val="center"/>
          </w:tcPr>
          <w:p w14:paraId="2DDBF017">
            <w:pPr>
              <w:keepNext w:val="0"/>
              <w:keepLines w:val="0"/>
              <w:widowControl/>
              <w:suppressLineNumbers w:val="0"/>
              <w:jc w:val="left"/>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（甘财社〔2023〕141号）、（甘财社〔2024〕165号）、（甘财社〔2024〕35号）、（张财预〔2024〕16号）</w:t>
            </w:r>
          </w:p>
        </w:tc>
      </w:tr>
      <w:tr w14:paraId="3AA91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591" w:type="pct"/>
            <w:shd w:val="clear" w:color="auto" w:fill="auto"/>
            <w:noWrap/>
            <w:vAlign w:val="center"/>
          </w:tcPr>
          <w:p w14:paraId="35F4CFBD">
            <w:pPr>
              <w:keepNext w:val="0"/>
              <w:keepLines w:val="0"/>
              <w:widowControl/>
              <w:suppressLineNumbers w:val="0"/>
              <w:jc w:val="center"/>
              <w:textAlignment w:val="center"/>
              <w:rPr>
                <w:rFonts w:hint="eastAsia" w:ascii="Times New Roman" w:hAnsi="Times New Roman" w:eastAsia="仿宋_GB2312" w:cs="等线"/>
                <w:b w:val="0"/>
                <w:bCs w:val="0"/>
                <w:i w:val="0"/>
                <w:iCs w:val="0"/>
                <w:color w:val="000000"/>
                <w:sz w:val="24"/>
                <w:szCs w:val="21"/>
                <w:u w:val="none"/>
              </w:rPr>
            </w:pPr>
            <w:r>
              <w:rPr>
                <w:rFonts w:hint="eastAsia" w:ascii="Times New Roman" w:hAnsi="Times New Roman" w:eastAsia="仿宋_GB2312" w:cs="等线"/>
                <w:b w:val="0"/>
                <w:bCs w:val="0"/>
                <w:i w:val="0"/>
                <w:iCs w:val="0"/>
                <w:color w:val="000000"/>
                <w:kern w:val="0"/>
                <w:sz w:val="24"/>
                <w:szCs w:val="21"/>
                <w:u w:val="none"/>
                <w:lang w:val="en-US" w:eastAsia="zh-CN" w:bidi="ar"/>
              </w:rPr>
              <w:t>其他依据</w:t>
            </w:r>
          </w:p>
        </w:tc>
        <w:tc>
          <w:tcPr>
            <w:tcW w:w="4408" w:type="pct"/>
            <w:gridSpan w:val="7"/>
            <w:shd w:val="clear" w:color="auto" w:fill="auto"/>
            <w:noWrap/>
            <w:vAlign w:val="center"/>
          </w:tcPr>
          <w:p w14:paraId="6B059610">
            <w:pPr>
              <w:jc w:val="left"/>
              <w:rPr>
                <w:rFonts w:hint="eastAsia" w:ascii="Times New Roman" w:hAnsi="Times New Roman" w:eastAsia="仿宋_GB2312" w:cs="等线"/>
                <w:b w:val="0"/>
                <w:bCs w:val="0"/>
                <w:i w:val="0"/>
                <w:iCs w:val="0"/>
                <w:color w:val="000000"/>
                <w:sz w:val="24"/>
                <w:szCs w:val="21"/>
                <w:u w:val="none"/>
              </w:rPr>
            </w:pPr>
          </w:p>
        </w:tc>
      </w:tr>
      <w:tr w14:paraId="40AFE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vAlign w:val="center"/>
          </w:tcPr>
          <w:p w14:paraId="42A92BDF">
            <w:pPr>
              <w:keepNext w:val="0"/>
              <w:keepLines w:val="0"/>
              <w:widowControl/>
              <w:suppressLineNumbers w:val="0"/>
              <w:jc w:val="center"/>
              <w:textAlignment w:val="center"/>
              <w:rPr>
                <w:rFonts w:hint="eastAsia" w:ascii="Times New Roman" w:hAnsi="Times New Roman" w:eastAsia="仿宋_GB2312" w:cs="等线"/>
                <w:b w:val="0"/>
                <w:bCs w:val="0"/>
                <w:i w:val="0"/>
                <w:iCs w:val="0"/>
                <w:color w:val="000000"/>
                <w:sz w:val="24"/>
                <w:szCs w:val="21"/>
                <w:u w:val="none"/>
              </w:rPr>
            </w:pPr>
            <w:r>
              <w:rPr>
                <w:rFonts w:hint="eastAsia" w:ascii="Times New Roman" w:hAnsi="Times New Roman" w:eastAsia="仿宋_GB2312" w:cs="等线"/>
                <w:b w:val="0"/>
                <w:bCs w:val="0"/>
                <w:i w:val="0"/>
                <w:iCs w:val="0"/>
                <w:color w:val="000000"/>
                <w:kern w:val="0"/>
                <w:sz w:val="24"/>
                <w:szCs w:val="21"/>
                <w:u w:val="none"/>
                <w:lang w:val="en-US" w:eastAsia="zh-CN" w:bidi="ar"/>
              </w:rPr>
              <w:t>需要说明的其他情况</w:t>
            </w:r>
          </w:p>
        </w:tc>
        <w:tc>
          <w:tcPr>
            <w:tcW w:w="4408" w:type="pct"/>
            <w:gridSpan w:val="7"/>
            <w:shd w:val="clear" w:color="auto" w:fill="auto"/>
            <w:noWrap/>
            <w:vAlign w:val="center"/>
          </w:tcPr>
          <w:p w14:paraId="79B0F6A9">
            <w:pPr>
              <w:jc w:val="left"/>
              <w:rPr>
                <w:rFonts w:hint="eastAsia" w:ascii="Times New Roman" w:hAnsi="Times New Roman" w:eastAsia="仿宋_GB2312" w:cs="等线"/>
                <w:b w:val="0"/>
                <w:bCs w:val="0"/>
                <w:i w:val="0"/>
                <w:iCs w:val="0"/>
                <w:color w:val="000000"/>
                <w:sz w:val="24"/>
                <w:szCs w:val="21"/>
                <w:u w:val="none"/>
              </w:rPr>
            </w:pPr>
          </w:p>
        </w:tc>
      </w:tr>
      <w:tr w14:paraId="3847F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591" w:type="pct"/>
            <w:shd w:val="clear" w:color="auto" w:fill="auto"/>
            <w:noWrap/>
            <w:vAlign w:val="center"/>
          </w:tcPr>
          <w:p w14:paraId="4829D4DC">
            <w:pPr>
              <w:keepNext w:val="0"/>
              <w:keepLines w:val="0"/>
              <w:widowControl/>
              <w:suppressLineNumbers w:val="0"/>
              <w:jc w:val="center"/>
              <w:textAlignment w:val="center"/>
              <w:rPr>
                <w:rFonts w:hint="eastAsia" w:ascii="Times New Roman" w:hAnsi="Times New Roman" w:eastAsia="仿宋_GB2312" w:cs="等线"/>
                <w:b w:val="0"/>
                <w:bCs w:val="0"/>
                <w:i w:val="0"/>
                <w:iCs w:val="0"/>
                <w:color w:val="000000"/>
                <w:sz w:val="24"/>
                <w:szCs w:val="21"/>
                <w:u w:val="none"/>
              </w:rPr>
            </w:pPr>
            <w:r>
              <w:rPr>
                <w:rFonts w:hint="eastAsia" w:ascii="Times New Roman" w:hAnsi="Times New Roman" w:eastAsia="仿宋_GB2312" w:cs="等线"/>
                <w:b w:val="0"/>
                <w:bCs w:val="0"/>
                <w:i w:val="0"/>
                <w:iCs w:val="0"/>
                <w:color w:val="000000"/>
                <w:kern w:val="0"/>
                <w:sz w:val="24"/>
                <w:szCs w:val="21"/>
                <w:u w:val="none"/>
                <w:lang w:val="en-US" w:eastAsia="zh-CN" w:bidi="ar"/>
              </w:rPr>
              <w:t>年度绩效目标</w:t>
            </w:r>
          </w:p>
        </w:tc>
        <w:tc>
          <w:tcPr>
            <w:tcW w:w="4408" w:type="pct"/>
            <w:gridSpan w:val="7"/>
            <w:shd w:val="clear" w:color="auto" w:fill="auto"/>
            <w:vAlign w:val="center"/>
          </w:tcPr>
          <w:p w14:paraId="4138CFED">
            <w:pPr>
              <w:keepNext w:val="0"/>
              <w:keepLines w:val="0"/>
              <w:widowControl/>
              <w:suppressLineNumbers w:val="0"/>
              <w:jc w:val="left"/>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为张掖市本级169名</w:t>
            </w:r>
            <w:r>
              <w:rPr>
                <w:rFonts w:hint="eastAsia" w:ascii="Times New Roman" w:hAnsi="Times New Roman" w:eastAsia="仿宋_GB2312" w:cs="仿宋"/>
                <w:i w:val="0"/>
                <w:iCs w:val="0"/>
                <w:color w:val="000000"/>
                <w:kern w:val="0"/>
                <w:sz w:val="24"/>
                <w:szCs w:val="24"/>
                <w:u w:val="none"/>
                <w:lang w:val="en-US" w:eastAsia="zh-CN" w:bidi="ar"/>
              </w:rPr>
              <w:t>残疾儿童提供各类康复服务，</w:t>
            </w:r>
            <w:r>
              <w:rPr>
                <w:rFonts w:hint="eastAsia" w:ascii="Times New Roman" w:hAnsi="Times New Roman" w:eastAsia="仿宋_GB2312" w:cs="微软雅黑"/>
                <w:b w:val="0"/>
                <w:bCs w:val="0"/>
                <w:i w:val="0"/>
                <w:iCs w:val="0"/>
                <w:color w:val="000000"/>
                <w:kern w:val="0"/>
                <w:sz w:val="24"/>
                <w:szCs w:val="20"/>
                <w:u w:val="none"/>
                <w:lang w:val="en-US" w:eastAsia="zh-CN" w:bidi="ar"/>
              </w:rPr>
              <w:t>进一步健全残疾儿童关爱服务体系，关注残疾儿童健康，完善残疾人权益保障制度，切实满足张掖市市本级残疾儿童的康复救助需求</w:t>
            </w:r>
          </w:p>
        </w:tc>
      </w:tr>
      <w:tr w14:paraId="32356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noWrap/>
            <w:vAlign w:val="center"/>
          </w:tcPr>
          <w:p w14:paraId="4F5247BC">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一级指标</w:t>
            </w:r>
          </w:p>
        </w:tc>
        <w:tc>
          <w:tcPr>
            <w:tcW w:w="596" w:type="pct"/>
            <w:shd w:val="clear" w:color="auto" w:fill="auto"/>
            <w:noWrap/>
            <w:vAlign w:val="center"/>
          </w:tcPr>
          <w:p w14:paraId="3CF04A11">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二级指标</w:t>
            </w:r>
          </w:p>
        </w:tc>
        <w:tc>
          <w:tcPr>
            <w:tcW w:w="1248" w:type="pct"/>
            <w:shd w:val="clear" w:color="auto" w:fill="auto"/>
            <w:noWrap/>
            <w:vAlign w:val="center"/>
          </w:tcPr>
          <w:p w14:paraId="41C38EF9">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三级指标</w:t>
            </w:r>
          </w:p>
        </w:tc>
        <w:tc>
          <w:tcPr>
            <w:tcW w:w="623" w:type="pct"/>
            <w:shd w:val="clear" w:color="auto" w:fill="auto"/>
            <w:vAlign w:val="center"/>
          </w:tcPr>
          <w:p w14:paraId="6BEAECFD">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指标值类型</w:t>
            </w:r>
          </w:p>
        </w:tc>
        <w:tc>
          <w:tcPr>
            <w:tcW w:w="488" w:type="pct"/>
            <w:shd w:val="clear" w:color="auto" w:fill="auto"/>
            <w:vAlign w:val="center"/>
          </w:tcPr>
          <w:p w14:paraId="40010D78">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目标值</w:t>
            </w:r>
          </w:p>
        </w:tc>
        <w:tc>
          <w:tcPr>
            <w:tcW w:w="468" w:type="pct"/>
            <w:shd w:val="clear" w:color="auto" w:fill="auto"/>
            <w:noWrap/>
            <w:vAlign w:val="center"/>
          </w:tcPr>
          <w:p w14:paraId="2F4CC163">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度量单位</w:t>
            </w:r>
          </w:p>
        </w:tc>
        <w:tc>
          <w:tcPr>
            <w:tcW w:w="623" w:type="pct"/>
            <w:shd w:val="clear" w:color="auto" w:fill="auto"/>
            <w:vAlign w:val="center"/>
          </w:tcPr>
          <w:p w14:paraId="6B107DF1">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指标值内容</w:t>
            </w:r>
          </w:p>
        </w:tc>
        <w:tc>
          <w:tcPr>
            <w:tcW w:w="359" w:type="pct"/>
            <w:shd w:val="clear" w:color="auto" w:fill="auto"/>
            <w:vAlign w:val="center"/>
          </w:tcPr>
          <w:p w14:paraId="01304C0B">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备注</w:t>
            </w:r>
          </w:p>
        </w:tc>
      </w:tr>
      <w:tr w14:paraId="30DE9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vMerge w:val="restart"/>
            <w:shd w:val="clear" w:color="auto" w:fill="auto"/>
            <w:vAlign w:val="center"/>
          </w:tcPr>
          <w:p w14:paraId="4132599E">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kern w:val="0"/>
                <w:sz w:val="24"/>
                <w:szCs w:val="20"/>
                <w:u w:val="none"/>
                <w:lang w:val="en-US" w:eastAsia="zh-CN" w:bidi="ar"/>
              </w:rPr>
            </w:pPr>
            <w:r>
              <w:rPr>
                <w:rFonts w:hint="eastAsia" w:ascii="Times New Roman" w:hAnsi="Times New Roman" w:eastAsia="仿宋_GB2312" w:cs="微软雅黑"/>
                <w:b w:val="0"/>
                <w:bCs w:val="0"/>
                <w:i w:val="0"/>
                <w:iCs w:val="0"/>
                <w:color w:val="000000"/>
                <w:kern w:val="0"/>
                <w:sz w:val="24"/>
                <w:szCs w:val="20"/>
                <w:u w:val="none"/>
                <w:lang w:val="en-US" w:eastAsia="zh-CN" w:bidi="ar"/>
              </w:rPr>
              <w:t>成本</w:t>
            </w:r>
          </w:p>
          <w:p w14:paraId="0459E148">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指标</w:t>
            </w:r>
          </w:p>
        </w:tc>
        <w:tc>
          <w:tcPr>
            <w:tcW w:w="596" w:type="pct"/>
            <w:vMerge w:val="restart"/>
            <w:shd w:val="clear" w:color="auto" w:fill="auto"/>
            <w:vAlign w:val="center"/>
          </w:tcPr>
          <w:p w14:paraId="40CDC9A4">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经济成本指标</w:t>
            </w:r>
          </w:p>
        </w:tc>
        <w:tc>
          <w:tcPr>
            <w:tcW w:w="1248" w:type="pct"/>
            <w:shd w:val="clear" w:color="auto" w:fill="auto"/>
            <w:vAlign w:val="center"/>
          </w:tcPr>
          <w:p w14:paraId="1A9A30F0">
            <w:pPr>
              <w:keepNext w:val="0"/>
              <w:keepLines w:val="0"/>
              <w:widowControl/>
              <w:suppressLineNumbers w:val="0"/>
              <w:jc w:val="left"/>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残疾儿童康复救助标准</w:t>
            </w:r>
          </w:p>
        </w:tc>
        <w:tc>
          <w:tcPr>
            <w:tcW w:w="623" w:type="pct"/>
            <w:shd w:val="clear" w:color="auto" w:fill="auto"/>
            <w:vAlign w:val="center"/>
          </w:tcPr>
          <w:p w14:paraId="17109678">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w:t>
            </w:r>
          </w:p>
        </w:tc>
        <w:tc>
          <w:tcPr>
            <w:tcW w:w="488" w:type="pct"/>
            <w:shd w:val="clear" w:color="auto" w:fill="auto"/>
            <w:vAlign w:val="center"/>
          </w:tcPr>
          <w:p w14:paraId="685D14A0">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5200</w:t>
            </w:r>
          </w:p>
        </w:tc>
        <w:tc>
          <w:tcPr>
            <w:tcW w:w="468" w:type="pct"/>
            <w:shd w:val="clear" w:color="auto" w:fill="auto"/>
            <w:vAlign w:val="center"/>
          </w:tcPr>
          <w:p w14:paraId="69E76888">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元/人</w:t>
            </w:r>
          </w:p>
        </w:tc>
        <w:tc>
          <w:tcPr>
            <w:tcW w:w="623" w:type="pct"/>
            <w:shd w:val="clear" w:color="auto" w:fill="auto"/>
            <w:vAlign w:val="center"/>
          </w:tcPr>
          <w:p w14:paraId="1C53579E">
            <w:pPr>
              <w:jc w:val="center"/>
              <w:rPr>
                <w:rFonts w:hint="eastAsia" w:ascii="Times New Roman" w:hAnsi="Times New Roman" w:eastAsia="仿宋_GB2312" w:cs="微软雅黑"/>
                <w:i w:val="0"/>
                <w:iCs w:val="0"/>
                <w:color w:val="000000"/>
                <w:sz w:val="24"/>
                <w:szCs w:val="20"/>
                <w:u w:val="none"/>
              </w:rPr>
            </w:pPr>
          </w:p>
        </w:tc>
        <w:tc>
          <w:tcPr>
            <w:tcW w:w="359" w:type="pct"/>
            <w:shd w:val="clear" w:color="auto" w:fill="auto"/>
            <w:vAlign w:val="center"/>
          </w:tcPr>
          <w:p w14:paraId="201CD808">
            <w:pPr>
              <w:jc w:val="center"/>
              <w:rPr>
                <w:rFonts w:hint="eastAsia" w:ascii="Times New Roman" w:hAnsi="Times New Roman" w:eastAsia="仿宋_GB2312" w:cs="微软雅黑"/>
                <w:i w:val="0"/>
                <w:iCs w:val="0"/>
                <w:color w:val="000000"/>
                <w:sz w:val="24"/>
                <w:szCs w:val="20"/>
                <w:u w:val="none"/>
              </w:rPr>
            </w:pPr>
          </w:p>
        </w:tc>
      </w:tr>
      <w:tr w14:paraId="0BBF2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vMerge w:val="continue"/>
            <w:shd w:val="clear" w:color="auto" w:fill="auto"/>
            <w:vAlign w:val="center"/>
          </w:tcPr>
          <w:p w14:paraId="20E39D99">
            <w:pPr>
              <w:jc w:val="center"/>
              <w:rPr>
                <w:rFonts w:hint="eastAsia" w:ascii="Times New Roman" w:hAnsi="Times New Roman" w:eastAsia="仿宋_GB2312" w:cs="微软雅黑"/>
                <w:b w:val="0"/>
                <w:bCs w:val="0"/>
                <w:i w:val="0"/>
                <w:iCs w:val="0"/>
                <w:color w:val="000000"/>
                <w:sz w:val="24"/>
                <w:szCs w:val="20"/>
                <w:u w:val="none"/>
              </w:rPr>
            </w:pPr>
          </w:p>
        </w:tc>
        <w:tc>
          <w:tcPr>
            <w:tcW w:w="596" w:type="pct"/>
            <w:vMerge w:val="continue"/>
            <w:shd w:val="clear" w:color="auto" w:fill="auto"/>
            <w:vAlign w:val="center"/>
          </w:tcPr>
          <w:p w14:paraId="13A665A9">
            <w:pPr>
              <w:jc w:val="center"/>
              <w:rPr>
                <w:rFonts w:hint="eastAsia" w:ascii="Times New Roman" w:hAnsi="Times New Roman" w:eastAsia="仿宋_GB2312" w:cs="微软雅黑"/>
                <w:b w:val="0"/>
                <w:bCs w:val="0"/>
                <w:i w:val="0"/>
                <w:iCs w:val="0"/>
                <w:color w:val="000000"/>
                <w:sz w:val="24"/>
                <w:szCs w:val="20"/>
                <w:u w:val="none"/>
              </w:rPr>
            </w:pPr>
          </w:p>
        </w:tc>
        <w:tc>
          <w:tcPr>
            <w:tcW w:w="1248" w:type="pct"/>
            <w:shd w:val="clear" w:color="auto" w:fill="auto"/>
            <w:vAlign w:val="center"/>
          </w:tcPr>
          <w:p w14:paraId="1212EBA8">
            <w:pPr>
              <w:keepNext w:val="0"/>
              <w:keepLines w:val="0"/>
              <w:widowControl/>
              <w:suppressLineNumbers w:val="0"/>
              <w:jc w:val="left"/>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项目成本控制数</w:t>
            </w:r>
          </w:p>
        </w:tc>
        <w:tc>
          <w:tcPr>
            <w:tcW w:w="623" w:type="pct"/>
            <w:shd w:val="clear" w:color="auto" w:fill="auto"/>
            <w:vAlign w:val="center"/>
          </w:tcPr>
          <w:p w14:paraId="0286148E">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w:t>
            </w:r>
          </w:p>
        </w:tc>
        <w:tc>
          <w:tcPr>
            <w:tcW w:w="488" w:type="pct"/>
            <w:shd w:val="clear" w:color="auto" w:fill="auto"/>
            <w:vAlign w:val="center"/>
          </w:tcPr>
          <w:p w14:paraId="118033F0">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144.1</w:t>
            </w:r>
          </w:p>
        </w:tc>
        <w:tc>
          <w:tcPr>
            <w:tcW w:w="468" w:type="pct"/>
            <w:shd w:val="clear" w:color="auto" w:fill="auto"/>
            <w:vAlign w:val="center"/>
          </w:tcPr>
          <w:p w14:paraId="21B00129">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万元</w:t>
            </w:r>
          </w:p>
        </w:tc>
        <w:tc>
          <w:tcPr>
            <w:tcW w:w="623" w:type="pct"/>
            <w:shd w:val="clear" w:color="auto" w:fill="auto"/>
            <w:vAlign w:val="center"/>
          </w:tcPr>
          <w:p w14:paraId="36577B02">
            <w:pPr>
              <w:jc w:val="center"/>
              <w:rPr>
                <w:rFonts w:hint="eastAsia" w:ascii="Times New Roman" w:hAnsi="Times New Roman" w:eastAsia="仿宋_GB2312" w:cs="微软雅黑"/>
                <w:i w:val="0"/>
                <w:iCs w:val="0"/>
                <w:color w:val="000000"/>
                <w:sz w:val="24"/>
                <w:szCs w:val="20"/>
                <w:u w:val="none"/>
              </w:rPr>
            </w:pPr>
          </w:p>
        </w:tc>
        <w:tc>
          <w:tcPr>
            <w:tcW w:w="359" w:type="pct"/>
            <w:shd w:val="clear" w:color="auto" w:fill="auto"/>
            <w:vAlign w:val="center"/>
          </w:tcPr>
          <w:p w14:paraId="798F30DC">
            <w:pPr>
              <w:jc w:val="center"/>
              <w:rPr>
                <w:rFonts w:hint="eastAsia" w:ascii="Times New Roman" w:hAnsi="Times New Roman" w:eastAsia="仿宋_GB2312" w:cs="微软雅黑"/>
                <w:i w:val="0"/>
                <w:iCs w:val="0"/>
                <w:color w:val="000000"/>
                <w:sz w:val="24"/>
                <w:szCs w:val="20"/>
                <w:u w:val="none"/>
              </w:rPr>
            </w:pPr>
          </w:p>
        </w:tc>
      </w:tr>
      <w:tr w14:paraId="692C5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vMerge w:val="restart"/>
            <w:shd w:val="clear" w:color="auto" w:fill="auto"/>
            <w:vAlign w:val="center"/>
          </w:tcPr>
          <w:p w14:paraId="1A6E8F01">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kern w:val="0"/>
                <w:sz w:val="24"/>
                <w:szCs w:val="20"/>
                <w:u w:val="none"/>
                <w:lang w:val="en-US" w:eastAsia="zh-CN" w:bidi="ar"/>
              </w:rPr>
            </w:pPr>
            <w:r>
              <w:rPr>
                <w:rFonts w:hint="eastAsia" w:ascii="Times New Roman" w:hAnsi="Times New Roman" w:eastAsia="仿宋_GB2312" w:cs="微软雅黑"/>
                <w:b w:val="0"/>
                <w:bCs w:val="0"/>
                <w:i w:val="0"/>
                <w:iCs w:val="0"/>
                <w:color w:val="000000"/>
                <w:kern w:val="0"/>
                <w:sz w:val="24"/>
                <w:szCs w:val="20"/>
                <w:u w:val="none"/>
                <w:lang w:val="en-US" w:eastAsia="zh-CN" w:bidi="ar"/>
              </w:rPr>
              <w:t>产出</w:t>
            </w:r>
          </w:p>
          <w:p w14:paraId="4D38664C">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指标</w:t>
            </w:r>
          </w:p>
        </w:tc>
        <w:tc>
          <w:tcPr>
            <w:tcW w:w="596" w:type="pct"/>
            <w:shd w:val="clear" w:color="auto" w:fill="auto"/>
            <w:vAlign w:val="center"/>
          </w:tcPr>
          <w:p w14:paraId="4D7AB077">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kern w:val="0"/>
                <w:sz w:val="24"/>
                <w:szCs w:val="20"/>
                <w:u w:val="none"/>
                <w:lang w:val="en-US" w:eastAsia="zh-CN" w:bidi="ar"/>
              </w:rPr>
            </w:pPr>
            <w:r>
              <w:rPr>
                <w:rFonts w:hint="eastAsia" w:ascii="Times New Roman" w:hAnsi="Times New Roman" w:eastAsia="仿宋_GB2312" w:cs="微软雅黑"/>
                <w:b w:val="0"/>
                <w:bCs w:val="0"/>
                <w:i w:val="0"/>
                <w:iCs w:val="0"/>
                <w:color w:val="000000"/>
                <w:kern w:val="0"/>
                <w:sz w:val="24"/>
                <w:szCs w:val="20"/>
                <w:u w:val="none"/>
                <w:lang w:val="en-US" w:eastAsia="zh-CN" w:bidi="ar"/>
              </w:rPr>
              <w:t>数量</w:t>
            </w:r>
          </w:p>
          <w:p w14:paraId="6C13E784">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指标</w:t>
            </w:r>
          </w:p>
        </w:tc>
        <w:tc>
          <w:tcPr>
            <w:tcW w:w="1248" w:type="pct"/>
            <w:shd w:val="clear" w:color="auto" w:fill="auto"/>
            <w:vAlign w:val="center"/>
          </w:tcPr>
          <w:p w14:paraId="263B9C02">
            <w:pPr>
              <w:keepNext w:val="0"/>
              <w:keepLines w:val="0"/>
              <w:widowControl/>
              <w:suppressLineNumbers w:val="0"/>
              <w:jc w:val="left"/>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残疾儿童康复救助人数</w:t>
            </w:r>
          </w:p>
        </w:tc>
        <w:tc>
          <w:tcPr>
            <w:tcW w:w="623" w:type="pct"/>
            <w:shd w:val="clear" w:color="auto" w:fill="auto"/>
            <w:vAlign w:val="center"/>
          </w:tcPr>
          <w:p w14:paraId="5EF5168A">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w:t>
            </w:r>
          </w:p>
        </w:tc>
        <w:tc>
          <w:tcPr>
            <w:tcW w:w="488" w:type="pct"/>
            <w:shd w:val="clear" w:color="auto" w:fill="auto"/>
            <w:vAlign w:val="center"/>
          </w:tcPr>
          <w:p w14:paraId="0DA08604">
            <w:pPr>
              <w:keepNext w:val="0"/>
              <w:keepLines w:val="0"/>
              <w:widowControl/>
              <w:suppressLineNumbers w:val="0"/>
              <w:jc w:val="center"/>
              <w:textAlignment w:val="center"/>
              <w:rPr>
                <w:rFonts w:hint="default" w:ascii="Times New Roman" w:hAnsi="Times New Roman" w:eastAsia="仿宋_GB2312" w:cs="微软雅黑"/>
                <w:i w:val="0"/>
                <w:iCs w:val="0"/>
                <w:color w:val="000000"/>
                <w:sz w:val="24"/>
                <w:szCs w:val="20"/>
                <w:u w:val="none"/>
                <w:lang w:val="en-US"/>
              </w:rPr>
            </w:pPr>
            <w:r>
              <w:rPr>
                <w:rFonts w:hint="eastAsia" w:ascii="Times New Roman" w:hAnsi="Times New Roman" w:eastAsia="仿宋_GB2312" w:cs="微软雅黑"/>
                <w:i w:val="0"/>
                <w:iCs w:val="0"/>
                <w:color w:val="000000"/>
                <w:kern w:val="0"/>
                <w:sz w:val="24"/>
                <w:szCs w:val="20"/>
                <w:u w:val="none"/>
                <w:lang w:val="en-US" w:eastAsia="zh-CN" w:bidi="ar"/>
              </w:rPr>
              <w:t>169</w:t>
            </w:r>
          </w:p>
        </w:tc>
        <w:tc>
          <w:tcPr>
            <w:tcW w:w="468" w:type="pct"/>
            <w:shd w:val="clear" w:color="auto" w:fill="auto"/>
            <w:vAlign w:val="center"/>
          </w:tcPr>
          <w:p w14:paraId="70B6C63C">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人</w:t>
            </w:r>
          </w:p>
        </w:tc>
        <w:tc>
          <w:tcPr>
            <w:tcW w:w="623" w:type="pct"/>
            <w:shd w:val="clear" w:color="auto" w:fill="auto"/>
            <w:vAlign w:val="center"/>
          </w:tcPr>
          <w:p w14:paraId="3342A3E5">
            <w:pPr>
              <w:jc w:val="center"/>
              <w:rPr>
                <w:rFonts w:hint="eastAsia" w:ascii="Times New Roman" w:hAnsi="Times New Roman" w:eastAsia="仿宋_GB2312" w:cs="微软雅黑"/>
                <w:i w:val="0"/>
                <w:iCs w:val="0"/>
                <w:color w:val="000000"/>
                <w:sz w:val="24"/>
                <w:szCs w:val="20"/>
                <w:u w:val="none"/>
              </w:rPr>
            </w:pPr>
          </w:p>
        </w:tc>
        <w:tc>
          <w:tcPr>
            <w:tcW w:w="359" w:type="pct"/>
            <w:shd w:val="clear" w:color="auto" w:fill="auto"/>
            <w:vAlign w:val="center"/>
          </w:tcPr>
          <w:p w14:paraId="24F944FF">
            <w:pPr>
              <w:jc w:val="center"/>
              <w:rPr>
                <w:rFonts w:hint="eastAsia" w:ascii="Times New Roman" w:hAnsi="Times New Roman" w:eastAsia="仿宋_GB2312" w:cs="微软雅黑"/>
                <w:i w:val="0"/>
                <w:iCs w:val="0"/>
                <w:color w:val="000000"/>
                <w:sz w:val="24"/>
                <w:szCs w:val="20"/>
                <w:u w:val="none"/>
              </w:rPr>
            </w:pPr>
          </w:p>
        </w:tc>
      </w:tr>
      <w:tr w14:paraId="47800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vMerge w:val="continue"/>
            <w:shd w:val="clear" w:color="auto" w:fill="auto"/>
            <w:vAlign w:val="center"/>
          </w:tcPr>
          <w:p w14:paraId="338B29D5">
            <w:pPr>
              <w:jc w:val="center"/>
              <w:rPr>
                <w:rFonts w:hint="eastAsia" w:ascii="Times New Roman" w:hAnsi="Times New Roman" w:eastAsia="仿宋_GB2312" w:cs="微软雅黑"/>
                <w:b w:val="0"/>
                <w:bCs w:val="0"/>
                <w:i w:val="0"/>
                <w:iCs w:val="0"/>
                <w:color w:val="000000"/>
                <w:sz w:val="24"/>
                <w:szCs w:val="20"/>
                <w:u w:val="none"/>
              </w:rPr>
            </w:pPr>
          </w:p>
        </w:tc>
        <w:tc>
          <w:tcPr>
            <w:tcW w:w="596" w:type="pct"/>
            <w:shd w:val="clear" w:color="auto" w:fill="auto"/>
            <w:vAlign w:val="center"/>
          </w:tcPr>
          <w:p w14:paraId="18D034B5">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kern w:val="0"/>
                <w:sz w:val="24"/>
                <w:szCs w:val="20"/>
                <w:u w:val="none"/>
                <w:lang w:val="en-US" w:eastAsia="zh-CN" w:bidi="ar"/>
              </w:rPr>
            </w:pPr>
            <w:r>
              <w:rPr>
                <w:rFonts w:hint="eastAsia" w:ascii="Times New Roman" w:hAnsi="Times New Roman" w:eastAsia="仿宋_GB2312" w:cs="微软雅黑"/>
                <w:b w:val="0"/>
                <w:bCs w:val="0"/>
                <w:i w:val="0"/>
                <w:iCs w:val="0"/>
                <w:color w:val="000000"/>
                <w:kern w:val="0"/>
                <w:sz w:val="24"/>
                <w:szCs w:val="20"/>
                <w:u w:val="none"/>
                <w:lang w:val="en-US" w:eastAsia="zh-CN" w:bidi="ar"/>
              </w:rPr>
              <w:t>质量</w:t>
            </w:r>
          </w:p>
          <w:p w14:paraId="18600EF6">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指标</w:t>
            </w:r>
          </w:p>
        </w:tc>
        <w:tc>
          <w:tcPr>
            <w:tcW w:w="1248" w:type="pct"/>
            <w:shd w:val="clear" w:color="auto" w:fill="auto"/>
            <w:vAlign w:val="center"/>
          </w:tcPr>
          <w:p w14:paraId="32B56BFF">
            <w:pPr>
              <w:keepNext w:val="0"/>
              <w:keepLines w:val="0"/>
              <w:widowControl/>
              <w:suppressLineNumbers w:val="0"/>
              <w:jc w:val="left"/>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残疾儿童康复救助覆盖率</w:t>
            </w:r>
          </w:p>
        </w:tc>
        <w:tc>
          <w:tcPr>
            <w:tcW w:w="623" w:type="pct"/>
            <w:shd w:val="clear" w:color="auto" w:fill="auto"/>
            <w:vAlign w:val="center"/>
          </w:tcPr>
          <w:p w14:paraId="1A907442">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w:t>
            </w:r>
          </w:p>
        </w:tc>
        <w:tc>
          <w:tcPr>
            <w:tcW w:w="488" w:type="pct"/>
            <w:shd w:val="clear" w:color="auto" w:fill="auto"/>
            <w:vAlign w:val="center"/>
          </w:tcPr>
          <w:p w14:paraId="56A339A9">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100</w:t>
            </w:r>
          </w:p>
        </w:tc>
        <w:tc>
          <w:tcPr>
            <w:tcW w:w="468" w:type="pct"/>
            <w:shd w:val="clear" w:color="auto" w:fill="auto"/>
            <w:vAlign w:val="center"/>
          </w:tcPr>
          <w:p w14:paraId="7B78C4AE">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w:t>
            </w:r>
          </w:p>
        </w:tc>
        <w:tc>
          <w:tcPr>
            <w:tcW w:w="623" w:type="pct"/>
            <w:shd w:val="clear" w:color="auto" w:fill="auto"/>
            <w:vAlign w:val="center"/>
          </w:tcPr>
          <w:p w14:paraId="63C90A48">
            <w:pPr>
              <w:jc w:val="center"/>
              <w:rPr>
                <w:rFonts w:hint="eastAsia" w:ascii="Times New Roman" w:hAnsi="Times New Roman" w:eastAsia="仿宋_GB2312" w:cs="微软雅黑"/>
                <w:i w:val="0"/>
                <w:iCs w:val="0"/>
                <w:color w:val="000000"/>
                <w:sz w:val="24"/>
                <w:szCs w:val="20"/>
                <w:u w:val="none"/>
              </w:rPr>
            </w:pPr>
          </w:p>
        </w:tc>
        <w:tc>
          <w:tcPr>
            <w:tcW w:w="359" w:type="pct"/>
            <w:shd w:val="clear" w:color="auto" w:fill="auto"/>
            <w:vAlign w:val="center"/>
          </w:tcPr>
          <w:p w14:paraId="6C85D829">
            <w:pPr>
              <w:jc w:val="center"/>
              <w:rPr>
                <w:rFonts w:hint="eastAsia" w:ascii="Times New Roman" w:hAnsi="Times New Roman" w:eastAsia="仿宋_GB2312" w:cs="微软雅黑"/>
                <w:i w:val="0"/>
                <w:iCs w:val="0"/>
                <w:color w:val="000000"/>
                <w:sz w:val="24"/>
                <w:szCs w:val="20"/>
                <w:u w:val="none"/>
              </w:rPr>
            </w:pPr>
          </w:p>
        </w:tc>
      </w:tr>
      <w:tr w14:paraId="785DC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591" w:type="pct"/>
            <w:vMerge w:val="continue"/>
            <w:shd w:val="clear" w:color="auto" w:fill="auto"/>
            <w:vAlign w:val="center"/>
          </w:tcPr>
          <w:p w14:paraId="037627A1">
            <w:pPr>
              <w:jc w:val="center"/>
              <w:rPr>
                <w:rFonts w:hint="eastAsia" w:ascii="Times New Roman" w:hAnsi="Times New Roman" w:eastAsia="仿宋_GB2312" w:cs="微软雅黑"/>
                <w:b w:val="0"/>
                <w:bCs w:val="0"/>
                <w:i w:val="0"/>
                <w:iCs w:val="0"/>
                <w:color w:val="000000"/>
                <w:sz w:val="24"/>
                <w:szCs w:val="20"/>
                <w:u w:val="none"/>
              </w:rPr>
            </w:pPr>
          </w:p>
        </w:tc>
        <w:tc>
          <w:tcPr>
            <w:tcW w:w="596" w:type="pct"/>
            <w:shd w:val="clear" w:color="auto" w:fill="auto"/>
            <w:vAlign w:val="center"/>
          </w:tcPr>
          <w:p w14:paraId="3DCB9F00">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kern w:val="0"/>
                <w:sz w:val="24"/>
                <w:szCs w:val="20"/>
                <w:u w:val="none"/>
                <w:lang w:val="en-US" w:eastAsia="zh-CN" w:bidi="ar"/>
              </w:rPr>
            </w:pPr>
            <w:r>
              <w:rPr>
                <w:rFonts w:hint="eastAsia" w:ascii="Times New Roman" w:hAnsi="Times New Roman" w:eastAsia="仿宋_GB2312" w:cs="微软雅黑"/>
                <w:b w:val="0"/>
                <w:bCs w:val="0"/>
                <w:i w:val="0"/>
                <w:iCs w:val="0"/>
                <w:color w:val="000000"/>
                <w:kern w:val="0"/>
                <w:sz w:val="24"/>
                <w:szCs w:val="20"/>
                <w:u w:val="none"/>
                <w:lang w:val="en-US" w:eastAsia="zh-CN" w:bidi="ar"/>
              </w:rPr>
              <w:t>时效</w:t>
            </w:r>
          </w:p>
          <w:p w14:paraId="083A7911">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指标</w:t>
            </w:r>
          </w:p>
        </w:tc>
        <w:tc>
          <w:tcPr>
            <w:tcW w:w="1248" w:type="pct"/>
            <w:shd w:val="clear" w:color="auto" w:fill="auto"/>
            <w:vAlign w:val="center"/>
          </w:tcPr>
          <w:p w14:paraId="553D70BB">
            <w:pPr>
              <w:keepNext w:val="0"/>
              <w:keepLines w:val="0"/>
              <w:widowControl/>
              <w:suppressLineNumbers w:val="0"/>
              <w:jc w:val="left"/>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残疾儿童康复救助及时性</w:t>
            </w:r>
          </w:p>
        </w:tc>
        <w:tc>
          <w:tcPr>
            <w:tcW w:w="623" w:type="pct"/>
            <w:shd w:val="clear" w:color="auto" w:fill="auto"/>
            <w:vAlign w:val="center"/>
          </w:tcPr>
          <w:p w14:paraId="55CDDFD0">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定性</w:t>
            </w:r>
          </w:p>
        </w:tc>
        <w:tc>
          <w:tcPr>
            <w:tcW w:w="488" w:type="pct"/>
            <w:shd w:val="clear" w:color="auto" w:fill="auto"/>
            <w:vAlign w:val="center"/>
          </w:tcPr>
          <w:p w14:paraId="6F6C7B5C">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及时</w:t>
            </w:r>
          </w:p>
        </w:tc>
        <w:tc>
          <w:tcPr>
            <w:tcW w:w="468" w:type="pct"/>
            <w:shd w:val="clear" w:color="auto" w:fill="auto"/>
            <w:vAlign w:val="center"/>
          </w:tcPr>
          <w:p w14:paraId="08C8EF1A">
            <w:pPr>
              <w:jc w:val="center"/>
              <w:rPr>
                <w:rFonts w:hint="eastAsia" w:ascii="Times New Roman" w:hAnsi="Times New Roman" w:eastAsia="仿宋_GB2312" w:cs="微软雅黑"/>
                <w:i w:val="0"/>
                <w:iCs w:val="0"/>
                <w:color w:val="000000"/>
                <w:sz w:val="24"/>
                <w:szCs w:val="20"/>
                <w:u w:val="none"/>
              </w:rPr>
            </w:pPr>
          </w:p>
        </w:tc>
        <w:tc>
          <w:tcPr>
            <w:tcW w:w="623" w:type="pct"/>
            <w:shd w:val="clear" w:color="auto" w:fill="auto"/>
            <w:vAlign w:val="center"/>
          </w:tcPr>
          <w:p w14:paraId="30E8F302">
            <w:pPr>
              <w:jc w:val="center"/>
              <w:rPr>
                <w:rFonts w:hint="eastAsia" w:ascii="Times New Roman" w:hAnsi="Times New Roman" w:eastAsia="仿宋_GB2312" w:cs="微软雅黑"/>
                <w:i w:val="0"/>
                <w:iCs w:val="0"/>
                <w:color w:val="000000"/>
                <w:sz w:val="24"/>
                <w:szCs w:val="20"/>
                <w:u w:val="none"/>
              </w:rPr>
            </w:pPr>
          </w:p>
        </w:tc>
        <w:tc>
          <w:tcPr>
            <w:tcW w:w="359" w:type="pct"/>
            <w:shd w:val="clear" w:color="auto" w:fill="auto"/>
            <w:vAlign w:val="center"/>
          </w:tcPr>
          <w:p w14:paraId="6127CD10">
            <w:pPr>
              <w:jc w:val="center"/>
              <w:rPr>
                <w:rFonts w:hint="eastAsia" w:ascii="Times New Roman" w:hAnsi="Times New Roman" w:eastAsia="仿宋_GB2312" w:cs="微软雅黑"/>
                <w:i w:val="0"/>
                <w:iCs w:val="0"/>
                <w:color w:val="000000"/>
                <w:sz w:val="24"/>
                <w:szCs w:val="20"/>
                <w:u w:val="none"/>
              </w:rPr>
            </w:pPr>
          </w:p>
        </w:tc>
      </w:tr>
      <w:tr w14:paraId="13EE1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591" w:type="pct"/>
            <w:vMerge w:val="restart"/>
            <w:shd w:val="clear" w:color="auto" w:fill="auto"/>
            <w:vAlign w:val="center"/>
          </w:tcPr>
          <w:p w14:paraId="640C8C5F">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kern w:val="0"/>
                <w:sz w:val="24"/>
                <w:szCs w:val="20"/>
                <w:u w:val="none"/>
                <w:lang w:val="en-US" w:eastAsia="zh-CN" w:bidi="ar"/>
              </w:rPr>
            </w:pPr>
            <w:r>
              <w:rPr>
                <w:rFonts w:hint="eastAsia" w:ascii="Times New Roman" w:hAnsi="Times New Roman" w:eastAsia="仿宋_GB2312" w:cs="微软雅黑"/>
                <w:b w:val="0"/>
                <w:bCs w:val="0"/>
                <w:i w:val="0"/>
                <w:iCs w:val="0"/>
                <w:color w:val="000000"/>
                <w:kern w:val="0"/>
                <w:sz w:val="24"/>
                <w:szCs w:val="20"/>
                <w:u w:val="none"/>
                <w:lang w:val="en-US" w:eastAsia="zh-CN" w:bidi="ar"/>
              </w:rPr>
              <w:t>效益</w:t>
            </w:r>
          </w:p>
          <w:p w14:paraId="4BC857A8">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指标</w:t>
            </w:r>
          </w:p>
        </w:tc>
        <w:tc>
          <w:tcPr>
            <w:tcW w:w="596" w:type="pct"/>
            <w:vMerge w:val="restart"/>
            <w:shd w:val="clear" w:color="auto" w:fill="auto"/>
            <w:vAlign w:val="center"/>
          </w:tcPr>
          <w:p w14:paraId="51BA90A2">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社会效益指标</w:t>
            </w:r>
          </w:p>
        </w:tc>
        <w:tc>
          <w:tcPr>
            <w:tcW w:w="1248" w:type="pct"/>
            <w:shd w:val="clear" w:color="auto" w:fill="auto"/>
            <w:vAlign w:val="center"/>
          </w:tcPr>
          <w:p w14:paraId="32129B06">
            <w:pPr>
              <w:keepNext w:val="0"/>
              <w:keepLines w:val="0"/>
              <w:widowControl/>
              <w:suppressLineNumbers w:val="0"/>
              <w:jc w:val="left"/>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提升政府人文关怀</w:t>
            </w:r>
          </w:p>
        </w:tc>
        <w:tc>
          <w:tcPr>
            <w:tcW w:w="623" w:type="pct"/>
            <w:shd w:val="clear" w:color="auto" w:fill="auto"/>
            <w:vAlign w:val="center"/>
          </w:tcPr>
          <w:p w14:paraId="0F87CE87">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定性</w:t>
            </w:r>
          </w:p>
        </w:tc>
        <w:tc>
          <w:tcPr>
            <w:tcW w:w="488" w:type="pct"/>
            <w:shd w:val="clear" w:color="auto" w:fill="auto"/>
            <w:vAlign w:val="center"/>
          </w:tcPr>
          <w:p w14:paraId="491AC479">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提升</w:t>
            </w:r>
          </w:p>
        </w:tc>
        <w:tc>
          <w:tcPr>
            <w:tcW w:w="468" w:type="pct"/>
            <w:shd w:val="clear" w:color="auto" w:fill="auto"/>
            <w:vAlign w:val="center"/>
          </w:tcPr>
          <w:p w14:paraId="11A52D54">
            <w:pPr>
              <w:jc w:val="center"/>
              <w:rPr>
                <w:rFonts w:hint="eastAsia" w:ascii="Times New Roman" w:hAnsi="Times New Roman" w:eastAsia="仿宋_GB2312" w:cs="微软雅黑"/>
                <w:i w:val="0"/>
                <w:iCs w:val="0"/>
                <w:color w:val="000000"/>
                <w:sz w:val="24"/>
                <w:szCs w:val="20"/>
                <w:u w:val="none"/>
              </w:rPr>
            </w:pPr>
          </w:p>
        </w:tc>
        <w:tc>
          <w:tcPr>
            <w:tcW w:w="623" w:type="pct"/>
            <w:shd w:val="clear" w:color="auto" w:fill="auto"/>
            <w:vAlign w:val="center"/>
          </w:tcPr>
          <w:p w14:paraId="59A17977">
            <w:pPr>
              <w:jc w:val="center"/>
              <w:rPr>
                <w:rFonts w:hint="eastAsia" w:ascii="Times New Roman" w:hAnsi="Times New Roman" w:eastAsia="仿宋_GB2312" w:cs="微软雅黑"/>
                <w:i w:val="0"/>
                <w:iCs w:val="0"/>
                <w:color w:val="000000"/>
                <w:sz w:val="24"/>
                <w:szCs w:val="20"/>
                <w:u w:val="none"/>
              </w:rPr>
            </w:pPr>
          </w:p>
        </w:tc>
        <w:tc>
          <w:tcPr>
            <w:tcW w:w="359" w:type="pct"/>
            <w:shd w:val="clear" w:color="auto" w:fill="auto"/>
            <w:vAlign w:val="center"/>
          </w:tcPr>
          <w:p w14:paraId="767211C1">
            <w:pPr>
              <w:jc w:val="center"/>
              <w:rPr>
                <w:rFonts w:hint="eastAsia" w:ascii="Times New Roman" w:hAnsi="Times New Roman" w:eastAsia="仿宋_GB2312" w:cs="微软雅黑"/>
                <w:i w:val="0"/>
                <w:iCs w:val="0"/>
                <w:color w:val="000000"/>
                <w:sz w:val="24"/>
                <w:szCs w:val="20"/>
                <w:u w:val="none"/>
              </w:rPr>
            </w:pPr>
          </w:p>
        </w:tc>
      </w:tr>
      <w:tr w14:paraId="372D7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vMerge w:val="continue"/>
            <w:shd w:val="clear" w:color="auto" w:fill="auto"/>
            <w:vAlign w:val="center"/>
          </w:tcPr>
          <w:p w14:paraId="5BCB8455">
            <w:pPr>
              <w:jc w:val="center"/>
              <w:rPr>
                <w:rFonts w:hint="eastAsia" w:ascii="Times New Roman" w:hAnsi="Times New Roman" w:eastAsia="仿宋_GB2312" w:cs="微软雅黑"/>
                <w:b w:val="0"/>
                <w:bCs w:val="0"/>
                <w:i w:val="0"/>
                <w:iCs w:val="0"/>
                <w:color w:val="000000"/>
                <w:sz w:val="24"/>
                <w:szCs w:val="20"/>
                <w:u w:val="none"/>
              </w:rPr>
            </w:pPr>
          </w:p>
        </w:tc>
        <w:tc>
          <w:tcPr>
            <w:tcW w:w="596" w:type="pct"/>
            <w:vMerge w:val="continue"/>
            <w:shd w:val="clear" w:color="auto" w:fill="auto"/>
            <w:vAlign w:val="center"/>
          </w:tcPr>
          <w:p w14:paraId="4987E761">
            <w:pPr>
              <w:jc w:val="center"/>
              <w:rPr>
                <w:rFonts w:hint="eastAsia" w:ascii="Times New Roman" w:hAnsi="Times New Roman" w:eastAsia="仿宋_GB2312" w:cs="微软雅黑"/>
                <w:b w:val="0"/>
                <w:bCs w:val="0"/>
                <w:i w:val="0"/>
                <w:iCs w:val="0"/>
                <w:color w:val="000000"/>
                <w:sz w:val="24"/>
                <w:szCs w:val="20"/>
                <w:u w:val="none"/>
              </w:rPr>
            </w:pPr>
          </w:p>
        </w:tc>
        <w:tc>
          <w:tcPr>
            <w:tcW w:w="1248" w:type="pct"/>
            <w:shd w:val="clear" w:color="auto" w:fill="auto"/>
            <w:vAlign w:val="center"/>
          </w:tcPr>
          <w:p w14:paraId="08BA9669">
            <w:pPr>
              <w:keepNext w:val="0"/>
              <w:keepLines w:val="0"/>
              <w:widowControl/>
              <w:suppressLineNumbers w:val="0"/>
              <w:jc w:val="left"/>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提升残疾儿童生活幸福感</w:t>
            </w:r>
          </w:p>
        </w:tc>
        <w:tc>
          <w:tcPr>
            <w:tcW w:w="623" w:type="pct"/>
            <w:shd w:val="clear" w:color="auto" w:fill="auto"/>
            <w:vAlign w:val="center"/>
          </w:tcPr>
          <w:p w14:paraId="28EE3F8D">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定性</w:t>
            </w:r>
          </w:p>
        </w:tc>
        <w:tc>
          <w:tcPr>
            <w:tcW w:w="488" w:type="pct"/>
            <w:shd w:val="clear" w:color="auto" w:fill="auto"/>
            <w:vAlign w:val="center"/>
          </w:tcPr>
          <w:p w14:paraId="165A9B1C">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提升</w:t>
            </w:r>
          </w:p>
        </w:tc>
        <w:tc>
          <w:tcPr>
            <w:tcW w:w="468" w:type="pct"/>
            <w:shd w:val="clear" w:color="auto" w:fill="auto"/>
            <w:vAlign w:val="center"/>
          </w:tcPr>
          <w:p w14:paraId="529F9E35">
            <w:pPr>
              <w:jc w:val="center"/>
              <w:rPr>
                <w:rFonts w:hint="eastAsia" w:ascii="Times New Roman" w:hAnsi="Times New Roman" w:eastAsia="仿宋_GB2312" w:cs="微软雅黑"/>
                <w:i w:val="0"/>
                <w:iCs w:val="0"/>
                <w:color w:val="000000"/>
                <w:sz w:val="24"/>
                <w:szCs w:val="20"/>
                <w:u w:val="none"/>
              </w:rPr>
            </w:pPr>
          </w:p>
        </w:tc>
        <w:tc>
          <w:tcPr>
            <w:tcW w:w="623" w:type="pct"/>
            <w:shd w:val="clear" w:color="auto" w:fill="auto"/>
            <w:vAlign w:val="center"/>
          </w:tcPr>
          <w:p w14:paraId="37F71FB6">
            <w:pPr>
              <w:jc w:val="center"/>
              <w:rPr>
                <w:rFonts w:hint="eastAsia" w:ascii="Times New Roman" w:hAnsi="Times New Roman" w:eastAsia="仿宋_GB2312" w:cs="微软雅黑"/>
                <w:i w:val="0"/>
                <w:iCs w:val="0"/>
                <w:color w:val="000000"/>
                <w:sz w:val="24"/>
                <w:szCs w:val="20"/>
                <w:u w:val="none"/>
              </w:rPr>
            </w:pPr>
          </w:p>
        </w:tc>
        <w:tc>
          <w:tcPr>
            <w:tcW w:w="359" w:type="pct"/>
            <w:shd w:val="clear" w:color="auto" w:fill="auto"/>
            <w:vAlign w:val="center"/>
          </w:tcPr>
          <w:p w14:paraId="7EBD11E8">
            <w:pPr>
              <w:jc w:val="center"/>
              <w:rPr>
                <w:rFonts w:hint="eastAsia" w:ascii="Times New Roman" w:hAnsi="Times New Roman" w:eastAsia="仿宋_GB2312" w:cs="微软雅黑"/>
                <w:i w:val="0"/>
                <w:iCs w:val="0"/>
                <w:color w:val="000000"/>
                <w:sz w:val="24"/>
                <w:szCs w:val="20"/>
                <w:u w:val="none"/>
              </w:rPr>
            </w:pPr>
          </w:p>
        </w:tc>
      </w:tr>
      <w:tr w14:paraId="5FA61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591" w:type="pct"/>
            <w:vMerge w:val="continue"/>
            <w:shd w:val="clear" w:color="auto" w:fill="auto"/>
            <w:vAlign w:val="center"/>
          </w:tcPr>
          <w:p w14:paraId="757DCC7B">
            <w:pPr>
              <w:jc w:val="center"/>
              <w:rPr>
                <w:rFonts w:hint="eastAsia" w:ascii="Times New Roman" w:hAnsi="Times New Roman" w:eastAsia="仿宋_GB2312" w:cs="微软雅黑"/>
                <w:b w:val="0"/>
                <w:bCs w:val="0"/>
                <w:i w:val="0"/>
                <w:iCs w:val="0"/>
                <w:color w:val="000000"/>
                <w:sz w:val="24"/>
                <w:szCs w:val="20"/>
                <w:u w:val="none"/>
              </w:rPr>
            </w:pPr>
          </w:p>
        </w:tc>
        <w:tc>
          <w:tcPr>
            <w:tcW w:w="596" w:type="pct"/>
            <w:vMerge w:val="continue"/>
            <w:shd w:val="clear" w:color="auto" w:fill="auto"/>
            <w:vAlign w:val="center"/>
          </w:tcPr>
          <w:p w14:paraId="5BD0C043">
            <w:pPr>
              <w:jc w:val="center"/>
              <w:rPr>
                <w:rFonts w:hint="eastAsia" w:ascii="Times New Roman" w:hAnsi="Times New Roman" w:eastAsia="仿宋_GB2312" w:cs="微软雅黑"/>
                <w:b w:val="0"/>
                <w:bCs w:val="0"/>
                <w:i w:val="0"/>
                <w:iCs w:val="0"/>
                <w:color w:val="000000"/>
                <w:sz w:val="24"/>
                <w:szCs w:val="20"/>
                <w:u w:val="none"/>
              </w:rPr>
            </w:pPr>
          </w:p>
        </w:tc>
        <w:tc>
          <w:tcPr>
            <w:tcW w:w="1248" w:type="pct"/>
            <w:shd w:val="clear" w:color="auto" w:fill="auto"/>
            <w:vAlign w:val="center"/>
          </w:tcPr>
          <w:p w14:paraId="7610C6D5">
            <w:pPr>
              <w:keepNext w:val="0"/>
              <w:keepLines w:val="0"/>
              <w:widowControl/>
              <w:suppressLineNumbers w:val="0"/>
              <w:jc w:val="left"/>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改善残疾儿童生活条件</w:t>
            </w:r>
          </w:p>
        </w:tc>
        <w:tc>
          <w:tcPr>
            <w:tcW w:w="623" w:type="pct"/>
            <w:shd w:val="clear" w:color="auto" w:fill="auto"/>
            <w:vAlign w:val="center"/>
          </w:tcPr>
          <w:p w14:paraId="4E47C8C1">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定性</w:t>
            </w:r>
          </w:p>
        </w:tc>
        <w:tc>
          <w:tcPr>
            <w:tcW w:w="488" w:type="pct"/>
            <w:shd w:val="clear" w:color="auto" w:fill="auto"/>
            <w:vAlign w:val="center"/>
          </w:tcPr>
          <w:p w14:paraId="0B2399D0">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改善</w:t>
            </w:r>
          </w:p>
        </w:tc>
        <w:tc>
          <w:tcPr>
            <w:tcW w:w="468" w:type="pct"/>
            <w:shd w:val="clear" w:color="auto" w:fill="auto"/>
            <w:vAlign w:val="center"/>
          </w:tcPr>
          <w:p w14:paraId="07A0C2D5">
            <w:pPr>
              <w:jc w:val="center"/>
              <w:rPr>
                <w:rFonts w:hint="eastAsia" w:ascii="Times New Roman" w:hAnsi="Times New Roman" w:eastAsia="仿宋_GB2312" w:cs="微软雅黑"/>
                <w:i w:val="0"/>
                <w:iCs w:val="0"/>
                <w:color w:val="000000"/>
                <w:sz w:val="24"/>
                <w:szCs w:val="20"/>
                <w:u w:val="none"/>
              </w:rPr>
            </w:pPr>
          </w:p>
        </w:tc>
        <w:tc>
          <w:tcPr>
            <w:tcW w:w="623" w:type="pct"/>
            <w:shd w:val="clear" w:color="auto" w:fill="auto"/>
            <w:vAlign w:val="center"/>
          </w:tcPr>
          <w:p w14:paraId="0BBB98E2">
            <w:pPr>
              <w:jc w:val="center"/>
              <w:rPr>
                <w:rFonts w:hint="eastAsia" w:ascii="Times New Roman" w:hAnsi="Times New Roman" w:eastAsia="仿宋_GB2312" w:cs="微软雅黑"/>
                <w:i w:val="0"/>
                <w:iCs w:val="0"/>
                <w:color w:val="000000"/>
                <w:sz w:val="24"/>
                <w:szCs w:val="20"/>
                <w:u w:val="none"/>
              </w:rPr>
            </w:pPr>
          </w:p>
        </w:tc>
        <w:tc>
          <w:tcPr>
            <w:tcW w:w="359" w:type="pct"/>
            <w:shd w:val="clear" w:color="auto" w:fill="auto"/>
            <w:vAlign w:val="center"/>
          </w:tcPr>
          <w:p w14:paraId="34E237DE">
            <w:pPr>
              <w:jc w:val="center"/>
              <w:rPr>
                <w:rFonts w:hint="eastAsia" w:ascii="Times New Roman" w:hAnsi="Times New Roman" w:eastAsia="仿宋_GB2312" w:cs="微软雅黑"/>
                <w:i w:val="0"/>
                <w:iCs w:val="0"/>
                <w:color w:val="000000"/>
                <w:sz w:val="24"/>
                <w:szCs w:val="20"/>
                <w:u w:val="none"/>
              </w:rPr>
            </w:pPr>
          </w:p>
        </w:tc>
      </w:tr>
      <w:tr w14:paraId="41B1E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vAlign w:val="center"/>
          </w:tcPr>
          <w:p w14:paraId="54CBBA92">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满意度指标</w:t>
            </w:r>
          </w:p>
        </w:tc>
        <w:tc>
          <w:tcPr>
            <w:tcW w:w="596" w:type="pct"/>
            <w:shd w:val="clear" w:color="auto" w:fill="auto"/>
            <w:vAlign w:val="center"/>
          </w:tcPr>
          <w:p w14:paraId="7683AFEB">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服务对象满意度指标</w:t>
            </w:r>
          </w:p>
        </w:tc>
        <w:tc>
          <w:tcPr>
            <w:tcW w:w="1248" w:type="pct"/>
            <w:shd w:val="clear" w:color="auto" w:fill="auto"/>
            <w:vAlign w:val="center"/>
          </w:tcPr>
          <w:p w14:paraId="415C3EC8">
            <w:pPr>
              <w:keepNext w:val="0"/>
              <w:keepLines w:val="0"/>
              <w:widowControl/>
              <w:suppressLineNumbers w:val="0"/>
              <w:jc w:val="left"/>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残疾儿童满意度</w:t>
            </w:r>
          </w:p>
        </w:tc>
        <w:tc>
          <w:tcPr>
            <w:tcW w:w="623" w:type="pct"/>
            <w:shd w:val="clear" w:color="auto" w:fill="auto"/>
            <w:vAlign w:val="center"/>
          </w:tcPr>
          <w:p w14:paraId="6034A0A2">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w:t>
            </w:r>
          </w:p>
        </w:tc>
        <w:tc>
          <w:tcPr>
            <w:tcW w:w="488" w:type="pct"/>
            <w:shd w:val="clear" w:color="auto" w:fill="auto"/>
            <w:vAlign w:val="center"/>
          </w:tcPr>
          <w:p w14:paraId="3F10F9E1">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95</w:t>
            </w:r>
          </w:p>
        </w:tc>
        <w:tc>
          <w:tcPr>
            <w:tcW w:w="468" w:type="pct"/>
            <w:shd w:val="clear" w:color="auto" w:fill="auto"/>
            <w:vAlign w:val="center"/>
          </w:tcPr>
          <w:p w14:paraId="1866B3C1">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w:t>
            </w:r>
          </w:p>
        </w:tc>
        <w:tc>
          <w:tcPr>
            <w:tcW w:w="623" w:type="pct"/>
            <w:shd w:val="clear" w:color="auto" w:fill="auto"/>
            <w:vAlign w:val="center"/>
          </w:tcPr>
          <w:p w14:paraId="3AB703E1">
            <w:pPr>
              <w:jc w:val="center"/>
              <w:rPr>
                <w:rFonts w:hint="eastAsia" w:ascii="Times New Roman" w:hAnsi="Times New Roman" w:eastAsia="仿宋_GB2312" w:cs="微软雅黑"/>
                <w:i w:val="0"/>
                <w:iCs w:val="0"/>
                <w:color w:val="000000"/>
                <w:sz w:val="24"/>
                <w:szCs w:val="20"/>
                <w:u w:val="none"/>
              </w:rPr>
            </w:pPr>
          </w:p>
        </w:tc>
        <w:tc>
          <w:tcPr>
            <w:tcW w:w="359" w:type="pct"/>
            <w:shd w:val="clear" w:color="auto" w:fill="auto"/>
            <w:vAlign w:val="center"/>
          </w:tcPr>
          <w:p w14:paraId="03F096F7">
            <w:pPr>
              <w:jc w:val="center"/>
              <w:rPr>
                <w:rFonts w:hint="eastAsia" w:ascii="Times New Roman" w:hAnsi="Times New Roman" w:eastAsia="仿宋_GB2312" w:cs="微软雅黑"/>
                <w:i w:val="0"/>
                <w:iCs w:val="0"/>
                <w:color w:val="000000"/>
                <w:sz w:val="24"/>
                <w:szCs w:val="20"/>
                <w:u w:val="none"/>
              </w:rPr>
            </w:pPr>
          </w:p>
        </w:tc>
      </w:tr>
    </w:tbl>
    <w:p w14:paraId="4F0AF2C6">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ascii="Times New Roman" w:hAnsi="Times New Roman" w:eastAsia="仿宋_GB2312" w:cs="Times New Roman"/>
          <w:sz w:val="28"/>
          <w:szCs w:val="28"/>
          <w:highlight w:val="none"/>
          <w:lang w:val="en-US" w:eastAsia="zh-CN"/>
        </w:rPr>
      </w:pPr>
      <w:r>
        <w:rPr>
          <w:rFonts w:hint="eastAsia" w:ascii="Times New Roman" w:hAnsi="Times New Roman" w:eastAsia="仿宋_GB2312" w:cs="Times New Roman"/>
          <w:b/>
          <w:bCs/>
          <w:sz w:val="24"/>
          <w:szCs w:val="24"/>
          <w:highlight w:val="none"/>
          <w:lang w:val="en-US" w:eastAsia="zh-CN"/>
        </w:rPr>
        <w:t>表1-4 甘州区残疾儿童康复救助项目绩效目标表</w:t>
      </w:r>
    </w:p>
    <w:tbl>
      <w:tblPr>
        <w:tblStyle w:val="15"/>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419"/>
        <w:gridCol w:w="1896"/>
        <w:gridCol w:w="2616"/>
        <w:gridCol w:w="1589"/>
      </w:tblGrid>
      <w:tr w14:paraId="14B547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ABC88">
            <w:pPr>
              <w:keepNext w:val="0"/>
              <w:keepLines w:val="0"/>
              <w:widowControl/>
              <w:suppressLineNumbers w:val="0"/>
              <w:jc w:val="center"/>
              <w:textAlignment w:val="center"/>
              <w:rPr>
                <w:rFonts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申报单位名称</w:t>
            </w:r>
          </w:p>
        </w:tc>
        <w:tc>
          <w:tcPr>
            <w:tcW w:w="357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CD7CE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甘州区残疾人联合会</w:t>
            </w:r>
          </w:p>
        </w:tc>
      </w:tr>
      <w:tr w14:paraId="6C7BB3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48E6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一级项目名称</w:t>
            </w:r>
          </w:p>
        </w:tc>
        <w:tc>
          <w:tcPr>
            <w:tcW w:w="11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5F9EE6">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残疾人事业发展补助</w:t>
            </w: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96836F">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二级项目名称</w:t>
            </w:r>
          </w:p>
        </w:tc>
        <w:tc>
          <w:tcPr>
            <w:tcW w:w="9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29E55F">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儿童康复救助项目</w:t>
            </w:r>
          </w:p>
        </w:tc>
      </w:tr>
      <w:tr w14:paraId="26988DC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9CDCFE">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项目类型</w:t>
            </w:r>
          </w:p>
        </w:tc>
        <w:tc>
          <w:tcPr>
            <w:tcW w:w="11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B4261D">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延续性项目</w:t>
            </w: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75AF23">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资金用途</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AE6926">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业务类</w:t>
            </w:r>
          </w:p>
        </w:tc>
      </w:tr>
      <w:tr w14:paraId="6D3CD9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8D531E">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资金性质</w:t>
            </w:r>
          </w:p>
        </w:tc>
        <w:tc>
          <w:tcPr>
            <w:tcW w:w="11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0CF91">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一般公共预算</w:t>
            </w: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B81FC6">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项目分类</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7D3D7E">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其他项目</w:t>
            </w:r>
          </w:p>
        </w:tc>
      </w:tr>
      <w:tr w14:paraId="737369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3FD73F">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补助资金（万元）</w:t>
            </w:r>
          </w:p>
        </w:tc>
        <w:tc>
          <w:tcPr>
            <w:tcW w:w="357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50C0AF">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231万元</w:t>
            </w:r>
          </w:p>
        </w:tc>
      </w:tr>
      <w:tr w14:paraId="324ECE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2" w:hRule="atLeast"/>
        </w:trPr>
        <w:tc>
          <w:tcPr>
            <w:tcW w:w="1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F37C9A">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年度绩效目标</w:t>
            </w:r>
          </w:p>
        </w:tc>
        <w:tc>
          <w:tcPr>
            <w:tcW w:w="357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6112221">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为全区298名残疾儿童提供各类康复服务，基本实现残疾儿童应救尽救，有效改善残疾儿童身体状况。</w:t>
            </w:r>
          </w:p>
        </w:tc>
      </w:tr>
      <w:tr w14:paraId="26BE61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F9B60">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一级指标</w:t>
            </w:r>
          </w:p>
        </w:tc>
        <w:tc>
          <w:tcPr>
            <w:tcW w:w="11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A7A30">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二级指标</w:t>
            </w: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8D0C34">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三级指标</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93719">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指标目标值</w:t>
            </w:r>
          </w:p>
        </w:tc>
      </w:tr>
      <w:tr w14:paraId="276A80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42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582EC">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产出指标</w:t>
            </w:r>
          </w:p>
        </w:tc>
        <w:tc>
          <w:tcPr>
            <w:tcW w:w="111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5937EB">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数量指标</w:t>
            </w: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3519AC">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提供康复训练种类</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175273">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≥3种</w:t>
            </w:r>
          </w:p>
        </w:tc>
      </w:tr>
      <w:tr w14:paraId="59218B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4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CA76C2">
            <w:pPr>
              <w:jc w:val="center"/>
              <w:rPr>
                <w:rFonts w:hint="eastAsia" w:ascii="Times New Roman" w:hAnsi="Times New Roman" w:eastAsia="仿宋_GB2312" w:cs="仿宋"/>
                <w:i w:val="0"/>
                <w:iCs w:val="0"/>
                <w:color w:val="000000"/>
                <w:sz w:val="24"/>
                <w:szCs w:val="24"/>
                <w:u w:val="none"/>
              </w:rPr>
            </w:pPr>
          </w:p>
        </w:tc>
        <w:tc>
          <w:tcPr>
            <w:tcW w:w="111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F12DA">
            <w:pPr>
              <w:jc w:val="center"/>
              <w:rPr>
                <w:rFonts w:hint="eastAsia" w:ascii="Times New Roman" w:hAnsi="Times New Roman" w:eastAsia="仿宋_GB2312" w:cs="仿宋"/>
                <w:i w:val="0"/>
                <w:iCs w:val="0"/>
                <w:color w:val="000000"/>
                <w:sz w:val="24"/>
                <w:szCs w:val="24"/>
                <w:u w:val="none"/>
              </w:rPr>
            </w:pP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ABD2F">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救助残疾儿童人数</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C0A6A">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188名</w:t>
            </w:r>
          </w:p>
        </w:tc>
      </w:tr>
      <w:tr w14:paraId="2770E3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4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269EF7">
            <w:pPr>
              <w:jc w:val="center"/>
              <w:rPr>
                <w:rFonts w:hint="eastAsia" w:ascii="Times New Roman" w:hAnsi="Times New Roman" w:eastAsia="仿宋_GB2312" w:cs="仿宋"/>
                <w:i w:val="0"/>
                <w:iCs w:val="0"/>
                <w:color w:val="000000"/>
                <w:sz w:val="24"/>
                <w:szCs w:val="24"/>
                <w:u w:val="none"/>
              </w:rPr>
            </w:pPr>
          </w:p>
        </w:tc>
        <w:tc>
          <w:tcPr>
            <w:tcW w:w="111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7F26A0">
            <w:pPr>
              <w:jc w:val="center"/>
              <w:rPr>
                <w:rFonts w:hint="eastAsia" w:ascii="Times New Roman" w:hAnsi="Times New Roman" w:eastAsia="仿宋_GB2312" w:cs="仿宋"/>
                <w:i w:val="0"/>
                <w:iCs w:val="0"/>
                <w:color w:val="000000"/>
                <w:sz w:val="24"/>
                <w:szCs w:val="24"/>
                <w:u w:val="none"/>
              </w:rPr>
            </w:pP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212147">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提供辅具适配服务例数</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988F3">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110名</w:t>
            </w:r>
          </w:p>
        </w:tc>
      </w:tr>
      <w:tr w14:paraId="78907A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DB207">
            <w:pPr>
              <w:jc w:val="center"/>
              <w:rPr>
                <w:rFonts w:hint="eastAsia" w:ascii="Times New Roman" w:hAnsi="Times New Roman" w:eastAsia="仿宋_GB2312" w:cs="仿宋"/>
                <w:i w:val="0"/>
                <w:iCs w:val="0"/>
                <w:color w:val="000000"/>
                <w:sz w:val="24"/>
                <w:szCs w:val="24"/>
                <w:u w:val="none"/>
              </w:rPr>
            </w:pPr>
          </w:p>
        </w:tc>
        <w:tc>
          <w:tcPr>
            <w:tcW w:w="111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EC5DC4">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质量指标</w:t>
            </w: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1EF75D">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康复训练匹配率</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13ADF">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≥90%</w:t>
            </w:r>
          </w:p>
        </w:tc>
      </w:tr>
      <w:tr w14:paraId="52FC90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4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7E6509">
            <w:pPr>
              <w:jc w:val="center"/>
              <w:rPr>
                <w:rFonts w:hint="eastAsia" w:ascii="Times New Roman" w:hAnsi="Times New Roman" w:eastAsia="仿宋_GB2312" w:cs="仿宋"/>
                <w:i w:val="0"/>
                <w:iCs w:val="0"/>
                <w:color w:val="000000"/>
                <w:sz w:val="24"/>
                <w:szCs w:val="24"/>
                <w:u w:val="none"/>
              </w:rPr>
            </w:pPr>
          </w:p>
        </w:tc>
        <w:tc>
          <w:tcPr>
            <w:tcW w:w="111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62F18">
            <w:pPr>
              <w:jc w:val="center"/>
              <w:rPr>
                <w:rFonts w:hint="eastAsia" w:ascii="Times New Roman" w:hAnsi="Times New Roman" w:eastAsia="仿宋_GB2312" w:cs="仿宋"/>
                <w:i w:val="0"/>
                <w:iCs w:val="0"/>
                <w:color w:val="000000"/>
                <w:sz w:val="24"/>
                <w:szCs w:val="24"/>
                <w:u w:val="none"/>
              </w:rPr>
            </w:pP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5C08A">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辅助器具合格率</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08373">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≥100%</w:t>
            </w:r>
          </w:p>
        </w:tc>
      </w:tr>
      <w:tr w14:paraId="2CEEF4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4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F970E2">
            <w:pPr>
              <w:jc w:val="center"/>
              <w:rPr>
                <w:rFonts w:hint="eastAsia" w:ascii="Times New Roman" w:hAnsi="Times New Roman" w:eastAsia="仿宋_GB2312" w:cs="仿宋"/>
                <w:i w:val="0"/>
                <w:iCs w:val="0"/>
                <w:color w:val="000000"/>
                <w:sz w:val="24"/>
                <w:szCs w:val="24"/>
                <w:u w:val="none"/>
              </w:rPr>
            </w:pPr>
          </w:p>
        </w:tc>
        <w:tc>
          <w:tcPr>
            <w:tcW w:w="111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48A76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时效指标</w:t>
            </w: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ED893C">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辅助器具配置及时</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45BD3">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及时</w:t>
            </w:r>
          </w:p>
        </w:tc>
      </w:tr>
      <w:tr w14:paraId="16CC65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267BF">
            <w:pPr>
              <w:jc w:val="center"/>
              <w:rPr>
                <w:rFonts w:hint="eastAsia" w:ascii="Times New Roman" w:hAnsi="Times New Roman" w:eastAsia="仿宋_GB2312" w:cs="仿宋"/>
                <w:i w:val="0"/>
                <w:iCs w:val="0"/>
                <w:color w:val="000000"/>
                <w:sz w:val="24"/>
                <w:szCs w:val="24"/>
                <w:u w:val="none"/>
              </w:rPr>
            </w:pPr>
          </w:p>
        </w:tc>
        <w:tc>
          <w:tcPr>
            <w:tcW w:w="111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838D5">
            <w:pPr>
              <w:jc w:val="center"/>
              <w:rPr>
                <w:rFonts w:hint="eastAsia" w:ascii="Times New Roman" w:hAnsi="Times New Roman" w:eastAsia="仿宋_GB2312" w:cs="仿宋"/>
                <w:i w:val="0"/>
                <w:iCs w:val="0"/>
                <w:color w:val="000000"/>
                <w:sz w:val="24"/>
                <w:szCs w:val="24"/>
                <w:u w:val="none"/>
              </w:rPr>
            </w:pP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5F319">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开展康复训练及时性</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6BC60">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及时</w:t>
            </w:r>
          </w:p>
        </w:tc>
      </w:tr>
      <w:tr w14:paraId="61735A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2F719">
            <w:pPr>
              <w:jc w:val="center"/>
              <w:rPr>
                <w:rFonts w:hint="eastAsia" w:ascii="Times New Roman" w:hAnsi="Times New Roman" w:eastAsia="仿宋_GB2312" w:cs="仿宋"/>
                <w:i w:val="0"/>
                <w:iCs w:val="0"/>
                <w:color w:val="000000"/>
                <w:sz w:val="24"/>
                <w:szCs w:val="24"/>
                <w:u w:val="none"/>
              </w:rPr>
            </w:pPr>
          </w:p>
        </w:tc>
        <w:tc>
          <w:tcPr>
            <w:tcW w:w="11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1E146">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成本指标</w:t>
            </w: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E0A4D">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成本控制率</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A8BF3">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≥100%</w:t>
            </w:r>
          </w:p>
        </w:tc>
      </w:tr>
      <w:tr w14:paraId="7A963D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42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AB8EB9">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效益指标</w:t>
            </w:r>
          </w:p>
        </w:tc>
        <w:tc>
          <w:tcPr>
            <w:tcW w:w="111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E5C02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社会效益指标</w:t>
            </w: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144E1">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残疾人融入社会能力</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69DB44">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提升</w:t>
            </w:r>
          </w:p>
        </w:tc>
      </w:tr>
      <w:tr w14:paraId="1AE4DB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63005">
            <w:pPr>
              <w:jc w:val="center"/>
              <w:rPr>
                <w:rFonts w:hint="eastAsia" w:ascii="Times New Roman" w:hAnsi="Times New Roman" w:eastAsia="仿宋_GB2312" w:cs="仿宋"/>
                <w:i w:val="0"/>
                <w:iCs w:val="0"/>
                <w:color w:val="000000"/>
                <w:sz w:val="24"/>
                <w:szCs w:val="24"/>
                <w:u w:val="none"/>
              </w:rPr>
            </w:pPr>
          </w:p>
        </w:tc>
        <w:tc>
          <w:tcPr>
            <w:tcW w:w="111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617584">
            <w:pPr>
              <w:jc w:val="center"/>
              <w:rPr>
                <w:rFonts w:hint="eastAsia" w:ascii="Times New Roman" w:hAnsi="Times New Roman" w:eastAsia="仿宋_GB2312" w:cs="仿宋"/>
                <w:i w:val="0"/>
                <w:iCs w:val="0"/>
                <w:color w:val="000000"/>
                <w:sz w:val="24"/>
                <w:szCs w:val="24"/>
                <w:u w:val="none"/>
              </w:rPr>
            </w:pP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D8B691">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残疾人家庭负担降低性</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FC48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降低</w:t>
            </w:r>
          </w:p>
        </w:tc>
      </w:tr>
      <w:tr w14:paraId="377B83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4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BCA09">
            <w:pPr>
              <w:jc w:val="center"/>
              <w:rPr>
                <w:rFonts w:hint="eastAsia" w:ascii="Times New Roman" w:hAnsi="Times New Roman" w:eastAsia="仿宋_GB2312" w:cs="仿宋"/>
                <w:i w:val="0"/>
                <w:iCs w:val="0"/>
                <w:color w:val="000000"/>
                <w:sz w:val="24"/>
                <w:szCs w:val="24"/>
                <w:u w:val="none"/>
              </w:rPr>
            </w:pPr>
          </w:p>
        </w:tc>
        <w:tc>
          <w:tcPr>
            <w:tcW w:w="111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8987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可持续影响指标</w:t>
            </w: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72C74">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长效管理机制健全性</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92670">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健全</w:t>
            </w:r>
          </w:p>
        </w:tc>
      </w:tr>
      <w:tr w14:paraId="6603C7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904154">
            <w:pPr>
              <w:jc w:val="center"/>
              <w:rPr>
                <w:rFonts w:hint="eastAsia" w:ascii="Times New Roman" w:hAnsi="Times New Roman" w:eastAsia="仿宋_GB2312" w:cs="仿宋"/>
                <w:i w:val="0"/>
                <w:iCs w:val="0"/>
                <w:color w:val="000000"/>
                <w:sz w:val="24"/>
                <w:szCs w:val="24"/>
                <w:u w:val="none"/>
              </w:rPr>
            </w:pPr>
          </w:p>
        </w:tc>
        <w:tc>
          <w:tcPr>
            <w:tcW w:w="111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0D95A">
            <w:pPr>
              <w:jc w:val="center"/>
              <w:rPr>
                <w:rFonts w:hint="eastAsia" w:ascii="Times New Roman" w:hAnsi="Times New Roman" w:eastAsia="仿宋_GB2312" w:cs="仿宋"/>
                <w:i w:val="0"/>
                <w:iCs w:val="0"/>
                <w:color w:val="000000"/>
                <w:sz w:val="24"/>
                <w:szCs w:val="24"/>
                <w:u w:val="none"/>
              </w:rPr>
            </w:pP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F5F5D4">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长效管理机制完善性</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FE64A">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完善</w:t>
            </w:r>
          </w:p>
        </w:tc>
      </w:tr>
      <w:tr w14:paraId="450AD0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C5085">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满意度指标</w:t>
            </w:r>
          </w:p>
        </w:tc>
        <w:tc>
          <w:tcPr>
            <w:tcW w:w="111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62DEFE">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满意度指标</w:t>
            </w: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2B66F">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受助残疾人满意度</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F7F26">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≥85%</w:t>
            </w:r>
          </w:p>
        </w:tc>
      </w:tr>
      <w:tr w14:paraId="3A776B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14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0F2E3B">
            <w:pPr>
              <w:jc w:val="center"/>
              <w:rPr>
                <w:rFonts w:hint="eastAsia" w:ascii="Times New Roman" w:hAnsi="Times New Roman" w:eastAsia="仿宋_GB2312" w:cs="仿宋"/>
                <w:i w:val="0"/>
                <w:iCs w:val="0"/>
                <w:color w:val="000000"/>
                <w:sz w:val="24"/>
                <w:szCs w:val="24"/>
                <w:u w:val="none"/>
              </w:rPr>
            </w:pPr>
          </w:p>
        </w:tc>
        <w:tc>
          <w:tcPr>
            <w:tcW w:w="111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CC558">
            <w:pPr>
              <w:jc w:val="center"/>
              <w:rPr>
                <w:rFonts w:hint="eastAsia" w:ascii="Times New Roman" w:hAnsi="Times New Roman" w:eastAsia="仿宋_GB2312" w:cs="仿宋"/>
                <w:i w:val="0"/>
                <w:iCs w:val="0"/>
                <w:color w:val="000000"/>
                <w:sz w:val="24"/>
                <w:szCs w:val="24"/>
                <w:u w:val="none"/>
              </w:rPr>
            </w:pP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4CCA2">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受助残疾人家庭满意率</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3E511">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≥85%</w:t>
            </w:r>
          </w:p>
        </w:tc>
      </w:tr>
    </w:tbl>
    <w:p w14:paraId="1BB97414">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ascii="Times New Roman" w:hAnsi="Times New Roman" w:eastAsia="仿宋_GB2312" w:cs="Times New Roman"/>
          <w:sz w:val="28"/>
          <w:szCs w:val="28"/>
          <w:highlight w:val="none"/>
          <w:lang w:val="en-US" w:eastAsia="zh-CN"/>
        </w:rPr>
      </w:pPr>
      <w:r>
        <w:rPr>
          <w:rFonts w:hint="eastAsia" w:ascii="Times New Roman" w:hAnsi="Times New Roman" w:eastAsia="仿宋_GB2312" w:cs="Times New Roman"/>
          <w:b/>
          <w:bCs/>
          <w:sz w:val="24"/>
          <w:szCs w:val="24"/>
          <w:highlight w:val="none"/>
          <w:lang w:val="en-US" w:eastAsia="zh-CN"/>
        </w:rPr>
        <w:t>表1-5 临泽县残疾儿童康复救助项目绩效目标表</w:t>
      </w:r>
    </w:p>
    <w:tbl>
      <w:tblPr>
        <w:tblStyle w:val="15"/>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673"/>
        <w:gridCol w:w="1193"/>
        <w:gridCol w:w="2345"/>
        <w:gridCol w:w="917"/>
        <w:gridCol w:w="803"/>
        <w:gridCol w:w="1588"/>
      </w:tblGrid>
      <w:tr w14:paraId="1E1E998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648211">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一级项目名称</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0B794A">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上级补助-残疾人事业发展补助</w:t>
            </w:r>
          </w:p>
        </w:tc>
        <w:tc>
          <w:tcPr>
            <w:tcW w:w="191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E5F75B8">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二级项目名称</w:t>
            </w:r>
          </w:p>
        </w:tc>
        <w:tc>
          <w:tcPr>
            <w:tcW w:w="14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90AB9C6">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张财社〔2024〕28号-中央财政残疾人事业发展补助资金（0-6岁残疾儿童康复救助资金）</w:t>
            </w:r>
          </w:p>
        </w:tc>
      </w:tr>
      <w:tr w14:paraId="09852E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8216EB">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项目分类</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D9E4CB">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3其他项目</w:t>
            </w:r>
          </w:p>
        </w:tc>
        <w:tc>
          <w:tcPr>
            <w:tcW w:w="191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071E122">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申报属性</w:t>
            </w:r>
          </w:p>
        </w:tc>
        <w:tc>
          <w:tcPr>
            <w:tcW w:w="14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33C31E4">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002延续性（经常性）项目</w:t>
            </w:r>
          </w:p>
        </w:tc>
      </w:tr>
      <w:tr w14:paraId="733D58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20061E4">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资金用途</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A6FB93">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2政策类</w:t>
            </w:r>
          </w:p>
        </w:tc>
        <w:tc>
          <w:tcPr>
            <w:tcW w:w="191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9ED3BAB">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主管部门</w:t>
            </w:r>
          </w:p>
        </w:tc>
        <w:tc>
          <w:tcPr>
            <w:tcW w:w="14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97FD813">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临泽县残疾人联合会</w:t>
            </w:r>
          </w:p>
        </w:tc>
      </w:tr>
      <w:tr w14:paraId="5AD866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03D87E">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项目开始日期</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E6D26C">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2024</w:t>
            </w:r>
          </w:p>
        </w:tc>
        <w:tc>
          <w:tcPr>
            <w:tcW w:w="191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4CC7683">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项目完成日期</w:t>
            </w:r>
          </w:p>
        </w:tc>
        <w:tc>
          <w:tcPr>
            <w:tcW w:w="14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F9B5175">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2025</w:t>
            </w:r>
          </w:p>
        </w:tc>
      </w:tr>
      <w:tr w14:paraId="199A33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E3C4A3">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项目绩效目标</w:t>
            </w:r>
          </w:p>
        </w:tc>
        <w:tc>
          <w:tcPr>
            <w:tcW w:w="4017" w:type="pct"/>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7A6CF9D7">
            <w:pPr>
              <w:keepNext w:val="0"/>
              <w:keepLines w:val="0"/>
              <w:widowControl/>
              <w:suppressLineNumbers w:val="0"/>
              <w:jc w:val="left"/>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为全县157名残疾儿童提供各类康复训练服务，基础实现残疾儿童应救尽救，有效改善其功能障碍和身体状况，提高生活质量和社会活动参与能力。</w:t>
            </w:r>
          </w:p>
        </w:tc>
      </w:tr>
      <w:tr w14:paraId="532F3C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EAE367">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一级指标</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858F2B">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二级指标</w:t>
            </w:r>
          </w:p>
        </w:tc>
        <w:tc>
          <w:tcPr>
            <w:tcW w:w="1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CDF456">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三级指标</w:t>
            </w:r>
          </w:p>
        </w:tc>
        <w:tc>
          <w:tcPr>
            <w:tcW w:w="5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D90C84">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指标值类型</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09F3AF">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指标值</w:t>
            </w:r>
          </w:p>
        </w:tc>
        <w:tc>
          <w:tcPr>
            <w:tcW w:w="9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B44DCC">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度量单位</w:t>
            </w:r>
          </w:p>
        </w:tc>
      </w:tr>
      <w:tr w14:paraId="614BA2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0A55D2">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成本指标</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F0DEED">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经济成本指标</w:t>
            </w:r>
          </w:p>
        </w:tc>
        <w:tc>
          <w:tcPr>
            <w:tcW w:w="1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0ABBA3">
            <w:pPr>
              <w:keepNext w:val="0"/>
              <w:keepLines w:val="0"/>
              <w:widowControl/>
              <w:suppressLineNumbers w:val="0"/>
              <w:jc w:val="left"/>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项目补助资金</w:t>
            </w:r>
          </w:p>
        </w:tc>
        <w:tc>
          <w:tcPr>
            <w:tcW w:w="5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CBC30B">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63A1F8">
            <w:pPr>
              <w:keepNext w:val="0"/>
              <w:keepLines w:val="0"/>
              <w:widowControl/>
              <w:suppressLineNumbers w:val="0"/>
              <w:jc w:val="center"/>
              <w:textAlignment w:val="center"/>
              <w:rPr>
                <w:rFonts w:hint="default" w:ascii="Times New Roman" w:hAnsi="Times New Roman" w:eastAsia="仿宋_GB2312" w:cs="宋体"/>
                <w:i w:val="0"/>
                <w:iCs w:val="0"/>
                <w:color w:val="000000"/>
                <w:sz w:val="24"/>
                <w:szCs w:val="18"/>
                <w:u w:val="none"/>
                <w:lang w:val="en-US"/>
              </w:rPr>
            </w:pPr>
            <w:r>
              <w:rPr>
                <w:rFonts w:hint="eastAsia" w:ascii="Times New Roman" w:hAnsi="Times New Roman" w:eastAsia="仿宋_GB2312" w:cs="宋体"/>
                <w:i w:val="0"/>
                <w:iCs w:val="0"/>
                <w:color w:val="000000"/>
                <w:kern w:val="0"/>
                <w:sz w:val="24"/>
                <w:szCs w:val="18"/>
                <w:u w:val="none"/>
                <w:lang w:val="en-US" w:eastAsia="zh-CN" w:bidi="ar"/>
              </w:rPr>
              <w:t>138.1</w:t>
            </w:r>
          </w:p>
        </w:tc>
        <w:tc>
          <w:tcPr>
            <w:tcW w:w="9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FF41BA">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万元</w:t>
            </w:r>
          </w:p>
        </w:tc>
      </w:tr>
      <w:tr w14:paraId="2645FA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8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89F4342">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产出指标</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EF06D1">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数量指标</w:t>
            </w:r>
          </w:p>
        </w:tc>
        <w:tc>
          <w:tcPr>
            <w:tcW w:w="1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469F6D">
            <w:pPr>
              <w:keepNext w:val="0"/>
              <w:keepLines w:val="0"/>
              <w:widowControl/>
              <w:suppressLineNumbers w:val="0"/>
              <w:jc w:val="left"/>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提供康复训练种类</w:t>
            </w:r>
          </w:p>
        </w:tc>
        <w:tc>
          <w:tcPr>
            <w:tcW w:w="5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6BDE49">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47C678">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3</w:t>
            </w:r>
          </w:p>
        </w:tc>
        <w:tc>
          <w:tcPr>
            <w:tcW w:w="9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C26646">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种</w:t>
            </w:r>
          </w:p>
        </w:tc>
      </w:tr>
      <w:tr w14:paraId="564BD7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1AC9F17">
            <w:pPr>
              <w:jc w:val="center"/>
              <w:rPr>
                <w:rFonts w:hint="eastAsia" w:ascii="Times New Roman" w:hAnsi="Times New Roman" w:eastAsia="仿宋_GB2312" w:cs="宋体"/>
                <w:i w:val="0"/>
                <w:iCs w:val="0"/>
                <w:color w:val="000000"/>
                <w:sz w:val="24"/>
                <w:szCs w:val="18"/>
                <w:u w:val="none"/>
              </w:rPr>
            </w:pP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EBF6AB">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质量指标</w:t>
            </w:r>
          </w:p>
        </w:tc>
        <w:tc>
          <w:tcPr>
            <w:tcW w:w="1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DCFE7E">
            <w:pPr>
              <w:keepNext w:val="0"/>
              <w:keepLines w:val="0"/>
              <w:widowControl/>
              <w:suppressLineNumbers w:val="0"/>
              <w:jc w:val="left"/>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康复训练匹配率</w:t>
            </w:r>
          </w:p>
        </w:tc>
        <w:tc>
          <w:tcPr>
            <w:tcW w:w="5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5C0A07">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6229B7">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95</w:t>
            </w:r>
          </w:p>
        </w:tc>
        <w:tc>
          <w:tcPr>
            <w:tcW w:w="9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393540">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w:t>
            </w:r>
          </w:p>
        </w:tc>
      </w:tr>
      <w:tr w14:paraId="2FA6A9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54EFE7">
            <w:pPr>
              <w:jc w:val="center"/>
              <w:rPr>
                <w:rFonts w:hint="eastAsia" w:ascii="Times New Roman" w:hAnsi="Times New Roman" w:eastAsia="仿宋_GB2312" w:cs="宋体"/>
                <w:i w:val="0"/>
                <w:iCs w:val="0"/>
                <w:color w:val="000000"/>
                <w:sz w:val="24"/>
                <w:szCs w:val="18"/>
                <w:u w:val="none"/>
              </w:rPr>
            </w:pP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5DD819">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时效指标</w:t>
            </w:r>
          </w:p>
        </w:tc>
        <w:tc>
          <w:tcPr>
            <w:tcW w:w="1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DDE26C">
            <w:pPr>
              <w:keepNext w:val="0"/>
              <w:keepLines w:val="0"/>
              <w:widowControl/>
              <w:suppressLineNumbers w:val="0"/>
              <w:jc w:val="left"/>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开展康复训练及时性</w:t>
            </w:r>
          </w:p>
        </w:tc>
        <w:tc>
          <w:tcPr>
            <w:tcW w:w="5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0F6293">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定性</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4AB878">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及时</w:t>
            </w:r>
          </w:p>
        </w:tc>
        <w:tc>
          <w:tcPr>
            <w:tcW w:w="9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88379D">
            <w:pPr>
              <w:jc w:val="center"/>
              <w:rPr>
                <w:rFonts w:hint="eastAsia" w:ascii="Times New Roman" w:hAnsi="Times New Roman" w:eastAsia="仿宋_GB2312" w:cs="宋体"/>
                <w:i w:val="0"/>
                <w:iCs w:val="0"/>
                <w:color w:val="000000"/>
                <w:sz w:val="24"/>
                <w:szCs w:val="18"/>
                <w:u w:val="none"/>
              </w:rPr>
            </w:pPr>
          </w:p>
        </w:tc>
      </w:tr>
      <w:tr w14:paraId="6437BB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8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A75F767">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效益指标</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772851">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社会效益</w:t>
            </w:r>
          </w:p>
        </w:tc>
        <w:tc>
          <w:tcPr>
            <w:tcW w:w="1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E9C562">
            <w:pPr>
              <w:keepNext w:val="0"/>
              <w:keepLines w:val="0"/>
              <w:widowControl/>
              <w:suppressLineNumbers w:val="0"/>
              <w:jc w:val="left"/>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残疾儿童融入社会能力</w:t>
            </w:r>
          </w:p>
        </w:tc>
        <w:tc>
          <w:tcPr>
            <w:tcW w:w="5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0AE9AD">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定性</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A6F519">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提升</w:t>
            </w:r>
          </w:p>
        </w:tc>
        <w:tc>
          <w:tcPr>
            <w:tcW w:w="9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0301AF">
            <w:pPr>
              <w:jc w:val="center"/>
              <w:rPr>
                <w:rFonts w:hint="eastAsia" w:ascii="Times New Roman" w:hAnsi="Times New Roman" w:eastAsia="仿宋_GB2312" w:cs="宋体"/>
                <w:i w:val="0"/>
                <w:iCs w:val="0"/>
                <w:color w:val="000000"/>
                <w:sz w:val="24"/>
                <w:szCs w:val="18"/>
                <w:u w:val="none"/>
              </w:rPr>
            </w:pPr>
          </w:p>
        </w:tc>
      </w:tr>
      <w:tr w14:paraId="04701D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15BFBF">
            <w:pPr>
              <w:jc w:val="center"/>
              <w:rPr>
                <w:rFonts w:hint="eastAsia" w:ascii="Times New Roman" w:hAnsi="Times New Roman" w:eastAsia="仿宋_GB2312" w:cs="宋体"/>
                <w:i w:val="0"/>
                <w:iCs w:val="0"/>
                <w:color w:val="000000"/>
                <w:sz w:val="24"/>
                <w:szCs w:val="18"/>
                <w:u w:val="none"/>
              </w:rPr>
            </w:pP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6C0414">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经济效益</w:t>
            </w:r>
          </w:p>
        </w:tc>
        <w:tc>
          <w:tcPr>
            <w:tcW w:w="1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A93314">
            <w:pPr>
              <w:keepNext w:val="0"/>
              <w:keepLines w:val="0"/>
              <w:widowControl/>
              <w:suppressLineNumbers w:val="0"/>
              <w:jc w:val="left"/>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残疾人家庭负担降低性</w:t>
            </w:r>
          </w:p>
        </w:tc>
        <w:tc>
          <w:tcPr>
            <w:tcW w:w="5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BACDA4">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定性</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2CCA2A">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降低</w:t>
            </w:r>
          </w:p>
        </w:tc>
        <w:tc>
          <w:tcPr>
            <w:tcW w:w="9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1EC3CF">
            <w:pPr>
              <w:jc w:val="center"/>
              <w:rPr>
                <w:rFonts w:hint="eastAsia" w:ascii="Times New Roman" w:hAnsi="Times New Roman" w:eastAsia="仿宋_GB2312" w:cs="宋体"/>
                <w:i w:val="0"/>
                <w:iCs w:val="0"/>
                <w:color w:val="000000"/>
                <w:sz w:val="24"/>
                <w:szCs w:val="18"/>
                <w:u w:val="none"/>
              </w:rPr>
            </w:pPr>
          </w:p>
        </w:tc>
      </w:tr>
      <w:tr w14:paraId="4ED3E7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278CCE">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满意度指标</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367A73">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服务对象满意度</w:t>
            </w:r>
          </w:p>
        </w:tc>
        <w:tc>
          <w:tcPr>
            <w:tcW w:w="13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695614">
            <w:pPr>
              <w:keepNext w:val="0"/>
              <w:keepLines w:val="0"/>
              <w:widowControl/>
              <w:suppressLineNumbers w:val="0"/>
              <w:jc w:val="left"/>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受助残疾儿童家庭满意度</w:t>
            </w:r>
          </w:p>
        </w:tc>
        <w:tc>
          <w:tcPr>
            <w:tcW w:w="5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9F5D4D">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67D532">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95</w:t>
            </w:r>
          </w:p>
        </w:tc>
        <w:tc>
          <w:tcPr>
            <w:tcW w:w="93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EEB5D8">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w:t>
            </w:r>
          </w:p>
        </w:tc>
      </w:tr>
    </w:tbl>
    <w:p w14:paraId="2E4DE014">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ascii="Times New Roman" w:hAnsi="Times New Roman" w:eastAsia="仿宋_GB2312" w:cs="Times New Roman"/>
          <w:b/>
          <w:bCs/>
          <w:sz w:val="24"/>
          <w:szCs w:val="24"/>
          <w:highlight w:val="none"/>
          <w:lang w:val="en-US" w:eastAsia="zh-CN"/>
        </w:rPr>
      </w:pPr>
      <w:r>
        <w:rPr>
          <w:rFonts w:hint="eastAsia" w:ascii="Times New Roman" w:hAnsi="Times New Roman" w:eastAsia="仿宋_GB2312" w:cs="Times New Roman"/>
          <w:b/>
          <w:bCs/>
          <w:sz w:val="24"/>
          <w:szCs w:val="24"/>
          <w:highlight w:val="none"/>
          <w:lang w:val="en-US" w:eastAsia="zh-CN"/>
        </w:rPr>
        <w:t>表1-6 高台县残疾儿童康复救助项目绩效目标表</w:t>
      </w:r>
    </w:p>
    <w:tbl>
      <w:tblPr>
        <w:tblStyle w:val="15"/>
        <w:tblW w:w="5115" w:type="pct"/>
        <w:tblInd w:w="-10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441"/>
        <w:gridCol w:w="768"/>
        <w:gridCol w:w="1530"/>
        <w:gridCol w:w="244"/>
        <w:gridCol w:w="660"/>
        <w:gridCol w:w="1099"/>
        <w:gridCol w:w="237"/>
        <w:gridCol w:w="659"/>
        <w:gridCol w:w="974"/>
        <w:gridCol w:w="916"/>
      </w:tblGrid>
      <w:tr w14:paraId="50B03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845" w:type="pct"/>
            <w:shd w:val="clear" w:color="auto" w:fill="auto"/>
            <w:tcMar>
              <w:top w:w="15" w:type="dxa"/>
              <w:left w:w="15" w:type="dxa"/>
              <w:bottom w:w="15" w:type="dxa"/>
              <w:right w:w="15" w:type="dxa"/>
            </w:tcMar>
            <w:vAlign w:val="center"/>
          </w:tcPr>
          <w:p w14:paraId="7992E3E3">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单位名称</w:t>
            </w:r>
          </w:p>
        </w:tc>
        <w:tc>
          <w:tcPr>
            <w:tcW w:w="1490" w:type="pct"/>
            <w:gridSpan w:val="3"/>
            <w:shd w:val="clear" w:color="auto" w:fill="auto"/>
            <w:tcMar>
              <w:top w:w="15" w:type="dxa"/>
              <w:left w:w="15" w:type="dxa"/>
              <w:bottom w:w="15" w:type="dxa"/>
              <w:right w:w="15" w:type="dxa"/>
            </w:tcMar>
            <w:vAlign w:val="center"/>
          </w:tcPr>
          <w:p w14:paraId="7D467A91">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高台县残疾人联合会</w:t>
            </w:r>
          </w:p>
        </w:tc>
        <w:tc>
          <w:tcPr>
            <w:tcW w:w="1031" w:type="pct"/>
            <w:gridSpan w:val="2"/>
            <w:shd w:val="clear" w:color="auto" w:fill="auto"/>
            <w:tcMar>
              <w:top w:w="15" w:type="dxa"/>
              <w:left w:w="15" w:type="dxa"/>
              <w:bottom w:w="15" w:type="dxa"/>
              <w:right w:w="15" w:type="dxa"/>
            </w:tcMar>
            <w:vAlign w:val="center"/>
          </w:tcPr>
          <w:p w14:paraId="11724A29">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项目类型</w:t>
            </w:r>
          </w:p>
        </w:tc>
        <w:tc>
          <w:tcPr>
            <w:tcW w:w="1632" w:type="pct"/>
            <w:gridSpan w:val="4"/>
            <w:shd w:val="clear" w:color="auto" w:fill="auto"/>
            <w:tcMar>
              <w:top w:w="15" w:type="dxa"/>
              <w:left w:w="15" w:type="dxa"/>
              <w:bottom w:w="15" w:type="dxa"/>
              <w:right w:w="15" w:type="dxa"/>
            </w:tcMar>
            <w:vAlign w:val="center"/>
          </w:tcPr>
          <w:p w14:paraId="1FC8F388">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1本级支出项目</w:t>
            </w:r>
          </w:p>
        </w:tc>
      </w:tr>
      <w:tr w14:paraId="328B5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5" w:type="pct"/>
            <w:shd w:val="clear" w:color="auto" w:fill="auto"/>
            <w:tcMar>
              <w:top w:w="15" w:type="dxa"/>
              <w:left w:w="15" w:type="dxa"/>
              <w:bottom w:w="15" w:type="dxa"/>
              <w:right w:w="15" w:type="dxa"/>
            </w:tcMar>
            <w:vAlign w:val="center"/>
          </w:tcPr>
          <w:p w14:paraId="2D94F6F2">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项目名称</w:t>
            </w:r>
          </w:p>
        </w:tc>
        <w:tc>
          <w:tcPr>
            <w:tcW w:w="1490" w:type="pct"/>
            <w:gridSpan w:val="3"/>
            <w:shd w:val="clear" w:color="auto" w:fill="auto"/>
            <w:tcMar>
              <w:top w:w="15" w:type="dxa"/>
              <w:left w:w="15" w:type="dxa"/>
              <w:bottom w:w="15" w:type="dxa"/>
              <w:right w:w="15" w:type="dxa"/>
            </w:tcMar>
            <w:vAlign w:val="center"/>
          </w:tcPr>
          <w:p w14:paraId="68507855">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残疾儿童康复救助资金</w:t>
            </w:r>
          </w:p>
        </w:tc>
        <w:tc>
          <w:tcPr>
            <w:tcW w:w="1031" w:type="pct"/>
            <w:gridSpan w:val="2"/>
            <w:shd w:val="clear" w:color="auto" w:fill="auto"/>
            <w:tcMar>
              <w:top w:w="15" w:type="dxa"/>
              <w:left w:w="15" w:type="dxa"/>
              <w:bottom w:w="15" w:type="dxa"/>
              <w:right w:w="15" w:type="dxa"/>
            </w:tcMar>
            <w:vAlign w:val="center"/>
          </w:tcPr>
          <w:p w14:paraId="5E6DE57A">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项目来源</w:t>
            </w:r>
          </w:p>
        </w:tc>
        <w:tc>
          <w:tcPr>
            <w:tcW w:w="1632" w:type="pct"/>
            <w:gridSpan w:val="4"/>
            <w:shd w:val="clear" w:color="auto" w:fill="auto"/>
            <w:tcMar>
              <w:top w:w="15" w:type="dxa"/>
              <w:left w:w="15" w:type="dxa"/>
              <w:bottom w:w="15" w:type="dxa"/>
              <w:right w:w="15" w:type="dxa"/>
            </w:tcMar>
            <w:vAlign w:val="center"/>
          </w:tcPr>
          <w:p w14:paraId="455B4271">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2预算项目</w:t>
            </w:r>
          </w:p>
        </w:tc>
      </w:tr>
      <w:tr w14:paraId="3843F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845" w:type="pct"/>
            <w:shd w:val="clear" w:color="auto" w:fill="auto"/>
            <w:tcMar>
              <w:top w:w="15" w:type="dxa"/>
              <w:left w:w="15" w:type="dxa"/>
              <w:bottom w:w="15" w:type="dxa"/>
              <w:right w:w="15" w:type="dxa"/>
            </w:tcMar>
            <w:vAlign w:val="center"/>
          </w:tcPr>
          <w:p w14:paraId="6A06DD85">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起始年份</w:t>
            </w:r>
          </w:p>
        </w:tc>
        <w:tc>
          <w:tcPr>
            <w:tcW w:w="1490" w:type="pct"/>
            <w:gridSpan w:val="3"/>
            <w:shd w:val="clear" w:color="auto" w:fill="auto"/>
            <w:tcMar>
              <w:top w:w="15" w:type="dxa"/>
              <w:left w:w="15" w:type="dxa"/>
              <w:bottom w:w="15" w:type="dxa"/>
              <w:right w:w="15" w:type="dxa"/>
            </w:tcMar>
            <w:vAlign w:val="center"/>
          </w:tcPr>
          <w:p w14:paraId="418BE62A">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2024年</w:t>
            </w:r>
          </w:p>
        </w:tc>
        <w:tc>
          <w:tcPr>
            <w:tcW w:w="1031" w:type="pct"/>
            <w:gridSpan w:val="2"/>
            <w:shd w:val="clear" w:color="auto" w:fill="auto"/>
            <w:tcMar>
              <w:top w:w="15" w:type="dxa"/>
              <w:left w:w="15" w:type="dxa"/>
              <w:bottom w:w="15" w:type="dxa"/>
              <w:right w:w="15" w:type="dxa"/>
            </w:tcMar>
            <w:vAlign w:val="center"/>
          </w:tcPr>
          <w:p w14:paraId="0EBD9403">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项目期限</w:t>
            </w:r>
          </w:p>
        </w:tc>
        <w:tc>
          <w:tcPr>
            <w:tcW w:w="1632" w:type="pct"/>
            <w:gridSpan w:val="4"/>
            <w:shd w:val="clear" w:color="auto" w:fill="auto"/>
            <w:tcMar>
              <w:top w:w="15" w:type="dxa"/>
              <w:left w:w="15" w:type="dxa"/>
              <w:bottom w:w="15" w:type="dxa"/>
              <w:right w:w="15" w:type="dxa"/>
            </w:tcMar>
            <w:vAlign w:val="center"/>
          </w:tcPr>
          <w:p w14:paraId="2FDA8D6D">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1年</w:t>
            </w:r>
          </w:p>
        </w:tc>
      </w:tr>
      <w:tr w14:paraId="29C6E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5" w:type="pct"/>
            <w:shd w:val="clear" w:color="auto" w:fill="auto"/>
            <w:tcMar>
              <w:top w:w="15" w:type="dxa"/>
              <w:left w:w="15" w:type="dxa"/>
              <w:bottom w:w="15" w:type="dxa"/>
              <w:right w:w="15" w:type="dxa"/>
            </w:tcMar>
            <w:vAlign w:val="center"/>
          </w:tcPr>
          <w:p w14:paraId="4607CBE6">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联系人</w:t>
            </w:r>
          </w:p>
        </w:tc>
        <w:tc>
          <w:tcPr>
            <w:tcW w:w="1490" w:type="pct"/>
            <w:gridSpan w:val="3"/>
            <w:shd w:val="clear" w:color="auto" w:fill="auto"/>
            <w:tcMar>
              <w:top w:w="15" w:type="dxa"/>
              <w:left w:w="15" w:type="dxa"/>
              <w:bottom w:w="15" w:type="dxa"/>
              <w:right w:w="15" w:type="dxa"/>
            </w:tcMar>
            <w:vAlign w:val="center"/>
          </w:tcPr>
          <w:p w14:paraId="5A08EA07">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周建文</w:t>
            </w:r>
          </w:p>
        </w:tc>
        <w:tc>
          <w:tcPr>
            <w:tcW w:w="1031" w:type="pct"/>
            <w:gridSpan w:val="2"/>
            <w:shd w:val="clear" w:color="auto" w:fill="auto"/>
            <w:tcMar>
              <w:top w:w="15" w:type="dxa"/>
              <w:left w:w="15" w:type="dxa"/>
              <w:bottom w:w="15" w:type="dxa"/>
              <w:right w:w="15" w:type="dxa"/>
            </w:tcMar>
            <w:vAlign w:val="center"/>
          </w:tcPr>
          <w:p w14:paraId="56DB71D2">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联系电话</w:t>
            </w:r>
          </w:p>
        </w:tc>
        <w:tc>
          <w:tcPr>
            <w:tcW w:w="1632" w:type="pct"/>
            <w:gridSpan w:val="4"/>
            <w:shd w:val="clear" w:color="auto" w:fill="auto"/>
            <w:tcMar>
              <w:top w:w="15" w:type="dxa"/>
              <w:left w:w="15" w:type="dxa"/>
              <w:bottom w:w="15" w:type="dxa"/>
              <w:right w:w="15" w:type="dxa"/>
            </w:tcMar>
            <w:vAlign w:val="center"/>
          </w:tcPr>
          <w:p w14:paraId="20E81741">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13909367687</w:t>
            </w:r>
          </w:p>
        </w:tc>
      </w:tr>
      <w:tr w14:paraId="688B3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845" w:type="pct"/>
            <w:shd w:val="clear" w:color="auto" w:fill="auto"/>
            <w:tcMar>
              <w:top w:w="15" w:type="dxa"/>
              <w:left w:w="15" w:type="dxa"/>
              <w:bottom w:w="15" w:type="dxa"/>
              <w:right w:w="15" w:type="dxa"/>
            </w:tcMar>
            <w:vAlign w:val="center"/>
          </w:tcPr>
          <w:p w14:paraId="7F029B61">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资金主管处室</w:t>
            </w:r>
          </w:p>
        </w:tc>
        <w:tc>
          <w:tcPr>
            <w:tcW w:w="1490" w:type="pct"/>
            <w:gridSpan w:val="3"/>
            <w:shd w:val="clear" w:color="auto" w:fill="auto"/>
            <w:tcMar>
              <w:top w:w="15" w:type="dxa"/>
              <w:left w:w="15" w:type="dxa"/>
              <w:bottom w:w="15" w:type="dxa"/>
              <w:right w:w="15" w:type="dxa"/>
            </w:tcMar>
            <w:vAlign w:val="center"/>
          </w:tcPr>
          <w:p w14:paraId="0C9C3026">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社保科</w:t>
            </w:r>
          </w:p>
        </w:tc>
        <w:tc>
          <w:tcPr>
            <w:tcW w:w="1031" w:type="pct"/>
            <w:gridSpan w:val="2"/>
            <w:shd w:val="clear" w:color="auto" w:fill="auto"/>
            <w:tcMar>
              <w:top w:w="15" w:type="dxa"/>
              <w:left w:w="15" w:type="dxa"/>
              <w:bottom w:w="15" w:type="dxa"/>
              <w:right w:w="15" w:type="dxa"/>
            </w:tcMar>
            <w:vAlign w:val="center"/>
          </w:tcPr>
          <w:p w14:paraId="5D5D8105">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主管部门</w:t>
            </w:r>
          </w:p>
        </w:tc>
        <w:tc>
          <w:tcPr>
            <w:tcW w:w="1632" w:type="pct"/>
            <w:gridSpan w:val="4"/>
            <w:shd w:val="clear" w:color="auto" w:fill="auto"/>
            <w:tcMar>
              <w:top w:w="15" w:type="dxa"/>
              <w:left w:w="15" w:type="dxa"/>
              <w:bottom w:w="15" w:type="dxa"/>
              <w:right w:w="15" w:type="dxa"/>
            </w:tcMar>
            <w:vAlign w:val="center"/>
          </w:tcPr>
          <w:p w14:paraId="1B4D751C">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高台县残疾人联合会</w:t>
            </w:r>
          </w:p>
        </w:tc>
      </w:tr>
      <w:tr w14:paraId="2CE0A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845" w:type="pct"/>
            <w:shd w:val="clear" w:color="auto" w:fill="auto"/>
            <w:tcMar>
              <w:top w:w="15" w:type="dxa"/>
              <w:left w:w="15" w:type="dxa"/>
              <w:bottom w:w="15" w:type="dxa"/>
              <w:right w:w="15" w:type="dxa"/>
            </w:tcMar>
            <w:vAlign w:val="center"/>
          </w:tcPr>
          <w:p w14:paraId="61523145">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项目总金额（元）</w:t>
            </w:r>
          </w:p>
        </w:tc>
        <w:tc>
          <w:tcPr>
            <w:tcW w:w="1490" w:type="pct"/>
            <w:gridSpan w:val="3"/>
            <w:shd w:val="clear" w:color="auto" w:fill="auto"/>
            <w:tcMar>
              <w:top w:w="15" w:type="dxa"/>
              <w:left w:w="15" w:type="dxa"/>
              <w:bottom w:w="15" w:type="dxa"/>
              <w:right w:w="15" w:type="dxa"/>
            </w:tcMar>
            <w:vAlign w:val="center"/>
          </w:tcPr>
          <w:p w14:paraId="4CFBE78E">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520000</w:t>
            </w:r>
          </w:p>
        </w:tc>
        <w:tc>
          <w:tcPr>
            <w:tcW w:w="1031" w:type="pct"/>
            <w:gridSpan w:val="2"/>
            <w:shd w:val="clear" w:color="auto" w:fill="auto"/>
            <w:tcMar>
              <w:top w:w="15" w:type="dxa"/>
              <w:left w:w="15" w:type="dxa"/>
              <w:bottom w:w="15" w:type="dxa"/>
              <w:right w:w="15" w:type="dxa"/>
            </w:tcMar>
            <w:vAlign w:val="center"/>
          </w:tcPr>
          <w:p w14:paraId="3ADB3926">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资金用途</w:t>
            </w:r>
          </w:p>
        </w:tc>
        <w:tc>
          <w:tcPr>
            <w:tcW w:w="1632" w:type="pct"/>
            <w:gridSpan w:val="4"/>
            <w:shd w:val="clear" w:color="auto" w:fill="auto"/>
            <w:tcMar>
              <w:top w:w="15" w:type="dxa"/>
              <w:left w:w="15" w:type="dxa"/>
              <w:bottom w:w="15" w:type="dxa"/>
              <w:right w:w="15" w:type="dxa"/>
            </w:tcMar>
            <w:vAlign w:val="center"/>
          </w:tcPr>
          <w:p w14:paraId="6A3500A4">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政策类</w:t>
            </w:r>
          </w:p>
        </w:tc>
      </w:tr>
      <w:tr w14:paraId="12149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5" w:type="pct"/>
            <w:shd w:val="clear" w:color="auto" w:fill="auto"/>
            <w:tcMar>
              <w:top w:w="15" w:type="dxa"/>
              <w:left w:w="15" w:type="dxa"/>
              <w:bottom w:w="15" w:type="dxa"/>
              <w:right w:w="15" w:type="dxa"/>
            </w:tcMar>
            <w:vAlign w:val="center"/>
          </w:tcPr>
          <w:p w14:paraId="08246BD6">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其中：本级专项（元）</w:t>
            </w:r>
          </w:p>
        </w:tc>
        <w:tc>
          <w:tcPr>
            <w:tcW w:w="1490" w:type="pct"/>
            <w:gridSpan w:val="3"/>
            <w:shd w:val="clear" w:color="auto" w:fill="auto"/>
            <w:tcMar>
              <w:top w:w="15" w:type="dxa"/>
              <w:left w:w="15" w:type="dxa"/>
              <w:bottom w:w="15" w:type="dxa"/>
              <w:right w:w="15" w:type="dxa"/>
            </w:tcMar>
            <w:vAlign w:val="center"/>
          </w:tcPr>
          <w:p w14:paraId="18B92D16">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520000</w:t>
            </w:r>
          </w:p>
        </w:tc>
        <w:tc>
          <w:tcPr>
            <w:tcW w:w="1031" w:type="pct"/>
            <w:gridSpan w:val="2"/>
            <w:shd w:val="clear" w:color="auto" w:fill="auto"/>
            <w:tcMar>
              <w:top w:w="15" w:type="dxa"/>
              <w:left w:w="15" w:type="dxa"/>
              <w:bottom w:w="15" w:type="dxa"/>
              <w:right w:w="15" w:type="dxa"/>
            </w:tcMar>
            <w:vAlign w:val="center"/>
          </w:tcPr>
          <w:p w14:paraId="1219547B">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申报属性</w:t>
            </w:r>
          </w:p>
        </w:tc>
        <w:tc>
          <w:tcPr>
            <w:tcW w:w="1632" w:type="pct"/>
            <w:gridSpan w:val="4"/>
            <w:shd w:val="clear" w:color="auto" w:fill="auto"/>
            <w:tcMar>
              <w:top w:w="15" w:type="dxa"/>
              <w:left w:w="15" w:type="dxa"/>
              <w:bottom w:w="15" w:type="dxa"/>
              <w:right w:w="15" w:type="dxa"/>
            </w:tcMar>
            <w:vAlign w:val="center"/>
          </w:tcPr>
          <w:p w14:paraId="0BB32D05">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延续性项目</w:t>
            </w:r>
          </w:p>
        </w:tc>
      </w:tr>
      <w:tr w14:paraId="7DE2A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845" w:type="pct"/>
            <w:shd w:val="clear" w:color="auto" w:fill="auto"/>
            <w:tcMar>
              <w:top w:w="15" w:type="dxa"/>
              <w:left w:w="15" w:type="dxa"/>
              <w:bottom w:w="15" w:type="dxa"/>
              <w:right w:w="15" w:type="dxa"/>
            </w:tcMar>
            <w:vAlign w:val="center"/>
          </w:tcPr>
          <w:p w14:paraId="71A96820">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项目绩效目标</w:t>
            </w:r>
          </w:p>
        </w:tc>
        <w:tc>
          <w:tcPr>
            <w:tcW w:w="4154" w:type="pct"/>
            <w:gridSpan w:val="9"/>
            <w:shd w:val="clear" w:color="auto" w:fill="auto"/>
            <w:tcMar>
              <w:top w:w="15" w:type="dxa"/>
              <w:left w:w="15" w:type="dxa"/>
              <w:bottom w:w="15" w:type="dxa"/>
              <w:right w:w="15" w:type="dxa"/>
            </w:tcMar>
            <w:vAlign w:val="center"/>
          </w:tcPr>
          <w:p w14:paraId="33144AFC">
            <w:pPr>
              <w:rPr>
                <w:rFonts w:hint="eastAsia" w:ascii="Times New Roman" w:hAnsi="Times New Roman" w:eastAsia="仿宋_GB2312" w:cs="宋体"/>
                <w:kern w:val="0"/>
                <w:sz w:val="24"/>
                <w:szCs w:val="14"/>
                <w:highlight w:val="none"/>
              </w:rPr>
            </w:pPr>
            <w:r>
              <w:rPr>
                <w:rFonts w:hint="eastAsia" w:ascii="Times New Roman" w:hAnsi="Times New Roman" w:eastAsia="仿宋_GB2312" w:cs="宋体"/>
                <w:i w:val="0"/>
                <w:iCs w:val="0"/>
                <w:color w:val="000000"/>
                <w:kern w:val="0"/>
                <w:sz w:val="24"/>
                <w:szCs w:val="18"/>
                <w:u w:val="none"/>
                <w:lang w:val="en-US" w:eastAsia="zh-CN" w:bidi="ar"/>
              </w:rPr>
              <w:t>为全县143名残疾儿童提供各类康复训练服务，</w:t>
            </w:r>
            <w:r>
              <w:rPr>
                <w:rFonts w:hint="eastAsia" w:ascii="Times New Roman" w:hAnsi="Times New Roman" w:eastAsia="仿宋_GB2312" w:cs="宋体"/>
                <w:kern w:val="0"/>
                <w:sz w:val="24"/>
                <w:szCs w:val="14"/>
                <w:highlight w:val="none"/>
              </w:rPr>
              <w:t>项目预算经费</w:t>
            </w:r>
            <w:r>
              <w:rPr>
                <w:rFonts w:hint="eastAsia" w:ascii="Times New Roman" w:hAnsi="Times New Roman" w:eastAsia="仿宋_GB2312" w:cs="宋体"/>
                <w:kern w:val="0"/>
                <w:sz w:val="24"/>
                <w:szCs w:val="14"/>
                <w:highlight w:val="none"/>
                <w:lang w:val="en-US" w:eastAsia="zh-CN"/>
              </w:rPr>
              <w:t>129.2</w:t>
            </w:r>
            <w:r>
              <w:rPr>
                <w:rFonts w:hint="eastAsia" w:ascii="Times New Roman" w:hAnsi="Times New Roman" w:eastAsia="仿宋_GB2312" w:cs="宋体"/>
                <w:kern w:val="0"/>
                <w:sz w:val="24"/>
                <w:szCs w:val="14"/>
                <w:highlight w:val="none"/>
              </w:rPr>
              <w:t>万元，残疾儿童康复效果有明显改善，受助家庭满意度不低于90%。</w:t>
            </w:r>
          </w:p>
        </w:tc>
      </w:tr>
      <w:tr w14:paraId="2FEB1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845" w:type="pct"/>
            <w:shd w:val="clear" w:color="auto" w:fill="auto"/>
            <w:tcMar>
              <w:top w:w="15" w:type="dxa"/>
              <w:left w:w="15" w:type="dxa"/>
              <w:bottom w:w="15" w:type="dxa"/>
              <w:right w:w="15" w:type="dxa"/>
            </w:tcMar>
            <w:vAlign w:val="center"/>
          </w:tcPr>
          <w:p w14:paraId="4E24FE95">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一级指标</w:t>
            </w:r>
          </w:p>
        </w:tc>
        <w:tc>
          <w:tcPr>
            <w:tcW w:w="450" w:type="pct"/>
            <w:shd w:val="clear" w:color="auto" w:fill="auto"/>
            <w:tcMar>
              <w:top w:w="15" w:type="dxa"/>
              <w:left w:w="15" w:type="dxa"/>
              <w:bottom w:w="15" w:type="dxa"/>
              <w:right w:w="15" w:type="dxa"/>
            </w:tcMar>
            <w:vAlign w:val="center"/>
          </w:tcPr>
          <w:p w14:paraId="0004DCA7">
            <w:pPr>
              <w:jc w:val="center"/>
              <w:rPr>
                <w:rFonts w:hint="eastAsia" w:ascii="Times New Roman" w:hAnsi="Times New Roman" w:eastAsia="仿宋_GB2312" w:cs="宋体"/>
                <w:kern w:val="0"/>
                <w:sz w:val="24"/>
                <w:szCs w:val="14"/>
                <w:highlight w:val="none"/>
              </w:rPr>
            </w:pPr>
            <w:r>
              <w:rPr>
                <w:rFonts w:hint="eastAsia" w:ascii="Times New Roman" w:hAnsi="Times New Roman" w:eastAsia="仿宋_GB2312" w:cs="宋体"/>
                <w:kern w:val="0"/>
                <w:sz w:val="24"/>
                <w:szCs w:val="14"/>
                <w:highlight w:val="none"/>
              </w:rPr>
              <w:t>二级</w:t>
            </w:r>
          </w:p>
          <w:p w14:paraId="693CCE54">
            <w:pPr>
              <w:jc w:val="center"/>
              <w:rPr>
                <w:rFonts w:hint="eastAsia" w:ascii="Times New Roman" w:hAnsi="Times New Roman" w:eastAsia="仿宋_GB2312" w:cs="宋体"/>
                <w:kern w:val="0"/>
                <w:sz w:val="24"/>
                <w:szCs w:val="14"/>
                <w:highlight w:val="none"/>
              </w:rPr>
            </w:pPr>
            <w:r>
              <w:rPr>
                <w:rFonts w:hint="eastAsia" w:ascii="Times New Roman" w:hAnsi="Times New Roman" w:eastAsia="仿宋_GB2312" w:cs="宋体"/>
                <w:kern w:val="0"/>
                <w:sz w:val="24"/>
                <w:szCs w:val="14"/>
                <w:highlight w:val="none"/>
              </w:rPr>
              <w:t>指标</w:t>
            </w:r>
          </w:p>
        </w:tc>
        <w:tc>
          <w:tcPr>
            <w:tcW w:w="897" w:type="pct"/>
            <w:shd w:val="clear" w:color="auto" w:fill="auto"/>
            <w:tcMar>
              <w:top w:w="15" w:type="dxa"/>
              <w:left w:w="15" w:type="dxa"/>
              <w:bottom w:w="15" w:type="dxa"/>
              <w:right w:w="15" w:type="dxa"/>
            </w:tcMar>
            <w:vAlign w:val="center"/>
          </w:tcPr>
          <w:p w14:paraId="4BF5D444">
            <w:pPr>
              <w:jc w:val="center"/>
              <w:rPr>
                <w:rFonts w:hint="eastAsia" w:ascii="Times New Roman" w:hAnsi="Times New Roman" w:eastAsia="仿宋_GB2312" w:cs="宋体"/>
                <w:kern w:val="0"/>
                <w:sz w:val="24"/>
                <w:szCs w:val="14"/>
                <w:highlight w:val="none"/>
              </w:rPr>
            </w:pPr>
            <w:r>
              <w:rPr>
                <w:rFonts w:hint="eastAsia" w:ascii="Times New Roman" w:hAnsi="Times New Roman" w:eastAsia="仿宋_GB2312" w:cs="宋体"/>
                <w:kern w:val="0"/>
                <w:sz w:val="24"/>
                <w:szCs w:val="14"/>
                <w:highlight w:val="none"/>
              </w:rPr>
              <w:t>三级指标</w:t>
            </w:r>
          </w:p>
        </w:tc>
        <w:tc>
          <w:tcPr>
            <w:tcW w:w="530" w:type="pct"/>
            <w:gridSpan w:val="2"/>
            <w:shd w:val="clear" w:color="auto" w:fill="auto"/>
            <w:tcMar>
              <w:top w:w="15" w:type="dxa"/>
              <w:left w:w="15" w:type="dxa"/>
              <w:bottom w:w="15" w:type="dxa"/>
              <w:right w:w="15" w:type="dxa"/>
            </w:tcMar>
            <w:vAlign w:val="center"/>
          </w:tcPr>
          <w:p w14:paraId="0490721C">
            <w:pPr>
              <w:jc w:val="center"/>
              <w:rPr>
                <w:rFonts w:hint="eastAsia" w:ascii="Times New Roman" w:hAnsi="Times New Roman" w:eastAsia="仿宋_GB2312" w:cs="宋体"/>
                <w:kern w:val="0"/>
                <w:sz w:val="24"/>
                <w:szCs w:val="14"/>
                <w:highlight w:val="none"/>
              </w:rPr>
            </w:pPr>
            <w:r>
              <w:rPr>
                <w:rFonts w:hint="eastAsia" w:ascii="Times New Roman" w:hAnsi="Times New Roman" w:eastAsia="仿宋_GB2312" w:cs="宋体"/>
                <w:kern w:val="0"/>
                <w:sz w:val="24"/>
                <w:szCs w:val="14"/>
                <w:highlight w:val="none"/>
              </w:rPr>
              <w:t>指标值类型</w:t>
            </w:r>
          </w:p>
        </w:tc>
        <w:tc>
          <w:tcPr>
            <w:tcW w:w="783" w:type="pct"/>
            <w:gridSpan w:val="2"/>
            <w:shd w:val="clear" w:color="auto" w:fill="auto"/>
            <w:tcMar>
              <w:top w:w="15" w:type="dxa"/>
              <w:left w:w="15" w:type="dxa"/>
              <w:bottom w:w="15" w:type="dxa"/>
              <w:right w:w="15" w:type="dxa"/>
            </w:tcMar>
            <w:vAlign w:val="center"/>
          </w:tcPr>
          <w:p w14:paraId="2500F4E7">
            <w:pPr>
              <w:jc w:val="center"/>
              <w:rPr>
                <w:rFonts w:hint="eastAsia" w:ascii="Times New Roman" w:hAnsi="Times New Roman" w:eastAsia="仿宋_GB2312" w:cs="宋体"/>
                <w:kern w:val="0"/>
                <w:sz w:val="24"/>
                <w:szCs w:val="14"/>
                <w:highlight w:val="none"/>
              </w:rPr>
            </w:pPr>
            <w:r>
              <w:rPr>
                <w:rFonts w:hint="eastAsia" w:ascii="Times New Roman" w:hAnsi="Times New Roman" w:eastAsia="仿宋_GB2312" w:cs="宋体"/>
                <w:kern w:val="0"/>
                <w:sz w:val="24"/>
                <w:szCs w:val="14"/>
                <w:highlight w:val="none"/>
              </w:rPr>
              <w:t>指标值</w:t>
            </w:r>
          </w:p>
        </w:tc>
        <w:tc>
          <w:tcPr>
            <w:tcW w:w="386" w:type="pct"/>
            <w:shd w:val="clear" w:color="auto" w:fill="auto"/>
            <w:tcMar>
              <w:top w:w="15" w:type="dxa"/>
              <w:left w:w="15" w:type="dxa"/>
              <w:bottom w:w="15" w:type="dxa"/>
              <w:right w:w="15" w:type="dxa"/>
            </w:tcMar>
            <w:vAlign w:val="center"/>
          </w:tcPr>
          <w:p w14:paraId="78316779">
            <w:pPr>
              <w:jc w:val="center"/>
              <w:rPr>
                <w:rFonts w:hint="eastAsia" w:ascii="Times New Roman" w:hAnsi="Times New Roman" w:eastAsia="仿宋_GB2312" w:cs="宋体"/>
                <w:kern w:val="0"/>
                <w:sz w:val="24"/>
                <w:szCs w:val="14"/>
                <w:highlight w:val="none"/>
              </w:rPr>
            </w:pPr>
            <w:r>
              <w:rPr>
                <w:rFonts w:hint="eastAsia" w:ascii="Times New Roman" w:hAnsi="Times New Roman" w:eastAsia="仿宋_GB2312" w:cs="宋体"/>
                <w:kern w:val="0"/>
                <w:sz w:val="24"/>
                <w:szCs w:val="14"/>
                <w:highlight w:val="none"/>
              </w:rPr>
              <w:t>度量单位</w:t>
            </w:r>
          </w:p>
        </w:tc>
        <w:tc>
          <w:tcPr>
            <w:tcW w:w="571" w:type="pct"/>
            <w:shd w:val="clear" w:color="auto" w:fill="auto"/>
            <w:tcMar>
              <w:top w:w="15" w:type="dxa"/>
              <w:left w:w="15" w:type="dxa"/>
              <w:bottom w:w="15" w:type="dxa"/>
              <w:right w:w="15" w:type="dxa"/>
            </w:tcMar>
            <w:vAlign w:val="center"/>
          </w:tcPr>
          <w:p w14:paraId="2F7B1713">
            <w:pPr>
              <w:jc w:val="center"/>
              <w:rPr>
                <w:rFonts w:hint="eastAsia" w:ascii="Times New Roman" w:hAnsi="Times New Roman" w:eastAsia="仿宋_GB2312" w:cs="宋体"/>
                <w:kern w:val="0"/>
                <w:sz w:val="24"/>
                <w:szCs w:val="14"/>
                <w:highlight w:val="none"/>
              </w:rPr>
            </w:pPr>
            <w:r>
              <w:rPr>
                <w:rFonts w:hint="eastAsia" w:ascii="Times New Roman" w:hAnsi="Times New Roman" w:eastAsia="仿宋_GB2312" w:cs="宋体"/>
                <w:kern w:val="0"/>
                <w:sz w:val="24"/>
                <w:szCs w:val="14"/>
                <w:highlight w:val="none"/>
              </w:rPr>
              <w:t>指标值内容</w:t>
            </w:r>
          </w:p>
        </w:tc>
        <w:tc>
          <w:tcPr>
            <w:tcW w:w="535" w:type="pct"/>
            <w:shd w:val="clear" w:color="auto" w:fill="auto"/>
            <w:tcMar>
              <w:top w:w="15" w:type="dxa"/>
              <w:left w:w="15" w:type="dxa"/>
              <w:bottom w:w="15" w:type="dxa"/>
              <w:right w:w="15" w:type="dxa"/>
            </w:tcMar>
            <w:vAlign w:val="center"/>
          </w:tcPr>
          <w:p w14:paraId="4BD288A2">
            <w:pPr>
              <w:jc w:val="center"/>
              <w:rPr>
                <w:rFonts w:hint="default" w:ascii="Times New Roman" w:hAnsi="Times New Roman" w:eastAsia="仿宋_GB2312" w:cs="Times New Roman"/>
                <w:sz w:val="24"/>
                <w:szCs w:val="20"/>
                <w:highlight w:val="none"/>
              </w:rPr>
            </w:pPr>
            <w:r>
              <w:rPr>
                <w:rFonts w:hint="eastAsia" w:ascii="Times New Roman" w:hAnsi="Times New Roman" w:eastAsia="仿宋_GB2312" w:cs="宋体"/>
                <w:kern w:val="0"/>
                <w:sz w:val="24"/>
                <w:szCs w:val="20"/>
                <w:highlight w:val="none"/>
              </w:rPr>
              <w:t>备注</w:t>
            </w:r>
          </w:p>
        </w:tc>
      </w:tr>
      <w:tr w14:paraId="1BA6E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845" w:type="pct"/>
            <w:shd w:val="clear" w:color="auto" w:fill="auto"/>
            <w:tcMar>
              <w:top w:w="15" w:type="dxa"/>
              <w:left w:w="15" w:type="dxa"/>
              <w:bottom w:w="15" w:type="dxa"/>
              <w:right w:w="15" w:type="dxa"/>
            </w:tcMar>
            <w:vAlign w:val="center"/>
          </w:tcPr>
          <w:p w14:paraId="16465F6F">
            <w:pPr>
              <w:rPr>
                <w:rFonts w:hint="default" w:ascii="Times New Roman" w:hAnsi="Times New Roman" w:eastAsia="仿宋_GB2312" w:cs="Times New Roman"/>
                <w:kern w:val="0"/>
                <w:sz w:val="24"/>
                <w:szCs w:val="20"/>
              </w:rPr>
            </w:pPr>
          </w:p>
        </w:tc>
        <w:tc>
          <w:tcPr>
            <w:tcW w:w="450" w:type="pct"/>
            <w:shd w:val="clear" w:color="auto" w:fill="auto"/>
            <w:tcMar>
              <w:top w:w="15" w:type="dxa"/>
              <w:left w:w="15" w:type="dxa"/>
              <w:bottom w:w="15" w:type="dxa"/>
              <w:right w:w="15" w:type="dxa"/>
            </w:tcMar>
            <w:vAlign w:val="center"/>
          </w:tcPr>
          <w:p w14:paraId="63896DA9">
            <w:pPr>
              <w:jc w:val="center"/>
              <w:rPr>
                <w:rFonts w:hint="eastAsia" w:ascii="Times New Roman" w:hAnsi="Times New Roman" w:eastAsia="仿宋_GB2312" w:cs="宋体"/>
                <w:kern w:val="0"/>
                <w:sz w:val="24"/>
                <w:szCs w:val="14"/>
                <w:highlight w:val="none"/>
              </w:rPr>
            </w:pPr>
            <w:r>
              <w:rPr>
                <w:rFonts w:hint="eastAsia" w:ascii="Times New Roman" w:hAnsi="Times New Roman" w:eastAsia="仿宋_GB2312" w:cs="宋体"/>
                <w:kern w:val="0"/>
                <w:sz w:val="24"/>
                <w:szCs w:val="14"/>
                <w:highlight w:val="none"/>
              </w:rPr>
              <w:t>社会成本指标</w:t>
            </w:r>
          </w:p>
        </w:tc>
        <w:tc>
          <w:tcPr>
            <w:tcW w:w="897" w:type="pct"/>
            <w:shd w:val="clear" w:color="auto" w:fill="auto"/>
            <w:tcMar>
              <w:top w:w="15" w:type="dxa"/>
              <w:left w:w="15" w:type="dxa"/>
              <w:bottom w:w="15" w:type="dxa"/>
              <w:right w:w="15" w:type="dxa"/>
            </w:tcMar>
            <w:vAlign w:val="center"/>
          </w:tcPr>
          <w:p w14:paraId="64870439">
            <w:pPr>
              <w:jc w:val="left"/>
              <w:rPr>
                <w:rFonts w:hint="default" w:ascii="Times New Roman" w:hAnsi="Times New Roman" w:eastAsia="仿宋_GB2312" w:cs="Times New Roman"/>
                <w:kern w:val="0"/>
                <w:sz w:val="24"/>
                <w:szCs w:val="20"/>
                <w:highlight w:val="none"/>
              </w:rPr>
            </w:pPr>
            <w:r>
              <w:rPr>
                <w:rFonts w:hint="eastAsia" w:ascii="Times New Roman" w:hAnsi="Times New Roman" w:eastAsia="仿宋_GB2312" w:cs="宋体"/>
                <w:kern w:val="0"/>
                <w:sz w:val="24"/>
                <w:szCs w:val="14"/>
                <w:highlight w:val="none"/>
              </w:rPr>
              <w:t>残疾儿童康复服务成本</w:t>
            </w:r>
          </w:p>
        </w:tc>
        <w:tc>
          <w:tcPr>
            <w:tcW w:w="530" w:type="pct"/>
            <w:gridSpan w:val="2"/>
            <w:shd w:val="clear" w:color="auto" w:fill="auto"/>
            <w:tcMar>
              <w:top w:w="15" w:type="dxa"/>
              <w:left w:w="15" w:type="dxa"/>
              <w:bottom w:w="15" w:type="dxa"/>
              <w:right w:w="15" w:type="dxa"/>
            </w:tcMar>
            <w:vAlign w:val="center"/>
          </w:tcPr>
          <w:p w14:paraId="4FB34C2D">
            <w:pPr>
              <w:jc w:val="center"/>
              <w:rPr>
                <w:rFonts w:hint="default" w:ascii="Times New Roman" w:hAnsi="Times New Roman" w:eastAsia="仿宋_GB2312" w:cs="Times New Roman"/>
                <w:kern w:val="0"/>
                <w:sz w:val="24"/>
                <w:szCs w:val="20"/>
                <w:highlight w:val="none"/>
                <w:lang w:val="en-US" w:eastAsia="zh-CN"/>
              </w:rPr>
            </w:pPr>
            <w:r>
              <w:rPr>
                <w:rFonts w:hint="eastAsia" w:ascii="Times New Roman" w:hAnsi="Times New Roman" w:eastAsia="仿宋_GB2312" w:cs="宋体"/>
                <w:kern w:val="0"/>
                <w:sz w:val="24"/>
                <w:szCs w:val="14"/>
                <w:highlight w:val="none"/>
                <w:lang w:val="en-US" w:eastAsia="zh-CN"/>
              </w:rPr>
              <w:t>≤</w:t>
            </w:r>
          </w:p>
        </w:tc>
        <w:tc>
          <w:tcPr>
            <w:tcW w:w="783" w:type="pct"/>
            <w:gridSpan w:val="2"/>
            <w:shd w:val="clear" w:color="auto" w:fill="auto"/>
            <w:tcMar>
              <w:top w:w="15" w:type="dxa"/>
              <w:left w:w="15" w:type="dxa"/>
              <w:bottom w:w="15" w:type="dxa"/>
              <w:right w:w="15" w:type="dxa"/>
            </w:tcMar>
            <w:vAlign w:val="center"/>
          </w:tcPr>
          <w:p w14:paraId="28EA80FF">
            <w:pPr>
              <w:jc w:val="center"/>
              <w:rPr>
                <w:rFonts w:hint="default" w:ascii="Times New Roman" w:hAnsi="Times New Roman" w:eastAsia="仿宋_GB2312" w:cs="Times New Roman"/>
                <w:kern w:val="0"/>
                <w:sz w:val="24"/>
                <w:szCs w:val="20"/>
                <w:highlight w:val="none"/>
              </w:rPr>
            </w:pPr>
            <w:r>
              <w:rPr>
                <w:rFonts w:hint="eastAsia" w:ascii="Times New Roman" w:hAnsi="Times New Roman" w:eastAsia="仿宋_GB2312" w:cs="宋体"/>
                <w:kern w:val="0"/>
                <w:sz w:val="24"/>
                <w:szCs w:val="14"/>
                <w:highlight w:val="none"/>
                <w:lang w:val="en-US" w:eastAsia="zh-CN"/>
              </w:rPr>
              <w:t>129.2</w:t>
            </w:r>
          </w:p>
        </w:tc>
        <w:tc>
          <w:tcPr>
            <w:tcW w:w="386" w:type="pct"/>
            <w:shd w:val="clear" w:color="auto" w:fill="auto"/>
            <w:tcMar>
              <w:top w:w="15" w:type="dxa"/>
              <w:left w:w="15" w:type="dxa"/>
              <w:bottom w:w="15" w:type="dxa"/>
              <w:right w:w="15" w:type="dxa"/>
            </w:tcMar>
            <w:vAlign w:val="center"/>
          </w:tcPr>
          <w:p w14:paraId="0D8C8995">
            <w:pPr>
              <w:jc w:val="center"/>
              <w:rPr>
                <w:rFonts w:hint="default" w:ascii="Times New Roman" w:hAnsi="Times New Roman" w:eastAsia="仿宋_GB2312" w:cs="Times New Roman"/>
                <w:kern w:val="0"/>
                <w:sz w:val="24"/>
                <w:szCs w:val="20"/>
                <w:highlight w:val="none"/>
              </w:rPr>
            </w:pPr>
            <w:r>
              <w:rPr>
                <w:rFonts w:hint="eastAsia" w:ascii="Times New Roman" w:hAnsi="Times New Roman" w:eastAsia="仿宋_GB2312" w:cs="宋体"/>
                <w:kern w:val="0"/>
                <w:sz w:val="24"/>
                <w:szCs w:val="14"/>
                <w:highlight w:val="none"/>
              </w:rPr>
              <w:t>万元</w:t>
            </w:r>
          </w:p>
        </w:tc>
        <w:tc>
          <w:tcPr>
            <w:tcW w:w="571" w:type="pct"/>
            <w:shd w:val="clear" w:color="auto" w:fill="auto"/>
            <w:tcMar>
              <w:top w:w="15" w:type="dxa"/>
              <w:left w:w="15" w:type="dxa"/>
              <w:bottom w:w="15" w:type="dxa"/>
              <w:right w:w="15" w:type="dxa"/>
            </w:tcMar>
            <w:vAlign w:val="center"/>
          </w:tcPr>
          <w:p w14:paraId="439A00A7">
            <w:pPr>
              <w:jc w:val="center"/>
              <w:rPr>
                <w:rFonts w:hint="eastAsia" w:ascii="Times New Roman" w:hAnsi="Times New Roman" w:eastAsia="仿宋_GB2312" w:cs="宋体"/>
                <w:kern w:val="0"/>
                <w:sz w:val="24"/>
                <w:szCs w:val="14"/>
                <w:highlight w:val="none"/>
              </w:rPr>
            </w:pPr>
          </w:p>
        </w:tc>
        <w:tc>
          <w:tcPr>
            <w:tcW w:w="535" w:type="pct"/>
            <w:shd w:val="clear" w:color="auto" w:fill="auto"/>
            <w:tcMar>
              <w:top w:w="15" w:type="dxa"/>
              <w:left w:w="15" w:type="dxa"/>
              <w:bottom w:w="15" w:type="dxa"/>
              <w:right w:w="15" w:type="dxa"/>
            </w:tcMar>
            <w:vAlign w:val="center"/>
          </w:tcPr>
          <w:p w14:paraId="2565FE11">
            <w:pPr>
              <w:rPr>
                <w:rFonts w:hint="default" w:ascii="Times New Roman" w:hAnsi="Times New Roman" w:eastAsia="仿宋_GB2312" w:cs="宋体"/>
                <w:kern w:val="0"/>
                <w:sz w:val="24"/>
                <w:szCs w:val="20"/>
                <w:highlight w:val="none"/>
              </w:rPr>
            </w:pPr>
          </w:p>
        </w:tc>
      </w:tr>
      <w:tr w14:paraId="3C04F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845" w:type="pct"/>
            <w:vMerge w:val="restart"/>
            <w:shd w:val="clear" w:color="auto" w:fill="auto"/>
            <w:tcMar>
              <w:top w:w="15" w:type="dxa"/>
              <w:left w:w="15" w:type="dxa"/>
              <w:bottom w:w="15" w:type="dxa"/>
              <w:right w:w="15" w:type="dxa"/>
            </w:tcMar>
            <w:vAlign w:val="center"/>
          </w:tcPr>
          <w:p w14:paraId="2C4EF7F0">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产出指标</w:t>
            </w:r>
          </w:p>
        </w:tc>
        <w:tc>
          <w:tcPr>
            <w:tcW w:w="450" w:type="pct"/>
            <w:vMerge w:val="restart"/>
            <w:shd w:val="clear" w:color="auto" w:fill="auto"/>
            <w:tcMar>
              <w:top w:w="15" w:type="dxa"/>
              <w:left w:w="15" w:type="dxa"/>
              <w:bottom w:w="15" w:type="dxa"/>
              <w:right w:w="15" w:type="dxa"/>
            </w:tcMar>
            <w:vAlign w:val="center"/>
          </w:tcPr>
          <w:p w14:paraId="4555FDEF">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数量</w:t>
            </w:r>
          </w:p>
          <w:p w14:paraId="1785DAD3">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指标</w:t>
            </w:r>
          </w:p>
        </w:tc>
        <w:tc>
          <w:tcPr>
            <w:tcW w:w="897" w:type="pct"/>
            <w:shd w:val="clear" w:color="auto" w:fill="auto"/>
            <w:tcMar>
              <w:top w:w="15" w:type="dxa"/>
              <w:left w:w="15" w:type="dxa"/>
              <w:bottom w:w="15" w:type="dxa"/>
              <w:right w:w="15" w:type="dxa"/>
            </w:tcMar>
            <w:vAlign w:val="center"/>
          </w:tcPr>
          <w:p w14:paraId="1467EC83">
            <w:pPr>
              <w:jc w:val="left"/>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残疾儿童康复救助数</w:t>
            </w:r>
          </w:p>
        </w:tc>
        <w:tc>
          <w:tcPr>
            <w:tcW w:w="530" w:type="pct"/>
            <w:gridSpan w:val="2"/>
            <w:shd w:val="clear" w:color="auto" w:fill="auto"/>
            <w:tcMar>
              <w:top w:w="15" w:type="dxa"/>
              <w:left w:w="15" w:type="dxa"/>
              <w:bottom w:w="15" w:type="dxa"/>
              <w:right w:w="15" w:type="dxa"/>
            </w:tcMar>
            <w:vAlign w:val="center"/>
          </w:tcPr>
          <w:p w14:paraId="585C4392">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w:t>
            </w:r>
          </w:p>
        </w:tc>
        <w:tc>
          <w:tcPr>
            <w:tcW w:w="783" w:type="pct"/>
            <w:gridSpan w:val="2"/>
            <w:shd w:val="clear" w:color="auto" w:fill="auto"/>
            <w:tcMar>
              <w:top w:w="15" w:type="dxa"/>
              <w:left w:w="15" w:type="dxa"/>
              <w:bottom w:w="15" w:type="dxa"/>
              <w:right w:w="15" w:type="dxa"/>
            </w:tcMar>
            <w:vAlign w:val="center"/>
          </w:tcPr>
          <w:p w14:paraId="039980E0">
            <w:pPr>
              <w:jc w:val="center"/>
              <w:rPr>
                <w:rFonts w:hint="default" w:ascii="Times New Roman" w:hAnsi="Times New Roman" w:eastAsia="仿宋_GB2312" w:cs="宋体"/>
                <w:kern w:val="0"/>
                <w:sz w:val="24"/>
                <w:szCs w:val="14"/>
                <w:lang w:val="en-US" w:eastAsia="zh-CN"/>
              </w:rPr>
            </w:pPr>
            <w:r>
              <w:rPr>
                <w:rFonts w:hint="eastAsia" w:ascii="Times New Roman" w:hAnsi="Times New Roman" w:eastAsia="仿宋_GB2312" w:cs="宋体"/>
                <w:kern w:val="0"/>
                <w:sz w:val="24"/>
                <w:szCs w:val="14"/>
                <w:lang w:val="en-US" w:eastAsia="zh-CN"/>
              </w:rPr>
              <w:t>143</w:t>
            </w:r>
          </w:p>
        </w:tc>
        <w:tc>
          <w:tcPr>
            <w:tcW w:w="386" w:type="pct"/>
            <w:shd w:val="clear" w:color="auto" w:fill="auto"/>
            <w:tcMar>
              <w:top w:w="15" w:type="dxa"/>
              <w:left w:w="15" w:type="dxa"/>
              <w:bottom w:w="15" w:type="dxa"/>
              <w:right w:w="15" w:type="dxa"/>
            </w:tcMar>
            <w:vAlign w:val="center"/>
          </w:tcPr>
          <w:p w14:paraId="7D7E91FF">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人</w:t>
            </w:r>
          </w:p>
        </w:tc>
        <w:tc>
          <w:tcPr>
            <w:tcW w:w="571" w:type="pct"/>
            <w:shd w:val="clear" w:color="auto" w:fill="auto"/>
            <w:tcMar>
              <w:top w:w="15" w:type="dxa"/>
              <w:left w:w="15" w:type="dxa"/>
              <w:bottom w:w="15" w:type="dxa"/>
              <w:right w:w="15" w:type="dxa"/>
            </w:tcMar>
            <w:vAlign w:val="center"/>
          </w:tcPr>
          <w:p w14:paraId="2D7AA819">
            <w:pPr>
              <w:jc w:val="center"/>
              <w:rPr>
                <w:rFonts w:hint="eastAsia" w:ascii="Times New Roman" w:hAnsi="Times New Roman" w:eastAsia="仿宋_GB2312" w:cs="宋体"/>
                <w:kern w:val="0"/>
                <w:sz w:val="24"/>
                <w:szCs w:val="14"/>
              </w:rPr>
            </w:pPr>
          </w:p>
        </w:tc>
        <w:tc>
          <w:tcPr>
            <w:tcW w:w="535" w:type="pct"/>
            <w:shd w:val="clear" w:color="auto" w:fill="auto"/>
            <w:tcMar>
              <w:top w:w="15" w:type="dxa"/>
              <w:left w:w="15" w:type="dxa"/>
              <w:bottom w:w="15" w:type="dxa"/>
              <w:right w:w="15" w:type="dxa"/>
            </w:tcMar>
            <w:vAlign w:val="center"/>
          </w:tcPr>
          <w:p w14:paraId="17C79176">
            <w:pPr>
              <w:rPr>
                <w:rFonts w:hint="default" w:ascii="Times New Roman" w:hAnsi="Times New Roman" w:eastAsia="仿宋_GB2312" w:cs="宋体"/>
                <w:kern w:val="0"/>
                <w:sz w:val="24"/>
                <w:szCs w:val="20"/>
              </w:rPr>
            </w:pPr>
          </w:p>
        </w:tc>
      </w:tr>
      <w:tr w14:paraId="00A40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845" w:type="pct"/>
            <w:vMerge w:val="continue"/>
            <w:shd w:val="clear" w:color="auto" w:fill="auto"/>
            <w:tcMar>
              <w:top w:w="15" w:type="dxa"/>
              <w:left w:w="15" w:type="dxa"/>
              <w:bottom w:w="15" w:type="dxa"/>
              <w:right w:w="15" w:type="dxa"/>
            </w:tcMar>
            <w:vAlign w:val="center"/>
          </w:tcPr>
          <w:p w14:paraId="4BC9DFFF">
            <w:pPr>
              <w:rPr>
                <w:rFonts w:hint="default" w:ascii="Times New Roman" w:hAnsi="Times New Roman" w:eastAsia="仿宋_GB2312" w:cs="Times New Roman"/>
                <w:sz w:val="24"/>
                <w:szCs w:val="20"/>
              </w:rPr>
            </w:pPr>
          </w:p>
        </w:tc>
        <w:tc>
          <w:tcPr>
            <w:tcW w:w="450" w:type="pct"/>
            <w:vMerge w:val="continue"/>
            <w:shd w:val="clear" w:color="auto" w:fill="auto"/>
            <w:tcMar>
              <w:top w:w="15" w:type="dxa"/>
              <w:left w:w="15" w:type="dxa"/>
              <w:bottom w:w="15" w:type="dxa"/>
              <w:right w:w="15" w:type="dxa"/>
            </w:tcMar>
            <w:vAlign w:val="center"/>
          </w:tcPr>
          <w:p w14:paraId="4CEE1361">
            <w:pPr>
              <w:rPr>
                <w:rFonts w:hint="default" w:ascii="Times New Roman" w:hAnsi="Times New Roman" w:eastAsia="仿宋_GB2312" w:cs="Times New Roman"/>
                <w:sz w:val="24"/>
                <w:szCs w:val="20"/>
              </w:rPr>
            </w:pPr>
          </w:p>
        </w:tc>
        <w:tc>
          <w:tcPr>
            <w:tcW w:w="897" w:type="pct"/>
            <w:shd w:val="clear" w:color="auto" w:fill="auto"/>
            <w:tcMar>
              <w:top w:w="15" w:type="dxa"/>
              <w:left w:w="15" w:type="dxa"/>
              <w:bottom w:w="15" w:type="dxa"/>
              <w:right w:w="15" w:type="dxa"/>
            </w:tcMar>
            <w:vAlign w:val="center"/>
          </w:tcPr>
          <w:p w14:paraId="7B83AA76">
            <w:pPr>
              <w:jc w:val="left"/>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残疾儿童康复训练建档率</w:t>
            </w:r>
          </w:p>
        </w:tc>
        <w:tc>
          <w:tcPr>
            <w:tcW w:w="530" w:type="pct"/>
            <w:gridSpan w:val="2"/>
            <w:shd w:val="clear" w:color="auto" w:fill="auto"/>
            <w:tcMar>
              <w:top w:w="15" w:type="dxa"/>
              <w:left w:w="15" w:type="dxa"/>
              <w:bottom w:w="15" w:type="dxa"/>
              <w:right w:w="15" w:type="dxa"/>
            </w:tcMar>
            <w:vAlign w:val="center"/>
          </w:tcPr>
          <w:p w14:paraId="25FFC512">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w:t>
            </w:r>
          </w:p>
        </w:tc>
        <w:tc>
          <w:tcPr>
            <w:tcW w:w="783" w:type="pct"/>
            <w:gridSpan w:val="2"/>
            <w:shd w:val="clear" w:color="auto" w:fill="auto"/>
            <w:tcMar>
              <w:top w:w="15" w:type="dxa"/>
              <w:left w:w="15" w:type="dxa"/>
              <w:bottom w:w="15" w:type="dxa"/>
              <w:right w:w="15" w:type="dxa"/>
            </w:tcMar>
            <w:vAlign w:val="center"/>
          </w:tcPr>
          <w:p w14:paraId="2321FFAA">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100</w:t>
            </w:r>
          </w:p>
        </w:tc>
        <w:tc>
          <w:tcPr>
            <w:tcW w:w="386" w:type="pct"/>
            <w:shd w:val="clear" w:color="auto" w:fill="auto"/>
            <w:tcMar>
              <w:top w:w="15" w:type="dxa"/>
              <w:left w:w="15" w:type="dxa"/>
              <w:bottom w:w="15" w:type="dxa"/>
              <w:right w:w="15" w:type="dxa"/>
            </w:tcMar>
            <w:vAlign w:val="center"/>
          </w:tcPr>
          <w:p w14:paraId="09DC30ED">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w:t>
            </w:r>
          </w:p>
        </w:tc>
        <w:tc>
          <w:tcPr>
            <w:tcW w:w="571" w:type="pct"/>
            <w:shd w:val="clear" w:color="auto" w:fill="auto"/>
            <w:tcMar>
              <w:top w:w="15" w:type="dxa"/>
              <w:left w:w="15" w:type="dxa"/>
              <w:bottom w:w="15" w:type="dxa"/>
              <w:right w:w="15" w:type="dxa"/>
            </w:tcMar>
            <w:vAlign w:val="center"/>
          </w:tcPr>
          <w:p w14:paraId="04ED92BA">
            <w:pPr>
              <w:jc w:val="center"/>
              <w:rPr>
                <w:rFonts w:hint="eastAsia" w:ascii="Times New Roman" w:hAnsi="Times New Roman" w:eastAsia="仿宋_GB2312" w:cs="宋体"/>
                <w:kern w:val="0"/>
                <w:sz w:val="24"/>
                <w:szCs w:val="14"/>
              </w:rPr>
            </w:pPr>
          </w:p>
        </w:tc>
        <w:tc>
          <w:tcPr>
            <w:tcW w:w="535" w:type="pct"/>
            <w:shd w:val="clear" w:color="auto" w:fill="auto"/>
            <w:tcMar>
              <w:top w:w="15" w:type="dxa"/>
              <w:left w:w="15" w:type="dxa"/>
              <w:bottom w:w="15" w:type="dxa"/>
              <w:right w:w="15" w:type="dxa"/>
            </w:tcMar>
            <w:vAlign w:val="center"/>
          </w:tcPr>
          <w:p w14:paraId="20596296">
            <w:pPr>
              <w:rPr>
                <w:rFonts w:hint="default" w:ascii="Times New Roman" w:hAnsi="Times New Roman" w:eastAsia="仿宋_GB2312" w:cs="宋体"/>
                <w:kern w:val="0"/>
                <w:sz w:val="24"/>
                <w:szCs w:val="20"/>
              </w:rPr>
            </w:pPr>
          </w:p>
        </w:tc>
      </w:tr>
      <w:tr w14:paraId="0AC39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845" w:type="pct"/>
            <w:vMerge w:val="continue"/>
            <w:shd w:val="clear" w:color="auto" w:fill="auto"/>
            <w:tcMar>
              <w:top w:w="15" w:type="dxa"/>
              <w:left w:w="15" w:type="dxa"/>
              <w:bottom w:w="15" w:type="dxa"/>
              <w:right w:w="15" w:type="dxa"/>
            </w:tcMar>
            <w:vAlign w:val="center"/>
          </w:tcPr>
          <w:p w14:paraId="4BD3049D">
            <w:pPr>
              <w:rPr>
                <w:rFonts w:hint="default" w:ascii="Times New Roman" w:hAnsi="Times New Roman" w:eastAsia="仿宋_GB2312" w:cs="Times New Roman"/>
                <w:sz w:val="24"/>
                <w:szCs w:val="20"/>
              </w:rPr>
            </w:pPr>
          </w:p>
        </w:tc>
        <w:tc>
          <w:tcPr>
            <w:tcW w:w="450" w:type="pct"/>
            <w:vMerge w:val="continue"/>
            <w:shd w:val="clear" w:color="auto" w:fill="auto"/>
            <w:tcMar>
              <w:top w:w="15" w:type="dxa"/>
              <w:left w:w="15" w:type="dxa"/>
              <w:bottom w:w="15" w:type="dxa"/>
              <w:right w:w="15" w:type="dxa"/>
            </w:tcMar>
            <w:vAlign w:val="center"/>
          </w:tcPr>
          <w:p w14:paraId="361D3038">
            <w:pPr>
              <w:rPr>
                <w:rFonts w:hint="default" w:ascii="Times New Roman" w:hAnsi="Times New Roman" w:eastAsia="仿宋_GB2312" w:cs="Times New Roman"/>
                <w:sz w:val="24"/>
                <w:szCs w:val="20"/>
              </w:rPr>
            </w:pPr>
          </w:p>
        </w:tc>
        <w:tc>
          <w:tcPr>
            <w:tcW w:w="897" w:type="pct"/>
            <w:shd w:val="clear" w:color="auto" w:fill="auto"/>
            <w:tcMar>
              <w:top w:w="15" w:type="dxa"/>
              <w:left w:w="15" w:type="dxa"/>
              <w:bottom w:w="15" w:type="dxa"/>
              <w:right w:w="15" w:type="dxa"/>
            </w:tcMar>
            <w:vAlign w:val="center"/>
          </w:tcPr>
          <w:p w14:paraId="179BF2DF">
            <w:pPr>
              <w:jc w:val="left"/>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应救尽救率</w:t>
            </w:r>
          </w:p>
        </w:tc>
        <w:tc>
          <w:tcPr>
            <w:tcW w:w="530" w:type="pct"/>
            <w:gridSpan w:val="2"/>
            <w:shd w:val="clear" w:color="auto" w:fill="auto"/>
            <w:tcMar>
              <w:top w:w="15" w:type="dxa"/>
              <w:left w:w="15" w:type="dxa"/>
              <w:bottom w:w="15" w:type="dxa"/>
              <w:right w:w="15" w:type="dxa"/>
            </w:tcMar>
            <w:vAlign w:val="center"/>
          </w:tcPr>
          <w:p w14:paraId="243D0A5B">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w:t>
            </w:r>
          </w:p>
        </w:tc>
        <w:tc>
          <w:tcPr>
            <w:tcW w:w="783" w:type="pct"/>
            <w:gridSpan w:val="2"/>
            <w:shd w:val="clear" w:color="auto" w:fill="auto"/>
            <w:tcMar>
              <w:top w:w="15" w:type="dxa"/>
              <w:left w:w="15" w:type="dxa"/>
              <w:bottom w:w="15" w:type="dxa"/>
              <w:right w:w="15" w:type="dxa"/>
            </w:tcMar>
            <w:vAlign w:val="center"/>
          </w:tcPr>
          <w:p w14:paraId="33C31E13">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100</w:t>
            </w:r>
          </w:p>
        </w:tc>
        <w:tc>
          <w:tcPr>
            <w:tcW w:w="386" w:type="pct"/>
            <w:shd w:val="clear" w:color="auto" w:fill="auto"/>
            <w:tcMar>
              <w:top w:w="15" w:type="dxa"/>
              <w:left w:w="15" w:type="dxa"/>
              <w:bottom w:w="15" w:type="dxa"/>
              <w:right w:w="15" w:type="dxa"/>
            </w:tcMar>
            <w:vAlign w:val="center"/>
          </w:tcPr>
          <w:p w14:paraId="71ED47B4">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w:t>
            </w:r>
          </w:p>
        </w:tc>
        <w:tc>
          <w:tcPr>
            <w:tcW w:w="571" w:type="pct"/>
            <w:shd w:val="clear" w:color="auto" w:fill="auto"/>
            <w:tcMar>
              <w:top w:w="15" w:type="dxa"/>
              <w:left w:w="15" w:type="dxa"/>
              <w:bottom w:w="15" w:type="dxa"/>
              <w:right w:w="15" w:type="dxa"/>
            </w:tcMar>
            <w:vAlign w:val="center"/>
          </w:tcPr>
          <w:p w14:paraId="3F8FE5DC">
            <w:pPr>
              <w:jc w:val="center"/>
              <w:rPr>
                <w:rFonts w:hint="eastAsia" w:ascii="Times New Roman" w:hAnsi="Times New Roman" w:eastAsia="仿宋_GB2312" w:cs="宋体"/>
                <w:kern w:val="0"/>
                <w:sz w:val="24"/>
                <w:szCs w:val="14"/>
              </w:rPr>
            </w:pPr>
          </w:p>
        </w:tc>
        <w:tc>
          <w:tcPr>
            <w:tcW w:w="535" w:type="pct"/>
            <w:shd w:val="clear" w:color="auto" w:fill="auto"/>
            <w:tcMar>
              <w:top w:w="15" w:type="dxa"/>
              <w:left w:w="15" w:type="dxa"/>
              <w:bottom w:w="15" w:type="dxa"/>
              <w:right w:w="15" w:type="dxa"/>
            </w:tcMar>
            <w:vAlign w:val="center"/>
          </w:tcPr>
          <w:p w14:paraId="0B09BC17">
            <w:pPr>
              <w:rPr>
                <w:rFonts w:hint="default" w:ascii="Times New Roman" w:hAnsi="Times New Roman" w:eastAsia="仿宋_GB2312" w:cs="宋体"/>
                <w:kern w:val="0"/>
                <w:sz w:val="24"/>
                <w:szCs w:val="20"/>
              </w:rPr>
            </w:pPr>
          </w:p>
        </w:tc>
      </w:tr>
      <w:tr w14:paraId="2DD86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5" w:type="pct"/>
            <w:vMerge w:val="continue"/>
            <w:shd w:val="clear" w:color="auto" w:fill="auto"/>
            <w:tcMar>
              <w:top w:w="15" w:type="dxa"/>
              <w:left w:w="15" w:type="dxa"/>
              <w:bottom w:w="15" w:type="dxa"/>
              <w:right w:w="15" w:type="dxa"/>
            </w:tcMar>
            <w:vAlign w:val="center"/>
          </w:tcPr>
          <w:p w14:paraId="2D05BE60">
            <w:pPr>
              <w:rPr>
                <w:rFonts w:hint="default" w:ascii="Times New Roman" w:hAnsi="Times New Roman" w:eastAsia="仿宋_GB2312" w:cs="Times New Roman"/>
                <w:sz w:val="24"/>
                <w:szCs w:val="20"/>
              </w:rPr>
            </w:pPr>
          </w:p>
        </w:tc>
        <w:tc>
          <w:tcPr>
            <w:tcW w:w="450" w:type="pct"/>
            <w:shd w:val="clear" w:color="auto" w:fill="auto"/>
            <w:tcMar>
              <w:top w:w="15" w:type="dxa"/>
              <w:left w:w="15" w:type="dxa"/>
              <w:bottom w:w="15" w:type="dxa"/>
              <w:right w:w="15" w:type="dxa"/>
            </w:tcMar>
            <w:vAlign w:val="center"/>
          </w:tcPr>
          <w:p w14:paraId="46F6B26F">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质量</w:t>
            </w:r>
          </w:p>
          <w:p w14:paraId="2427BCC4">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指标</w:t>
            </w:r>
          </w:p>
        </w:tc>
        <w:tc>
          <w:tcPr>
            <w:tcW w:w="897" w:type="pct"/>
            <w:shd w:val="clear" w:color="auto" w:fill="auto"/>
            <w:tcMar>
              <w:top w:w="15" w:type="dxa"/>
              <w:left w:w="15" w:type="dxa"/>
              <w:bottom w:w="15" w:type="dxa"/>
              <w:right w:w="15" w:type="dxa"/>
            </w:tcMar>
            <w:vAlign w:val="center"/>
          </w:tcPr>
          <w:p w14:paraId="7299B951">
            <w:pPr>
              <w:jc w:val="left"/>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残疾儿童康复效果</w:t>
            </w:r>
          </w:p>
        </w:tc>
        <w:tc>
          <w:tcPr>
            <w:tcW w:w="530" w:type="pct"/>
            <w:gridSpan w:val="2"/>
            <w:shd w:val="clear" w:color="auto" w:fill="auto"/>
            <w:tcMar>
              <w:top w:w="15" w:type="dxa"/>
              <w:left w:w="15" w:type="dxa"/>
              <w:bottom w:w="15" w:type="dxa"/>
              <w:right w:w="15" w:type="dxa"/>
            </w:tcMar>
            <w:vAlign w:val="center"/>
          </w:tcPr>
          <w:p w14:paraId="03DD2DDB">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定性</w:t>
            </w:r>
          </w:p>
        </w:tc>
        <w:tc>
          <w:tcPr>
            <w:tcW w:w="783" w:type="pct"/>
            <w:gridSpan w:val="2"/>
            <w:shd w:val="clear" w:color="auto" w:fill="auto"/>
            <w:tcMar>
              <w:top w:w="15" w:type="dxa"/>
              <w:left w:w="15" w:type="dxa"/>
              <w:bottom w:w="15" w:type="dxa"/>
              <w:right w:w="15" w:type="dxa"/>
            </w:tcMar>
            <w:vAlign w:val="center"/>
          </w:tcPr>
          <w:p w14:paraId="71335409">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提高</w:t>
            </w:r>
          </w:p>
        </w:tc>
        <w:tc>
          <w:tcPr>
            <w:tcW w:w="386" w:type="pct"/>
            <w:shd w:val="clear" w:color="auto" w:fill="auto"/>
            <w:tcMar>
              <w:top w:w="15" w:type="dxa"/>
              <w:left w:w="15" w:type="dxa"/>
              <w:bottom w:w="15" w:type="dxa"/>
              <w:right w:w="15" w:type="dxa"/>
            </w:tcMar>
            <w:vAlign w:val="center"/>
          </w:tcPr>
          <w:p w14:paraId="5C337AB2">
            <w:pPr>
              <w:rPr>
                <w:rFonts w:hint="default" w:ascii="Times New Roman" w:hAnsi="Times New Roman" w:eastAsia="仿宋_GB2312" w:cs="Times New Roman"/>
                <w:kern w:val="0"/>
                <w:sz w:val="24"/>
                <w:szCs w:val="20"/>
              </w:rPr>
            </w:pPr>
          </w:p>
        </w:tc>
        <w:tc>
          <w:tcPr>
            <w:tcW w:w="571" w:type="pct"/>
            <w:shd w:val="clear" w:color="auto" w:fill="auto"/>
            <w:tcMar>
              <w:top w:w="15" w:type="dxa"/>
              <w:left w:w="15" w:type="dxa"/>
              <w:bottom w:w="15" w:type="dxa"/>
              <w:right w:w="15" w:type="dxa"/>
            </w:tcMar>
            <w:vAlign w:val="center"/>
          </w:tcPr>
          <w:p w14:paraId="7AA901C9">
            <w:pPr>
              <w:jc w:val="center"/>
              <w:rPr>
                <w:rFonts w:hint="eastAsia" w:ascii="Times New Roman" w:hAnsi="Times New Roman" w:eastAsia="仿宋_GB2312" w:cs="宋体"/>
                <w:kern w:val="0"/>
                <w:sz w:val="24"/>
                <w:szCs w:val="14"/>
              </w:rPr>
            </w:pPr>
          </w:p>
        </w:tc>
        <w:tc>
          <w:tcPr>
            <w:tcW w:w="535" w:type="pct"/>
            <w:shd w:val="clear" w:color="auto" w:fill="auto"/>
            <w:tcMar>
              <w:top w:w="15" w:type="dxa"/>
              <w:left w:w="15" w:type="dxa"/>
              <w:bottom w:w="15" w:type="dxa"/>
              <w:right w:w="15" w:type="dxa"/>
            </w:tcMar>
            <w:vAlign w:val="center"/>
          </w:tcPr>
          <w:p w14:paraId="23B4FFDB">
            <w:pPr>
              <w:rPr>
                <w:rFonts w:hint="default" w:ascii="Times New Roman" w:hAnsi="Times New Roman" w:eastAsia="仿宋_GB2312" w:cs="宋体"/>
                <w:kern w:val="0"/>
                <w:sz w:val="24"/>
                <w:szCs w:val="20"/>
              </w:rPr>
            </w:pPr>
          </w:p>
        </w:tc>
      </w:tr>
      <w:tr w14:paraId="54AF7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845" w:type="pct"/>
            <w:vMerge w:val="continue"/>
            <w:shd w:val="clear" w:color="auto" w:fill="auto"/>
            <w:tcMar>
              <w:top w:w="15" w:type="dxa"/>
              <w:left w:w="15" w:type="dxa"/>
              <w:bottom w:w="15" w:type="dxa"/>
              <w:right w:w="15" w:type="dxa"/>
            </w:tcMar>
            <w:vAlign w:val="center"/>
          </w:tcPr>
          <w:p w14:paraId="066CEABE">
            <w:pPr>
              <w:rPr>
                <w:rFonts w:hint="default" w:ascii="Times New Roman" w:hAnsi="Times New Roman" w:eastAsia="仿宋_GB2312" w:cs="Times New Roman"/>
                <w:sz w:val="24"/>
                <w:szCs w:val="20"/>
              </w:rPr>
            </w:pPr>
          </w:p>
        </w:tc>
        <w:tc>
          <w:tcPr>
            <w:tcW w:w="450" w:type="pct"/>
            <w:vMerge w:val="restart"/>
            <w:shd w:val="clear" w:color="auto" w:fill="auto"/>
            <w:tcMar>
              <w:top w:w="15" w:type="dxa"/>
              <w:left w:w="15" w:type="dxa"/>
              <w:bottom w:w="15" w:type="dxa"/>
              <w:right w:w="15" w:type="dxa"/>
            </w:tcMar>
            <w:vAlign w:val="center"/>
          </w:tcPr>
          <w:p w14:paraId="36FFB83A">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时效</w:t>
            </w:r>
          </w:p>
          <w:p w14:paraId="6EF08B6C">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指标</w:t>
            </w:r>
          </w:p>
        </w:tc>
        <w:tc>
          <w:tcPr>
            <w:tcW w:w="897" w:type="pct"/>
            <w:shd w:val="clear" w:color="auto" w:fill="auto"/>
            <w:tcMar>
              <w:top w:w="15" w:type="dxa"/>
              <w:left w:w="15" w:type="dxa"/>
              <w:bottom w:w="15" w:type="dxa"/>
              <w:right w:w="15" w:type="dxa"/>
            </w:tcMar>
            <w:vAlign w:val="center"/>
          </w:tcPr>
          <w:p w14:paraId="25584CA7">
            <w:pPr>
              <w:jc w:val="left"/>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救助残疾儿童及时性</w:t>
            </w:r>
          </w:p>
        </w:tc>
        <w:tc>
          <w:tcPr>
            <w:tcW w:w="530" w:type="pct"/>
            <w:gridSpan w:val="2"/>
            <w:shd w:val="clear" w:color="auto" w:fill="auto"/>
            <w:tcMar>
              <w:top w:w="15" w:type="dxa"/>
              <w:left w:w="15" w:type="dxa"/>
              <w:bottom w:w="15" w:type="dxa"/>
              <w:right w:w="15" w:type="dxa"/>
            </w:tcMar>
            <w:vAlign w:val="center"/>
          </w:tcPr>
          <w:p w14:paraId="45FB1E66">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定性</w:t>
            </w:r>
          </w:p>
        </w:tc>
        <w:tc>
          <w:tcPr>
            <w:tcW w:w="783" w:type="pct"/>
            <w:gridSpan w:val="2"/>
            <w:shd w:val="clear" w:color="auto" w:fill="auto"/>
            <w:tcMar>
              <w:top w:w="15" w:type="dxa"/>
              <w:left w:w="15" w:type="dxa"/>
              <w:bottom w:w="15" w:type="dxa"/>
              <w:right w:w="15" w:type="dxa"/>
            </w:tcMar>
            <w:vAlign w:val="center"/>
          </w:tcPr>
          <w:p w14:paraId="4A64BCD4">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及时</w:t>
            </w:r>
          </w:p>
        </w:tc>
        <w:tc>
          <w:tcPr>
            <w:tcW w:w="386" w:type="pct"/>
            <w:shd w:val="clear" w:color="auto" w:fill="auto"/>
            <w:tcMar>
              <w:top w:w="15" w:type="dxa"/>
              <w:left w:w="15" w:type="dxa"/>
              <w:bottom w:w="15" w:type="dxa"/>
              <w:right w:w="15" w:type="dxa"/>
            </w:tcMar>
            <w:vAlign w:val="center"/>
          </w:tcPr>
          <w:p w14:paraId="6C4943F1">
            <w:pPr>
              <w:jc w:val="center"/>
              <w:rPr>
                <w:rFonts w:hint="eastAsia" w:ascii="Times New Roman" w:hAnsi="Times New Roman" w:eastAsia="仿宋_GB2312" w:cs="宋体"/>
                <w:kern w:val="0"/>
                <w:sz w:val="24"/>
                <w:szCs w:val="14"/>
              </w:rPr>
            </w:pPr>
          </w:p>
        </w:tc>
        <w:tc>
          <w:tcPr>
            <w:tcW w:w="571" w:type="pct"/>
            <w:shd w:val="clear" w:color="auto" w:fill="auto"/>
            <w:tcMar>
              <w:top w:w="15" w:type="dxa"/>
              <w:left w:w="15" w:type="dxa"/>
              <w:bottom w:w="15" w:type="dxa"/>
              <w:right w:w="15" w:type="dxa"/>
            </w:tcMar>
            <w:vAlign w:val="center"/>
          </w:tcPr>
          <w:p w14:paraId="7C0AB3E2">
            <w:pPr>
              <w:jc w:val="center"/>
              <w:rPr>
                <w:rFonts w:hint="eastAsia" w:ascii="Times New Roman" w:hAnsi="Times New Roman" w:eastAsia="仿宋_GB2312" w:cs="宋体"/>
                <w:kern w:val="0"/>
                <w:sz w:val="24"/>
                <w:szCs w:val="14"/>
              </w:rPr>
            </w:pPr>
          </w:p>
        </w:tc>
        <w:tc>
          <w:tcPr>
            <w:tcW w:w="535" w:type="pct"/>
            <w:shd w:val="clear" w:color="auto" w:fill="auto"/>
            <w:tcMar>
              <w:top w:w="15" w:type="dxa"/>
              <w:left w:w="15" w:type="dxa"/>
              <w:bottom w:w="15" w:type="dxa"/>
              <w:right w:w="15" w:type="dxa"/>
            </w:tcMar>
            <w:vAlign w:val="center"/>
          </w:tcPr>
          <w:p w14:paraId="23D9F9D4">
            <w:pPr>
              <w:rPr>
                <w:rFonts w:hint="default" w:ascii="Times New Roman" w:hAnsi="Times New Roman" w:eastAsia="仿宋_GB2312" w:cs="宋体"/>
                <w:kern w:val="0"/>
                <w:sz w:val="24"/>
                <w:szCs w:val="20"/>
              </w:rPr>
            </w:pPr>
          </w:p>
        </w:tc>
      </w:tr>
      <w:tr w14:paraId="3529A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5" w:type="pct"/>
            <w:vMerge w:val="continue"/>
            <w:shd w:val="clear" w:color="auto" w:fill="auto"/>
            <w:tcMar>
              <w:top w:w="15" w:type="dxa"/>
              <w:left w:w="15" w:type="dxa"/>
              <w:bottom w:w="15" w:type="dxa"/>
              <w:right w:w="15" w:type="dxa"/>
            </w:tcMar>
            <w:vAlign w:val="center"/>
          </w:tcPr>
          <w:p w14:paraId="62B6E413">
            <w:pPr>
              <w:rPr>
                <w:rFonts w:hint="default" w:ascii="Times New Roman" w:hAnsi="Times New Roman" w:eastAsia="仿宋_GB2312" w:cs="Times New Roman"/>
                <w:sz w:val="24"/>
                <w:szCs w:val="20"/>
              </w:rPr>
            </w:pPr>
          </w:p>
        </w:tc>
        <w:tc>
          <w:tcPr>
            <w:tcW w:w="450" w:type="pct"/>
            <w:vMerge w:val="continue"/>
            <w:shd w:val="clear" w:color="auto" w:fill="auto"/>
            <w:tcMar>
              <w:top w:w="15" w:type="dxa"/>
              <w:left w:w="15" w:type="dxa"/>
              <w:bottom w:w="15" w:type="dxa"/>
              <w:right w:w="15" w:type="dxa"/>
            </w:tcMar>
            <w:vAlign w:val="center"/>
          </w:tcPr>
          <w:p w14:paraId="30CE4230">
            <w:pPr>
              <w:rPr>
                <w:rFonts w:hint="default" w:ascii="Times New Roman" w:hAnsi="Times New Roman" w:eastAsia="仿宋_GB2312" w:cs="Times New Roman"/>
                <w:sz w:val="24"/>
                <w:szCs w:val="20"/>
              </w:rPr>
            </w:pPr>
          </w:p>
        </w:tc>
        <w:tc>
          <w:tcPr>
            <w:tcW w:w="897" w:type="pct"/>
            <w:shd w:val="clear" w:color="auto" w:fill="auto"/>
            <w:tcMar>
              <w:top w:w="15" w:type="dxa"/>
              <w:left w:w="15" w:type="dxa"/>
              <w:bottom w:w="15" w:type="dxa"/>
              <w:right w:w="15" w:type="dxa"/>
            </w:tcMar>
            <w:vAlign w:val="center"/>
          </w:tcPr>
          <w:p w14:paraId="7678B2B8">
            <w:pPr>
              <w:jc w:val="left"/>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项目完成时间</w:t>
            </w:r>
          </w:p>
        </w:tc>
        <w:tc>
          <w:tcPr>
            <w:tcW w:w="530" w:type="pct"/>
            <w:gridSpan w:val="2"/>
            <w:shd w:val="clear" w:color="auto" w:fill="auto"/>
            <w:tcMar>
              <w:top w:w="15" w:type="dxa"/>
              <w:left w:w="15" w:type="dxa"/>
              <w:bottom w:w="15" w:type="dxa"/>
              <w:right w:w="15" w:type="dxa"/>
            </w:tcMar>
            <w:vAlign w:val="center"/>
          </w:tcPr>
          <w:p w14:paraId="701458D6">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定性</w:t>
            </w:r>
          </w:p>
        </w:tc>
        <w:tc>
          <w:tcPr>
            <w:tcW w:w="783" w:type="pct"/>
            <w:gridSpan w:val="2"/>
            <w:shd w:val="clear" w:color="auto" w:fill="auto"/>
            <w:tcMar>
              <w:top w:w="15" w:type="dxa"/>
              <w:left w:w="15" w:type="dxa"/>
              <w:bottom w:w="15" w:type="dxa"/>
              <w:right w:w="15" w:type="dxa"/>
            </w:tcMar>
            <w:vAlign w:val="center"/>
          </w:tcPr>
          <w:p w14:paraId="58026558">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2024年12月31日</w:t>
            </w:r>
          </w:p>
        </w:tc>
        <w:tc>
          <w:tcPr>
            <w:tcW w:w="386" w:type="pct"/>
            <w:shd w:val="clear" w:color="auto" w:fill="auto"/>
            <w:tcMar>
              <w:top w:w="15" w:type="dxa"/>
              <w:left w:w="15" w:type="dxa"/>
              <w:bottom w:w="15" w:type="dxa"/>
              <w:right w:w="15" w:type="dxa"/>
            </w:tcMar>
            <w:vAlign w:val="center"/>
          </w:tcPr>
          <w:p w14:paraId="1A3AB420">
            <w:pPr>
              <w:jc w:val="center"/>
              <w:rPr>
                <w:rFonts w:hint="eastAsia" w:ascii="Times New Roman" w:hAnsi="Times New Roman" w:eastAsia="仿宋_GB2312" w:cs="宋体"/>
                <w:kern w:val="0"/>
                <w:sz w:val="24"/>
                <w:szCs w:val="14"/>
              </w:rPr>
            </w:pPr>
          </w:p>
        </w:tc>
        <w:tc>
          <w:tcPr>
            <w:tcW w:w="571" w:type="pct"/>
            <w:shd w:val="clear" w:color="auto" w:fill="auto"/>
            <w:tcMar>
              <w:top w:w="15" w:type="dxa"/>
              <w:left w:w="15" w:type="dxa"/>
              <w:bottom w:w="15" w:type="dxa"/>
              <w:right w:w="15" w:type="dxa"/>
            </w:tcMar>
            <w:vAlign w:val="center"/>
          </w:tcPr>
          <w:p w14:paraId="43D72145">
            <w:pPr>
              <w:jc w:val="center"/>
              <w:rPr>
                <w:rFonts w:hint="eastAsia" w:ascii="Times New Roman" w:hAnsi="Times New Roman" w:eastAsia="仿宋_GB2312" w:cs="宋体"/>
                <w:kern w:val="0"/>
                <w:sz w:val="24"/>
                <w:szCs w:val="14"/>
              </w:rPr>
            </w:pPr>
          </w:p>
        </w:tc>
        <w:tc>
          <w:tcPr>
            <w:tcW w:w="535" w:type="pct"/>
            <w:shd w:val="clear" w:color="auto" w:fill="auto"/>
            <w:tcMar>
              <w:top w:w="15" w:type="dxa"/>
              <w:left w:w="15" w:type="dxa"/>
              <w:bottom w:w="15" w:type="dxa"/>
              <w:right w:w="15" w:type="dxa"/>
            </w:tcMar>
            <w:vAlign w:val="center"/>
          </w:tcPr>
          <w:p w14:paraId="335F3849">
            <w:pPr>
              <w:rPr>
                <w:rFonts w:hint="default" w:ascii="Times New Roman" w:hAnsi="Times New Roman" w:eastAsia="仿宋_GB2312" w:cs="宋体"/>
                <w:kern w:val="0"/>
                <w:sz w:val="24"/>
                <w:szCs w:val="20"/>
              </w:rPr>
            </w:pPr>
          </w:p>
        </w:tc>
      </w:tr>
      <w:tr w14:paraId="7CD33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5" w:type="pct"/>
            <w:vMerge w:val="continue"/>
            <w:shd w:val="clear" w:color="auto" w:fill="auto"/>
            <w:tcMar>
              <w:top w:w="15" w:type="dxa"/>
              <w:left w:w="15" w:type="dxa"/>
              <w:bottom w:w="15" w:type="dxa"/>
              <w:right w:w="15" w:type="dxa"/>
            </w:tcMar>
            <w:vAlign w:val="center"/>
          </w:tcPr>
          <w:p w14:paraId="3A69FFA7">
            <w:pPr>
              <w:rPr>
                <w:rFonts w:hint="default" w:ascii="Times New Roman" w:hAnsi="Times New Roman" w:eastAsia="仿宋_GB2312" w:cs="Times New Roman"/>
                <w:sz w:val="24"/>
                <w:szCs w:val="20"/>
              </w:rPr>
            </w:pPr>
          </w:p>
        </w:tc>
        <w:tc>
          <w:tcPr>
            <w:tcW w:w="450" w:type="pct"/>
            <w:shd w:val="clear" w:color="auto" w:fill="auto"/>
            <w:tcMar>
              <w:top w:w="15" w:type="dxa"/>
              <w:left w:w="15" w:type="dxa"/>
              <w:bottom w:w="15" w:type="dxa"/>
              <w:right w:w="15" w:type="dxa"/>
            </w:tcMar>
            <w:vAlign w:val="center"/>
          </w:tcPr>
          <w:p w14:paraId="7E346D0B">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社会效益指标</w:t>
            </w:r>
          </w:p>
        </w:tc>
        <w:tc>
          <w:tcPr>
            <w:tcW w:w="897" w:type="pct"/>
            <w:shd w:val="clear" w:color="auto" w:fill="auto"/>
            <w:tcMar>
              <w:top w:w="15" w:type="dxa"/>
              <w:left w:w="15" w:type="dxa"/>
              <w:bottom w:w="15" w:type="dxa"/>
              <w:right w:w="15" w:type="dxa"/>
            </w:tcMar>
            <w:vAlign w:val="center"/>
          </w:tcPr>
          <w:p w14:paraId="7B2C785E">
            <w:pPr>
              <w:jc w:val="left"/>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残疾儿童生活自理能力和社会参与能力提高情况</w:t>
            </w:r>
          </w:p>
        </w:tc>
        <w:tc>
          <w:tcPr>
            <w:tcW w:w="530" w:type="pct"/>
            <w:gridSpan w:val="2"/>
            <w:shd w:val="clear" w:color="auto" w:fill="auto"/>
            <w:tcMar>
              <w:top w:w="15" w:type="dxa"/>
              <w:left w:w="15" w:type="dxa"/>
              <w:bottom w:w="15" w:type="dxa"/>
              <w:right w:w="15" w:type="dxa"/>
            </w:tcMar>
            <w:vAlign w:val="center"/>
          </w:tcPr>
          <w:p w14:paraId="52FACC28">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定性</w:t>
            </w:r>
          </w:p>
        </w:tc>
        <w:tc>
          <w:tcPr>
            <w:tcW w:w="783" w:type="pct"/>
            <w:gridSpan w:val="2"/>
            <w:shd w:val="clear" w:color="auto" w:fill="auto"/>
            <w:tcMar>
              <w:top w:w="15" w:type="dxa"/>
              <w:left w:w="15" w:type="dxa"/>
              <w:bottom w:w="15" w:type="dxa"/>
              <w:right w:w="15" w:type="dxa"/>
            </w:tcMar>
            <w:vAlign w:val="center"/>
          </w:tcPr>
          <w:p w14:paraId="6B54421B">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提高</w:t>
            </w:r>
          </w:p>
        </w:tc>
        <w:tc>
          <w:tcPr>
            <w:tcW w:w="386" w:type="pct"/>
            <w:shd w:val="clear" w:color="auto" w:fill="auto"/>
            <w:tcMar>
              <w:top w:w="15" w:type="dxa"/>
              <w:left w:w="15" w:type="dxa"/>
              <w:bottom w:w="15" w:type="dxa"/>
              <w:right w:w="15" w:type="dxa"/>
            </w:tcMar>
            <w:vAlign w:val="center"/>
          </w:tcPr>
          <w:p w14:paraId="61EC34D0">
            <w:pPr>
              <w:jc w:val="center"/>
              <w:rPr>
                <w:rFonts w:hint="eastAsia" w:ascii="Times New Roman" w:hAnsi="Times New Roman" w:eastAsia="仿宋_GB2312" w:cs="宋体"/>
                <w:kern w:val="0"/>
                <w:sz w:val="24"/>
                <w:szCs w:val="14"/>
              </w:rPr>
            </w:pPr>
          </w:p>
        </w:tc>
        <w:tc>
          <w:tcPr>
            <w:tcW w:w="571" w:type="pct"/>
            <w:shd w:val="clear" w:color="auto" w:fill="auto"/>
            <w:tcMar>
              <w:top w:w="15" w:type="dxa"/>
              <w:left w:w="15" w:type="dxa"/>
              <w:bottom w:w="15" w:type="dxa"/>
              <w:right w:w="15" w:type="dxa"/>
            </w:tcMar>
            <w:vAlign w:val="center"/>
          </w:tcPr>
          <w:p w14:paraId="41B3FDD4">
            <w:pPr>
              <w:jc w:val="center"/>
              <w:rPr>
                <w:rFonts w:hint="eastAsia" w:ascii="Times New Roman" w:hAnsi="Times New Roman" w:eastAsia="仿宋_GB2312" w:cs="宋体"/>
                <w:kern w:val="0"/>
                <w:sz w:val="24"/>
                <w:szCs w:val="14"/>
              </w:rPr>
            </w:pPr>
          </w:p>
        </w:tc>
        <w:tc>
          <w:tcPr>
            <w:tcW w:w="535" w:type="pct"/>
            <w:shd w:val="clear" w:color="auto" w:fill="auto"/>
            <w:tcMar>
              <w:top w:w="15" w:type="dxa"/>
              <w:left w:w="15" w:type="dxa"/>
              <w:bottom w:w="15" w:type="dxa"/>
              <w:right w:w="15" w:type="dxa"/>
            </w:tcMar>
            <w:vAlign w:val="center"/>
          </w:tcPr>
          <w:p w14:paraId="2870E2C1">
            <w:pPr>
              <w:rPr>
                <w:rFonts w:hint="default" w:ascii="Times New Roman" w:hAnsi="Times New Roman" w:eastAsia="仿宋_GB2312" w:cs="宋体"/>
                <w:kern w:val="0"/>
                <w:sz w:val="24"/>
                <w:szCs w:val="20"/>
              </w:rPr>
            </w:pPr>
          </w:p>
        </w:tc>
      </w:tr>
      <w:tr w14:paraId="059BE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845" w:type="pct"/>
            <w:shd w:val="clear" w:color="auto" w:fill="auto"/>
            <w:tcMar>
              <w:top w:w="15" w:type="dxa"/>
              <w:left w:w="15" w:type="dxa"/>
              <w:bottom w:w="15" w:type="dxa"/>
              <w:right w:w="15" w:type="dxa"/>
            </w:tcMar>
            <w:vAlign w:val="center"/>
          </w:tcPr>
          <w:p w14:paraId="35AFCC5A">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满意度指标</w:t>
            </w:r>
          </w:p>
        </w:tc>
        <w:tc>
          <w:tcPr>
            <w:tcW w:w="450" w:type="pct"/>
            <w:shd w:val="clear" w:color="auto" w:fill="auto"/>
            <w:tcMar>
              <w:top w:w="15" w:type="dxa"/>
              <w:left w:w="15" w:type="dxa"/>
              <w:bottom w:w="15" w:type="dxa"/>
              <w:right w:w="15" w:type="dxa"/>
            </w:tcMar>
            <w:vAlign w:val="center"/>
          </w:tcPr>
          <w:p w14:paraId="1B09FB14">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服务对象满意度指标</w:t>
            </w:r>
          </w:p>
        </w:tc>
        <w:tc>
          <w:tcPr>
            <w:tcW w:w="897" w:type="pct"/>
            <w:shd w:val="clear" w:color="auto" w:fill="auto"/>
            <w:tcMar>
              <w:top w:w="15" w:type="dxa"/>
              <w:left w:w="15" w:type="dxa"/>
              <w:bottom w:w="15" w:type="dxa"/>
              <w:right w:w="15" w:type="dxa"/>
            </w:tcMar>
            <w:vAlign w:val="center"/>
          </w:tcPr>
          <w:p w14:paraId="4E383515">
            <w:pPr>
              <w:jc w:val="left"/>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受助残疾儿童家庭满意度</w:t>
            </w:r>
          </w:p>
        </w:tc>
        <w:tc>
          <w:tcPr>
            <w:tcW w:w="530" w:type="pct"/>
            <w:gridSpan w:val="2"/>
            <w:shd w:val="clear" w:color="auto" w:fill="auto"/>
            <w:tcMar>
              <w:top w:w="15" w:type="dxa"/>
              <w:left w:w="15" w:type="dxa"/>
              <w:bottom w:w="15" w:type="dxa"/>
              <w:right w:w="15" w:type="dxa"/>
            </w:tcMar>
            <w:vAlign w:val="center"/>
          </w:tcPr>
          <w:p w14:paraId="2E243EAF">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w:t>
            </w:r>
          </w:p>
        </w:tc>
        <w:tc>
          <w:tcPr>
            <w:tcW w:w="783" w:type="pct"/>
            <w:gridSpan w:val="2"/>
            <w:shd w:val="clear" w:color="auto" w:fill="auto"/>
            <w:tcMar>
              <w:top w:w="15" w:type="dxa"/>
              <w:left w:w="15" w:type="dxa"/>
              <w:bottom w:w="15" w:type="dxa"/>
              <w:right w:w="15" w:type="dxa"/>
            </w:tcMar>
            <w:vAlign w:val="center"/>
          </w:tcPr>
          <w:p w14:paraId="5D5EF19D">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95</w:t>
            </w:r>
          </w:p>
        </w:tc>
        <w:tc>
          <w:tcPr>
            <w:tcW w:w="386" w:type="pct"/>
            <w:shd w:val="clear" w:color="auto" w:fill="auto"/>
            <w:tcMar>
              <w:top w:w="15" w:type="dxa"/>
              <w:left w:w="15" w:type="dxa"/>
              <w:bottom w:w="15" w:type="dxa"/>
              <w:right w:w="15" w:type="dxa"/>
            </w:tcMar>
            <w:vAlign w:val="center"/>
          </w:tcPr>
          <w:p w14:paraId="7FF7E89C">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w:t>
            </w:r>
          </w:p>
        </w:tc>
        <w:tc>
          <w:tcPr>
            <w:tcW w:w="571" w:type="pct"/>
            <w:shd w:val="clear" w:color="auto" w:fill="auto"/>
            <w:tcMar>
              <w:top w:w="15" w:type="dxa"/>
              <w:left w:w="15" w:type="dxa"/>
              <w:bottom w:w="15" w:type="dxa"/>
              <w:right w:w="15" w:type="dxa"/>
            </w:tcMar>
            <w:vAlign w:val="center"/>
          </w:tcPr>
          <w:p w14:paraId="37FB23CD">
            <w:pPr>
              <w:jc w:val="center"/>
              <w:rPr>
                <w:rFonts w:hint="eastAsia" w:ascii="Times New Roman" w:hAnsi="Times New Roman" w:eastAsia="仿宋_GB2312" w:cs="宋体"/>
                <w:kern w:val="0"/>
                <w:sz w:val="24"/>
                <w:szCs w:val="14"/>
              </w:rPr>
            </w:pPr>
          </w:p>
        </w:tc>
        <w:tc>
          <w:tcPr>
            <w:tcW w:w="535" w:type="pct"/>
            <w:shd w:val="clear" w:color="auto" w:fill="auto"/>
            <w:tcMar>
              <w:top w:w="15" w:type="dxa"/>
              <w:left w:w="15" w:type="dxa"/>
              <w:bottom w:w="15" w:type="dxa"/>
              <w:right w:w="15" w:type="dxa"/>
            </w:tcMar>
            <w:vAlign w:val="center"/>
          </w:tcPr>
          <w:p w14:paraId="6DCCEA83">
            <w:pPr>
              <w:rPr>
                <w:rFonts w:hint="default" w:ascii="Times New Roman" w:hAnsi="Times New Roman" w:eastAsia="仿宋_GB2312" w:cs="宋体"/>
                <w:kern w:val="0"/>
                <w:sz w:val="24"/>
                <w:szCs w:val="20"/>
              </w:rPr>
            </w:pPr>
          </w:p>
        </w:tc>
      </w:tr>
    </w:tbl>
    <w:p w14:paraId="74D133FD">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ascii="Times New Roman" w:hAnsi="Times New Roman" w:eastAsia="仿宋_GB2312" w:cs="Times New Roman"/>
          <w:sz w:val="28"/>
          <w:szCs w:val="28"/>
          <w:highlight w:val="yellow"/>
          <w:lang w:val="en-US" w:eastAsia="zh-CN"/>
        </w:rPr>
      </w:pPr>
      <w:r>
        <w:rPr>
          <w:rFonts w:hint="eastAsia" w:ascii="Times New Roman" w:hAnsi="Times New Roman" w:eastAsia="仿宋_GB2312" w:cs="Times New Roman"/>
          <w:b/>
          <w:bCs/>
          <w:sz w:val="24"/>
          <w:szCs w:val="24"/>
          <w:highlight w:val="none"/>
          <w:lang w:val="en-US" w:eastAsia="zh-CN"/>
        </w:rPr>
        <w:t>表1-7 山丹县残疾儿童康复救助项目绩效目标表</w:t>
      </w:r>
    </w:p>
    <w:tbl>
      <w:tblPr>
        <w:tblStyle w:val="15"/>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51"/>
        <w:gridCol w:w="881"/>
        <w:gridCol w:w="2171"/>
        <w:gridCol w:w="545"/>
        <w:gridCol w:w="2083"/>
        <w:gridCol w:w="470"/>
        <w:gridCol w:w="1718"/>
      </w:tblGrid>
      <w:tr w14:paraId="54244A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89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AB8DFFC">
            <w:pPr>
              <w:keepNext w:val="0"/>
              <w:keepLines w:val="0"/>
              <w:widowControl/>
              <w:suppressLineNumbers w:val="0"/>
              <w:jc w:val="center"/>
              <w:textAlignment w:val="center"/>
              <w:rPr>
                <w:rFonts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项目名称</w:t>
            </w:r>
          </w:p>
        </w:tc>
        <w:tc>
          <w:tcPr>
            <w:tcW w:w="159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E642B7C">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2024年残疾儿童康复救助项目</w:t>
            </w:r>
          </w:p>
        </w:tc>
        <w:tc>
          <w:tcPr>
            <w:tcW w:w="12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994763">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项目负责人及联系电话</w:t>
            </w:r>
          </w:p>
        </w:tc>
        <w:tc>
          <w:tcPr>
            <w:tcW w:w="12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AC579EC">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胡秉珍</w:t>
            </w:r>
          </w:p>
        </w:tc>
      </w:tr>
      <w:tr w14:paraId="40F913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89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22B9870">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主管部门</w:t>
            </w:r>
          </w:p>
        </w:tc>
        <w:tc>
          <w:tcPr>
            <w:tcW w:w="159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286EA6C">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山丹县残疾人联合会</w:t>
            </w:r>
          </w:p>
        </w:tc>
        <w:tc>
          <w:tcPr>
            <w:tcW w:w="122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B877EE">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实施单位</w:t>
            </w:r>
          </w:p>
        </w:tc>
        <w:tc>
          <w:tcPr>
            <w:tcW w:w="12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323D3FB8">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山丹县残疾人联合会</w:t>
            </w:r>
          </w:p>
        </w:tc>
      </w:tr>
      <w:tr w14:paraId="7BEA25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899" w:type="pct"/>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0C189A1">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资金情况</w:t>
            </w:r>
            <w:r>
              <w:rPr>
                <w:rFonts w:hint="default" w:ascii="Times New Roman" w:hAnsi="Times New Roman" w:eastAsia="仿宋_GB2312" w:cs="Calibri"/>
                <w:i w:val="0"/>
                <w:iCs w:val="0"/>
                <w:color w:val="000000"/>
                <w:kern w:val="0"/>
                <w:sz w:val="24"/>
                <w:szCs w:val="22"/>
                <w:u w:val="none"/>
                <w:lang w:val="en-US" w:eastAsia="zh-CN" w:bidi="ar"/>
              </w:rPr>
              <w:br w:type="textWrapping"/>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万元</w:t>
            </w:r>
            <w:r>
              <w:rPr>
                <w:rFonts w:hint="eastAsia" w:ascii="Times New Roman" w:hAnsi="Times New Roman" w:eastAsia="仿宋_GB2312" w:cs="Calibri"/>
                <w:i w:val="0"/>
                <w:iCs w:val="0"/>
                <w:color w:val="000000"/>
                <w:kern w:val="0"/>
                <w:sz w:val="24"/>
                <w:szCs w:val="22"/>
                <w:u w:val="none"/>
                <w:lang w:val="en-US" w:eastAsia="zh-CN" w:bidi="ar"/>
              </w:rPr>
              <w:t>）</w:t>
            </w:r>
          </w:p>
        </w:tc>
        <w:tc>
          <w:tcPr>
            <w:tcW w:w="159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A43DF53">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项目资金总额</w:t>
            </w:r>
            <w:r>
              <w:rPr>
                <w:rFonts w:hint="eastAsia" w:ascii="Times New Roman" w:hAnsi="Times New Roman" w:eastAsia="仿宋_GB2312" w:cs="Calibri"/>
                <w:i w:val="0"/>
                <w:iCs w:val="0"/>
                <w:color w:val="000000"/>
                <w:kern w:val="0"/>
                <w:sz w:val="24"/>
                <w:szCs w:val="22"/>
                <w:u w:val="none"/>
                <w:lang w:val="en-US" w:eastAsia="zh-CN" w:bidi="ar"/>
              </w:rPr>
              <w:t>：</w:t>
            </w:r>
          </w:p>
        </w:tc>
        <w:tc>
          <w:tcPr>
            <w:tcW w:w="250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5D7A282">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230.5</w:t>
            </w:r>
          </w:p>
        </w:tc>
      </w:tr>
      <w:tr w14:paraId="4B15AD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899"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DEC15D">
            <w:pPr>
              <w:jc w:val="center"/>
              <w:rPr>
                <w:rFonts w:hint="default" w:ascii="Times New Roman" w:hAnsi="Times New Roman" w:eastAsia="仿宋_GB2312" w:cs="Calibri"/>
                <w:i w:val="0"/>
                <w:iCs w:val="0"/>
                <w:color w:val="000000"/>
                <w:sz w:val="24"/>
                <w:szCs w:val="22"/>
                <w:u w:val="none"/>
              </w:rPr>
            </w:pPr>
          </w:p>
        </w:tc>
        <w:tc>
          <w:tcPr>
            <w:tcW w:w="159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622BDFD7">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其中</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本项目安排资金</w:t>
            </w:r>
          </w:p>
        </w:tc>
        <w:tc>
          <w:tcPr>
            <w:tcW w:w="250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E054EC2">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230.5</w:t>
            </w:r>
          </w:p>
        </w:tc>
      </w:tr>
      <w:tr w14:paraId="5DD097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899"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3D7A25">
            <w:pPr>
              <w:jc w:val="center"/>
              <w:rPr>
                <w:rFonts w:hint="default" w:ascii="Times New Roman" w:hAnsi="Times New Roman" w:eastAsia="仿宋_GB2312" w:cs="Calibri"/>
                <w:i w:val="0"/>
                <w:iCs w:val="0"/>
                <w:color w:val="000000"/>
                <w:sz w:val="24"/>
                <w:szCs w:val="22"/>
                <w:u w:val="none"/>
              </w:rPr>
            </w:pPr>
          </w:p>
        </w:tc>
        <w:tc>
          <w:tcPr>
            <w:tcW w:w="159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458D93AF">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其他资金</w:t>
            </w:r>
          </w:p>
        </w:tc>
        <w:tc>
          <w:tcPr>
            <w:tcW w:w="250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DAF442B">
            <w:pPr>
              <w:jc w:val="center"/>
              <w:rPr>
                <w:rFonts w:hint="default" w:ascii="Times New Roman" w:hAnsi="Times New Roman" w:eastAsia="仿宋_GB2312" w:cs="Calibri"/>
                <w:i w:val="0"/>
                <w:iCs w:val="0"/>
                <w:color w:val="000000"/>
                <w:sz w:val="24"/>
                <w:szCs w:val="22"/>
                <w:u w:val="none"/>
              </w:rPr>
            </w:pPr>
          </w:p>
        </w:tc>
      </w:tr>
      <w:tr w14:paraId="457C97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38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715ADD5">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总</w:t>
            </w:r>
            <w:r>
              <w:rPr>
                <w:rFonts w:hint="default" w:ascii="Times New Roman" w:hAnsi="Times New Roman" w:eastAsia="仿宋_GB2312" w:cs="Calibri"/>
                <w:i w:val="0"/>
                <w:iCs w:val="0"/>
                <w:color w:val="000000"/>
                <w:kern w:val="0"/>
                <w:sz w:val="24"/>
                <w:szCs w:val="22"/>
                <w:u w:val="none"/>
                <w:lang w:val="en-US" w:eastAsia="zh-CN" w:bidi="ar"/>
              </w:rPr>
              <w:br w:type="textWrapping"/>
            </w:r>
            <w:r>
              <w:rPr>
                <w:rFonts w:hint="default" w:ascii="Times New Roman" w:hAnsi="Times New Roman" w:eastAsia="仿宋_GB2312" w:cs="Calibri"/>
                <w:i w:val="0"/>
                <w:iCs w:val="0"/>
                <w:color w:val="000000"/>
                <w:kern w:val="0"/>
                <w:sz w:val="24"/>
                <w:szCs w:val="22"/>
                <w:u w:val="none"/>
                <w:lang w:val="en-US" w:eastAsia="zh-CN" w:bidi="ar"/>
              </w:rPr>
              <w:t>体</w:t>
            </w:r>
            <w:r>
              <w:rPr>
                <w:rFonts w:hint="default" w:ascii="Times New Roman" w:hAnsi="Times New Roman" w:eastAsia="仿宋_GB2312" w:cs="Calibri"/>
                <w:i w:val="0"/>
                <w:iCs w:val="0"/>
                <w:color w:val="000000"/>
                <w:kern w:val="0"/>
                <w:sz w:val="24"/>
                <w:szCs w:val="22"/>
                <w:u w:val="none"/>
                <w:lang w:val="en-US" w:eastAsia="zh-CN" w:bidi="ar"/>
              </w:rPr>
              <w:br w:type="textWrapping"/>
            </w:r>
            <w:r>
              <w:rPr>
                <w:rFonts w:hint="default" w:ascii="Times New Roman" w:hAnsi="Times New Roman" w:eastAsia="仿宋_GB2312" w:cs="Calibri"/>
                <w:i w:val="0"/>
                <w:iCs w:val="0"/>
                <w:color w:val="000000"/>
                <w:kern w:val="0"/>
                <w:sz w:val="24"/>
                <w:szCs w:val="22"/>
                <w:u w:val="none"/>
                <w:lang w:val="en-US" w:eastAsia="zh-CN" w:bidi="ar"/>
              </w:rPr>
              <w:t>目</w:t>
            </w:r>
            <w:r>
              <w:rPr>
                <w:rFonts w:hint="default" w:ascii="Times New Roman" w:hAnsi="Times New Roman" w:eastAsia="仿宋_GB2312" w:cs="Calibri"/>
                <w:i w:val="0"/>
                <w:iCs w:val="0"/>
                <w:color w:val="000000"/>
                <w:kern w:val="0"/>
                <w:sz w:val="24"/>
                <w:szCs w:val="22"/>
                <w:u w:val="none"/>
                <w:lang w:val="en-US" w:eastAsia="zh-CN" w:bidi="ar"/>
              </w:rPr>
              <w:br w:type="textWrapping"/>
            </w:r>
            <w:r>
              <w:rPr>
                <w:rFonts w:hint="default" w:ascii="Times New Roman" w:hAnsi="Times New Roman" w:eastAsia="仿宋_GB2312" w:cs="Calibri"/>
                <w:i w:val="0"/>
                <w:iCs w:val="0"/>
                <w:color w:val="000000"/>
                <w:kern w:val="0"/>
                <w:sz w:val="24"/>
                <w:szCs w:val="22"/>
                <w:u w:val="none"/>
                <w:lang w:val="en-US" w:eastAsia="zh-CN" w:bidi="ar"/>
              </w:rPr>
              <w:t>标</w:t>
            </w:r>
          </w:p>
        </w:tc>
        <w:tc>
          <w:tcPr>
            <w:tcW w:w="4617"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01D5F46E">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年度目标</w:t>
            </w:r>
          </w:p>
        </w:tc>
      </w:tr>
      <w:tr w14:paraId="396E3CD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05CEE4">
            <w:pPr>
              <w:jc w:val="center"/>
              <w:rPr>
                <w:rFonts w:hint="default" w:ascii="Times New Roman" w:hAnsi="Times New Roman" w:eastAsia="仿宋_GB2312" w:cs="Calibri"/>
                <w:i w:val="0"/>
                <w:iCs w:val="0"/>
                <w:color w:val="000000"/>
                <w:sz w:val="24"/>
                <w:szCs w:val="22"/>
                <w:u w:val="none"/>
              </w:rPr>
            </w:pPr>
          </w:p>
        </w:tc>
        <w:tc>
          <w:tcPr>
            <w:tcW w:w="4617"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59E0B858">
            <w:pPr>
              <w:keepNext w:val="0"/>
              <w:keepLines w:val="0"/>
              <w:widowControl/>
              <w:suppressLineNumbers w:val="0"/>
              <w:jc w:val="left"/>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目标</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1.中央彩票公益金</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为51名0-6岁肢体、智力</w:t>
            </w:r>
            <w:r>
              <w:rPr>
                <w:rFonts w:hint="eastAsia" w:ascii="Times New Roman" w:hAnsi="Times New Roman" w:eastAsia="仿宋_GB2312" w:cs="Calibri"/>
                <w:i w:val="0"/>
                <w:iCs w:val="0"/>
                <w:color w:val="000000"/>
                <w:kern w:val="0"/>
                <w:sz w:val="24"/>
                <w:szCs w:val="22"/>
                <w:u w:val="none"/>
                <w:lang w:val="en-US" w:eastAsia="zh-CN" w:bidi="ar"/>
              </w:rPr>
              <w:t>残疾儿童和孤独症儿童</w:t>
            </w:r>
            <w:r>
              <w:rPr>
                <w:rFonts w:hint="default" w:ascii="Times New Roman" w:hAnsi="Times New Roman" w:eastAsia="仿宋_GB2312" w:cs="Calibri"/>
                <w:i w:val="0"/>
                <w:iCs w:val="0"/>
                <w:color w:val="000000"/>
                <w:kern w:val="0"/>
                <w:sz w:val="24"/>
                <w:szCs w:val="22"/>
                <w:u w:val="none"/>
                <w:lang w:val="en-US" w:eastAsia="zh-CN" w:bidi="ar"/>
              </w:rPr>
              <w:t>实施康复训练</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落实资金102万元</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为3名0-6岁听力言语残疾儿童实施康复训练</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落实资金4.8万元</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为10名残疾儿童实施辅助器具免费适配项目</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落实资金2万元。2.省级财政资金</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为87名残疾儿童实施康复训练</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落实资金111.3万元</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通过开展残疾儿童康复训练</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为肢体、智力、精神、视力残疾儿童提供基本康复服务</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努力提高受助残疾儿童生活自理和社会参与能力</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为52名残疾儿童实施辅助器具免费适配项目</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落实资金10.4万元。</w:t>
            </w:r>
          </w:p>
        </w:tc>
      </w:tr>
      <w:tr w14:paraId="6604E1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38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432FFC6">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绩</w:t>
            </w:r>
            <w:r>
              <w:rPr>
                <w:rFonts w:hint="default" w:ascii="Times New Roman" w:hAnsi="Times New Roman" w:eastAsia="仿宋_GB2312" w:cs="Calibri"/>
                <w:i w:val="0"/>
                <w:iCs w:val="0"/>
                <w:color w:val="000000"/>
                <w:kern w:val="0"/>
                <w:sz w:val="24"/>
                <w:szCs w:val="22"/>
                <w:u w:val="none"/>
                <w:lang w:val="en-US" w:eastAsia="zh-CN" w:bidi="ar"/>
              </w:rPr>
              <w:br w:type="textWrapping"/>
            </w:r>
            <w:r>
              <w:rPr>
                <w:rFonts w:hint="default" w:ascii="Times New Roman" w:hAnsi="Times New Roman" w:eastAsia="仿宋_GB2312" w:cs="Calibri"/>
                <w:i w:val="0"/>
                <w:iCs w:val="0"/>
                <w:color w:val="000000"/>
                <w:kern w:val="0"/>
                <w:sz w:val="24"/>
                <w:szCs w:val="22"/>
                <w:u w:val="none"/>
                <w:lang w:val="en-US" w:eastAsia="zh-CN" w:bidi="ar"/>
              </w:rPr>
              <w:t>效</w:t>
            </w:r>
            <w:r>
              <w:rPr>
                <w:rFonts w:hint="default" w:ascii="Times New Roman" w:hAnsi="Times New Roman" w:eastAsia="仿宋_GB2312" w:cs="Calibri"/>
                <w:i w:val="0"/>
                <w:iCs w:val="0"/>
                <w:color w:val="000000"/>
                <w:kern w:val="0"/>
                <w:sz w:val="24"/>
                <w:szCs w:val="22"/>
                <w:u w:val="none"/>
                <w:lang w:val="en-US" w:eastAsia="zh-CN" w:bidi="ar"/>
              </w:rPr>
              <w:br w:type="textWrapping"/>
            </w:r>
            <w:r>
              <w:rPr>
                <w:rFonts w:hint="default" w:ascii="Times New Roman" w:hAnsi="Times New Roman" w:eastAsia="仿宋_GB2312" w:cs="Calibri"/>
                <w:i w:val="0"/>
                <w:iCs w:val="0"/>
                <w:color w:val="000000"/>
                <w:kern w:val="0"/>
                <w:sz w:val="24"/>
                <w:szCs w:val="22"/>
                <w:u w:val="none"/>
                <w:lang w:val="en-US" w:eastAsia="zh-CN" w:bidi="ar"/>
              </w:rPr>
              <w:t>指</w:t>
            </w:r>
            <w:r>
              <w:rPr>
                <w:rFonts w:hint="default" w:ascii="Times New Roman" w:hAnsi="Times New Roman" w:eastAsia="仿宋_GB2312" w:cs="Calibri"/>
                <w:i w:val="0"/>
                <w:iCs w:val="0"/>
                <w:color w:val="000000"/>
                <w:kern w:val="0"/>
                <w:sz w:val="24"/>
                <w:szCs w:val="22"/>
                <w:u w:val="none"/>
                <w:lang w:val="en-US" w:eastAsia="zh-CN" w:bidi="ar"/>
              </w:rPr>
              <w:br w:type="textWrapping"/>
            </w:r>
            <w:r>
              <w:rPr>
                <w:rFonts w:hint="default" w:ascii="Times New Roman" w:hAnsi="Times New Roman" w:eastAsia="仿宋_GB2312" w:cs="Calibri"/>
                <w:i w:val="0"/>
                <w:iCs w:val="0"/>
                <w:color w:val="000000"/>
                <w:kern w:val="0"/>
                <w:sz w:val="24"/>
                <w:szCs w:val="22"/>
                <w:u w:val="none"/>
                <w:lang w:val="en-US" w:eastAsia="zh-CN" w:bidi="ar"/>
              </w:rPr>
              <w:t>标</w:t>
            </w:r>
          </w:p>
        </w:tc>
        <w:tc>
          <w:tcPr>
            <w:tcW w:w="5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60F364">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一级指标</w:t>
            </w:r>
          </w:p>
        </w:tc>
        <w:tc>
          <w:tcPr>
            <w:tcW w:w="12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24DE3C">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二级指标</w:t>
            </w:r>
          </w:p>
        </w:tc>
        <w:tc>
          <w:tcPr>
            <w:tcW w:w="181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96CF1BC">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三级指标</w:t>
            </w:r>
          </w:p>
        </w:tc>
        <w:tc>
          <w:tcPr>
            <w:tcW w:w="10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38610A3">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指标值</w:t>
            </w:r>
          </w:p>
        </w:tc>
      </w:tr>
      <w:tr w14:paraId="00591A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45ED5FC">
            <w:pPr>
              <w:jc w:val="center"/>
              <w:rPr>
                <w:rFonts w:hint="default" w:ascii="Times New Roman" w:hAnsi="Times New Roman" w:eastAsia="仿宋_GB2312" w:cs="Calibri"/>
                <w:i w:val="0"/>
                <w:iCs w:val="0"/>
                <w:color w:val="000000"/>
                <w:sz w:val="24"/>
                <w:szCs w:val="22"/>
                <w:u w:val="none"/>
              </w:rPr>
            </w:pPr>
          </w:p>
        </w:tc>
        <w:tc>
          <w:tcPr>
            <w:tcW w:w="51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9B6BCBF">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产出指标</w:t>
            </w:r>
          </w:p>
        </w:tc>
        <w:tc>
          <w:tcPr>
            <w:tcW w:w="12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E2B1AC">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数量指标</w:t>
            </w:r>
          </w:p>
        </w:tc>
        <w:tc>
          <w:tcPr>
            <w:tcW w:w="181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1260FDF">
            <w:pPr>
              <w:keepNext w:val="0"/>
              <w:keepLines w:val="0"/>
              <w:widowControl/>
              <w:suppressLineNumbers w:val="0"/>
              <w:jc w:val="left"/>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残疾儿童康复人数</w:t>
            </w:r>
          </w:p>
        </w:tc>
        <w:tc>
          <w:tcPr>
            <w:tcW w:w="10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FBF0C5">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≥141</w:t>
            </w:r>
            <w:r>
              <w:rPr>
                <w:rStyle w:val="23"/>
                <w:rFonts w:ascii="Times New Roman" w:hAnsi="Times New Roman" w:eastAsia="仿宋_GB2312"/>
                <w:sz w:val="24"/>
                <w:lang w:val="en-US" w:eastAsia="zh-CN" w:bidi="ar"/>
              </w:rPr>
              <w:t>人</w:t>
            </w:r>
          </w:p>
        </w:tc>
      </w:tr>
      <w:tr w14:paraId="1B816E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2D46B6E">
            <w:pPr>
              <w:jc w:val="center"/>
              <w:rPr>
                <w:rFonts w:hint="default" w:ascii="Times New Roman" w:hAnsi="Times New Roman" w:eastAsia="仿宋_GB2312" w:cs="Calibri"/>
                <w:i w:val="0"/>
                <w:iCs w:val="0"/>
                <w:color w:val="000000"/>
                <w:sz w:val="24"/>
                <w:szCs w:val="22"/>
                <w:u w:val="none"/>
              </w:rPr>
            </w:pPr>
          </w:p>
        </w:tc>
        <w:tc>
          <w:tcPr>
            <w:tcW w:w="5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A095834">
            <w:pPr>
              <w:jc w:val="center"/>
              <w:rPr>
                <w:rFonts w:hint="default" w:ascii="Times New Roman" w:hAnsi="Times New Roman" w:eastAsia="仿宋_GB2312" w:cs="Calibri"/>
                <w:i w:val="0"/>
                <w:iCs w:val="0"/>
                <w:color w:val="000000"/>
                <w:sz w:val="24"/>
                <w:szCs w:val="22"/>
                <w:u w:val="none"/>
              </w:rPr>
            </w:pPr>
          </w:p>
        </w:tc>
        <w:tc>
          <w:tcPr>
            <w:tcW w:w="12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076601">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质量指标</w:t>
            </w:r>
          </w:p>
        </w:tc>
        <w:tc>
          <w:tcPr>
            <w:tcW w:w="181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3E4292C">
            <w:pPr>
              <w:keepNext w:val="0"/>
              <w:keepLines w:val="0"/>
              <w:widowControl/>
              <w:suppressLineNumbers w:val="0"/>
              <w:jc w:val="left"/>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辅助器具适配率</w:t>
            </w:r>
          </w:p>
        </w:tc>
        <w:tc>
          <w:tcPr>
            <w:tcW w:w="10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47AB97">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≥95%</w:t>
            </w:r>
          </w:p>
        </w:tc>
      </w:tr>
      <w:tr w14:paraId="06F574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FDD3783">
            <w:pPr>
              <w:jc w:val="center"/>
              <w:rPr>
                <w:rFonts w:hint="default" w:ascii="Times New Roman" w:hAnsi="Times New Roman" w:eastAsia="仿宋_GB2312" w:cs="Calibri"/>
                <w:i w:val="0"/>
                <w:iCs w:val="0"/>
                <w:color w:val="000000"/>
                <w:sz w:val="24"/>
                <w:szCs w:val="22"/>
                <w:u w:val="none"/>
              </w:rPr>
            </w:pPr>
          </w:p>
        </w:tc>
        <w:tc>
          <w:tcPr>
            <w:tcW w:w="5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E8FC91E">
            <w:pPr>
              <w:jc w:val="center"/>
              <w:rPr>
                <w:rFonts w:hint="default" w:ascii="Times New Roman" w:hAnsi="Times New Roman" w:eastAsia="仿宋_GB2312" w:cs="Calibri"/>
                <w:i w:val="0"/>
                <w:iCs w:val="0"/>
                <w:color w:val="000000"/>
                <w:sz w:val="24"/>
                <w:szCs w:val="22"/>
                <w:u w:val="none"/>
              </w:rPr>
            </w:pPr>
          </w:p>
        </w:tc>
        <w:tc>
          <w:tcPr>
            <w:tcW w:w="12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B726AF">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时效指标</w:t>
            </w:r>
          </w:p>
        </w:tc>
        <w:tc>
          <w:tcPr>
            <w:tcW w:w="181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DC2DAF6">
            <w:pPr>
              <w:keepNext w:val="0"/>
              <w:keepLines w:val="0"/>
              <w:widowControl/>
              <w:suppressLineNumbers w:val="0"/>
              <w:jc w:val="left"/>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资金拨付及时性</w:t>
            </w:r>
          </w:p>
        </w:tc>
        <w:tc>
          <w:tcPr>
            <w:tcW w:w="10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60CCD3">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≥100%</w:t>
            </w:r>
          </w:p>
        </w:tc>
      </w:tr>
      <w:tr w14:paraId="6BF650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8BCB31">
            <w:pPr>
              <w:jc w:val="center"/>
              <w:rPr>
                <w:rFonts w:hint="default" w:ascii="Times New Roman" w:hAnsi="Times New Roman" w:eastAsia="仿宋_GB2312" w:cs="Calibri"/>
                <w:i w:val="0"/>
                <w:iCs w:val="0"/>
                <w:color w:val="000000"/>
                <w:sz w:val="24"/>
                <w:szCs w:val="22"/>
                <w:u w:val="none"/>
              </w:rPr>
            </w:pPr>
          </w:p>
        </w:tc>
        <w:tc>
          <w:tcPr>
            <w:tcW w:w="5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2486EAB">
            <w:pPr>
              <w:jc w:val="center"/>
              <w:rPr>
                <w:rFonts w:hint="default" w:ascii="Times New Roman" w:hAnsi="Times New Roman" w:eastAsia="仿宋_GB2312" w:cs="Calibri"/>
                <w:i w:val="0"/>
                <w:iCs w:val="0"/>
                <w:color w:val="000000"/>
                <w:sz w:val="24"/>
                <w:szCs w:val="22"/>
                <w:u w:val="none"/>
              </w:rPr>
            </w:pPr>
          </w:p>
        </w:tc>
        <w:tc>
          <w:tcPr>
            <w:tcW w:w="12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3EB309">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经济成本指标</w:t>
            </w:r>
          </w:p>
        </w:tc>
        <w:tc>
          <w:tcPr>
            <w:tcW w:w="181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8B9CD32">
            <w:pPr>
              <w:keepNext w:val="0"/>
              <w:keepLines w:val="0"/>
              <w:widowControl/>
              <w:suppressLineNumbers w:val="0"/>
              <w:jc w:val="left"/>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肢体、智力、</w:t>
            </w:r>
            <w:r>
              <w:rPr>
                <w:rFonts w:hint="eastAsia" w:ascii="Times New Roman" w:hAnsi="Times New Roman" w:eastAsia="仿宋_GB2312" w:cs="Calibri"/>
                <w:i w:val="0"/>
                <w:iCs w:val="0"/>
                <w:color w:val="000000"/>
                <w:kern w:val="0"/>
                <w:sz w:val="24"/>
                <w:szCs w:val="22"/>
                <w:u w:val="none"/>
                <w:lang w:val="en-US" w:eastAsia="zh-CN" w:bidi="ar"/>
              </w:rPr>
              <w:t>孤独症儿童</w:t>
            </w:r>
            <w:r>
              <w:rPr>
                <w:rFonts w:hint="default" w:ascii="Times New Roman" w:hAnsi="Times New Roman" w:eastAsia="仿宋_GB2312" w:cs="Calibri"/>
                <w:i w:val="0"/>
                <w:iCs w:val="0"/>
                <w:color w:val="000000"/>
                <w:kern w:val="0"/>
                <w:sz w:val="24"/>
                <w:szCs w:val="22"/>
                <w:u w:val="none"/>
                <w:lang w:val="en-US" w:eastAsia="zh-CN" w:bidi="ar"/>
              </w:rPr>
              <w:t>补助标准</w:t>
            </w:r>
          </w:p>
        </w:tc>
        <w:tc>
          <w:tcPr>
            <w:tcW w:w="10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518B73">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≥20000</w:t>
            </w:r>
            <w:r>
              <w:rPr>
                <w:rStyle w:val="23"/>
                <w:rFonts w:ascii="Times New Roman" w:hAnsi="Times New Roman" w:eastAsia="仿宋_GB2312"/>
                <w:sz w:val="24"/>
                <w:lang w:val="en-US" w:eastAsia="zh-CN" w:bidi="ar"/>
              </w:rPr>
              <w:t>元</w:t>
            </w:r>
            <w:r>
              <w:rPr>
                <w:rStyle w:val="24"/>
                <w:rFonts w:ascii="Times New Roman" w:hAnsi="Times New Roman" w:eastAsia="仿宋_GB2312"/>
                <w:sz w:val="24"/>
                <w:lang w:val="en-US" w:eastAsia="zh-CN" w:bidi="ar"/>
              </w:rPr>
              <w:t>/</w:t>
            </w:r>
            <w:r>
              <w:rPr>
                <w:rStyle w:val="23"/>
                <w:rFonts w:ascii="Times New Roman" w:hAnsi="Times New Roman" w:eastAsia="仿宋_GB2312"/>
                <w:sz w:val="24"/>
                <w:lang w:val="en-US" w:eastAsia="zh-CN" w:bidi="ar"/>
              </w:rPr>
              <w:t>人</w:t>
            </w:r>
          </w:p>
        </w:tc>
      </w:tr>
      <w:tr w14:paraId="21AF6A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D9C465">
            <w:pPr>
              <w:jc w:val="center"/>
              <w:rPr>
                <w:rFonts w:hint="default" w:ascii="Times New Roman" w:hAnsi="Times New Roman" w:eastAsia="仿宋_GB2312" w:cs="Calibri"/>
                <w:i w:val="0"/>
                <w:iCs w:val="0"/>
                <w:color w:val="000000"/>
                <w:sz w:val="24"/>
                <w:szCs w:val="22"/>
                <w:u w:val="none"/>
              </w:rPr>
            </w:pPr>
          </w:p>
        </w:tc>
        <w:tc>
          <w:tcPr>
            <w:tcW w:w="5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94EDA43">
            <w:pPr>
              <w:jc w:val="center"/>
              <w:rPr>
                <w:rFonts w:hint="default" w:ascii="Times New Roman" w:hAnsi="Times New Roman" w:eastAsia="仿宋_GB2312" w:cs="Calibri"/>
                <w:i w:val="0"/>
                <w:iCs w:val="0"/>
                <w:color w:val="000000"/>
                <w:sz w:val="24"/>
                <w:szCs w:val="22"/>
                <w:u w:val="none"/>
              </w:rPr>
            </w:pPr>
          </w:p>
        </w:tc>
        <w:tc>
          <w:tcPr>
            <w:tcW w:w="12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1A9F1A">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社会成本指标</w:t>
            </w:r>
          </w:p>
        </w:tc>
        <w:tc>
          <w:tcPr>
            <w:tcW w:w="181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409B78ED">
            <w:pPr>
              <w:keepNext w:val="0"/>
              <w:keepLines w:val="0"/>
              <w:widowControl/>
              <w:suppressLineNumbers w:val="0"/>
              <w:jc w:val="left"/>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听力言语残疾儿童补助标准</w:t>
            </w:r>
          </w:p>
        </w:tc>
        <w:tc>
          <w:tcPr>
            <w:tcW w:w="10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44B33B">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≥16000元/人</w:t>
            </w:r>
          </w:p>
        </w:tc>
      </w:tr>
      <w:tr w14:paraId="06D40E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7E9DC80">
            <w:pPr>
              <w:jc w:val="center"/>
              <w:rPr>
                <w:rFonts w:hint="default" w:ascii="Times New Roman" w:hAnsi="Times New Roman" w:eastAsia="仿宋_GB2312" w:cs="Calibri"/>
                <w:i w:val="0"/>
                <w:iCs w:val="0"/>
                <w:color w:val="000000"/>
                <w:sz w:val="24"/>
                <w:szCs w:val="22"/>
                <w:u w:val="none"/>
              </w:rPr>
            </w:pPr>
          </w:p>
        </w:tc>
        <w:tc>
          <w:tcPr>
            <w:tcW w:w="5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F72583">
            <w:pPr>
              <w:jc w:val="center"/>
              <w:rPr>
                <w:rFonts w:hint="default" w:ascii="Times New Roman" w:hAnsi="Times New Roman" w:eastAsia="仿宋_GB2312" w:cs="Calibri"/>
                <w:i w:val="0"/>
                <w:iCs w:val="0"/>
                <w:color w:val="000000"/>
                <w:sz w:val="24"/>
                <w:szCs w:val="22"/>
                <w:u w:val="none"/>
              </w:rPr>
            </w:pPr>
          </w:p>
        </w:tc>
        <w:tc>
          <w:tcPr>
            <w:tcW w:w="12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0D36E4">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经济成本指标</w:t>
            </w:r>
          </w:p>
        </w:tc>
        <w:tc>
          <w:tcPr>
            <w:tcW w:w="181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BBA707C">
            <w:pPr>
              <w:keepNext w:val="0"/>
              <w:keepLines w:val="0"/>
              <w:widowControl/>
              <w:suppressLineNumbers w:val="0"/>
              <w:jc w:val="left"/>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视力残疾儿童补助标准</w:t>
            </w:r>
          </w:p>
        </w:tc>
        <w:tc>
          <w:tcPr>
            <w:tcW w:w="10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0A9825">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≥5000</w:t>
            </w:r>
            <w:r>
              <w:rPr>
                <w:rStyle w:val="23"/>
                <w:rFonts w:ascii="Times New Roman" w:hAnsi="Times New Roman" w:eastAsia="仿宋_GB2312"/>
                <w:sz w:val="24"/>
                <w:lang w:val="en-US" w:eastAsia="zh-CN" w:bidi="ar"/>
              </w:rPr>
              <w:t>元</w:t>
            </w:r>
            <w:r>
              <w:rPr>
                <w:rStyle w:val="24"/>
                <w:rFonts w:ascii="Times New Roman" w:hAnsi="Times New Roman" w:eastAsia="仿宋_GB2312"/>
                <w:sz w:val="24"/>
                <w:lang w:val="en-US" w:eastAsia="zh-CN" w:bidi="ar"/>
              </w:rPr>
              <w:t>/</w:t>
            </w:r>
            <w:r>
              <w:rPr>
                <w:rStyle w:val="23"/>
                <w:rFonts w:ascii="Times New Roman" w:hAnsi="Times New Roman" w:eastAsia="仿宋_GB2312"/>
                <w:sz w:val="24"/>
                <w:lang w:val="en-US" w:eastAsia="zh-CN" w:bidi="ar"/>
              </w:rPr>
              <w:t>人</w:t>
            </w:r>
          </w:p>
        </w:tc>
      </w:tr>
      <w:tr w14:paraId="29C2D24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C1CCC57">
            <w:pPr>
              <w:jc w:val="center"/>
              <w:rPr>
                <w:rFonts w:hint="default" w:ascii="Times New Roman" w:hAnsi="Times New Roman" w:eastAsia="仿宋_GB2312" w:cs="Calibri"/>
                <w:i w:val="0"/>
                <w:iCs w:val="0"/>
                <w:color w:val="000000"/>
                <w:sz w:val="24"/>
                <w:szCs w:val="22"/>
                <w:u w:val="none"/>
              </w:rPr>
            </w:pPr>
          </w:p>
        </w:tc>
        <w:tc>
          <w:tcPr>
            <w:tcW w:w="5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969393">
            <w:pPr>
              <w:jc w:val="center"/>
              <w:rPr>
                <w:rFonts w:hint="default" w:ascii="Times New Roman" w:hAnsi="Times New Roman" w:eastAsia="仿宋_GB2312" w:cs="Calibri"/>
                <w:i w:val="0"/>
                <w:iCs w:val="0"/>
                <w:color w:val="000000"/>
                <w:sz w:val="24"/>
                <w:szCs w:val="22"/>
                <w:u w:val="none"/>
              </w:rPr>
            </w:pPr>
          </w:p>
        </w:tc>
        <w:tc>
          <w:tcPr>
            <w:tcW w:w="12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A0FEBD">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经济成本指标</w:t>
            </w:r>
          </w:p>
        </w:tc>
        <w:tc>
          <w:tcPr>
            <w:tcW w:w="181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D5FD698">
            <w:pPr>
              <w:keepNext w:val="0"/>
              <w:keepLines w:val="0"/>
              <w:widowControl/>
              <w:suppressLineNumbers w:val="0"/>
              <w:jc w:val="left"/>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残疾儿童辅具适配标准</w:t>
            </w:r>
          </w:p>
        </w:tc>
        <w:tc>
          <w:tcPr>
            <w:tcW w:w="10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350490">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≥2000元/人</w:t>
            </w:r>
          </w:p>
        </w:tc>
      </w:tr>
      <w:tr w14:paraId="64EDA0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F68A23">
            <w:pPr>
              <w:jc w:val="center"/>
              <w:rPr>
                <w:rFonts w:hint="default" w:ascii="Times New Roman" w:hAnsi="Times New Roman" w:eastAsia="仿宋_GB2312" w:cs="Calibri"/>
                <w:i w:val="0"/>
                <w:iCs w:val="0"/>
                <w:color w:val="000000"/>
                <w:sz w:val="24"/>
                <w:szCs w:val="22"/>
                <w:u w:val="none"/>
              </w:rPr>
            </w:pPr>
          </w:p>
        </w:tc>
        <w:tc>
          <w:tcPr>
            <w:tcW w:w="51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9AF1516">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效益指标</w:t>
            </w:r>
          </w:p>
        </w:tc>
        <w:tc>
          <w:tcPr>
            <w:tcW w:w="12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C5B9B0">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经济效益指标</w:t>
            </w:r>
          </w:p>
        </w:tc>
        <w:tc>
          <w:tcPr>
            <w:tcW w:w="181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87BCC70">
            <w:pPr>
              <w:keepNext w:val="0"/>
              <w:keepLines w:val="0"/>
              <w:widowControl/>
              <w:suppressLineNumbers w:val="0"/>
              <w:jc w:val="left"/>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减轻残疾人家庭经济压力</w:t>
            </w:r>
          </w:p>
        </w:tc>
        <w:tc>
          <w:tcPr>
            <w:tcW w:w="10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6D33FF">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效果明显</w:t>
            </w:r>
          </w:p>
        </w:tc>
      </w:tr>
      <w:tr w14:paraId="543154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FDC099">
            <w:pPr>
              <w:jc w:val="center"/>
              <w:rPr>
                <w:rFonts w:hint="default" w:ascii="Times New Roman" w:hAnsi="Times New Roman" w:eastAsia="仿宋_GB2312" w:cs="Calibri"/>
                <w:i w:val="0"/>
                <w:iCs w:val="0"/>
                <w:color w:val="000000"/>
                <w:sz w:val="24"/>
                <w:szCs w:val="22"/>
                <w:u w:val="none"/>
              </w:rPr>
            </w:pPr>
          </w:p>
        </w:tc>
        <w:tc>
          <w:tcPr>
            <w:tcW w:w="5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ADEAD6">
            <w:pPr>
              <w:jc w:val="center"/>
              <w:rPr>
                <w:rFonts w:hint="default" w:ascii="Times New Roman" w:hAnsi="Times New Roman" w:eastAsia="仿宋_GB2312" w:cs="Calibri"/>
                <w:i w:val="0"/>
                <w:iCs w:val="0"/>
                <w:color w:val="000000"/>
                <w:sz w:val="24"/>
                <w:szCs w:val="22"/>
                <w:u w:val="none"/>
              </w:rPr>
            </w:pPr>
          </w:p>
        </w:tc>
        <w:tc>
          <w:tcPr>
            <w:tcW w:w="12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4105C7">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社会效益指标</w:t>
            </w:r>
          </w:p>
        </w:tc>
        <w:tc>
          <w:tcPr>
            <w:tcW w:w="181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D809CE8">
            <w:pPr>
              <w:keepNext w:val="0"/>
              <w:keepLines w:val="0"/>
              <w:widowControl/>
              <w:suppressLineNumbers w:val="0"/>
              <w:jc w:val="left"/>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残疾儿童功能状况改善</w:t>
            </w:r>
          </w:p>
        </w:tc>
        <w:tc>
          <w:tcPr>
            <w:tcW w:w="10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540A0D">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提升</w:t>
            </w:r>
          </w:p>
        </w:tc>
      </w:tr>
      <w:tr w14:paraId="4151B5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6740B35">
            <w:pPr>
              <w:jc w:val="center"/>
              <w:rPr>
                <w:rFonts w:hint="default" w:ascii="Times New Roman" w:hAnsi="Times New Roman" w:eastAsia="仿宋_GB2312" w:cs="Calibri"/>
                <w:i w:val="0"/>
                <w:iCs w:val="0"/>
                <w:color w:val="000000"/>
                <w:sz w:val="24"/>
                <w:szCs w:val="22"/>
                <w:u w:val="none"/>
              </w:rPr>
            </w:pPr>
          </w:p>
        </w:tc>
        <w:tc>
          <w:tcPr>
            <w:tcW w:w="5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6AD68A">
            <w:pPr>
              <w:jc w:val="center"/>
              <w:rPr>
                <w:rFonts w:hint="default" w:ascii="Times New Roman" w:hAnsi="Times New Roman" w:eastAsia="仿宋_GB2312" w:cs="Calibri"/>
                <w:i w:val="0"/>
                <w:iCs w:val="0"/>
                <w:color w:val="000000"/>
                <w:sz w:val="24"/>
                <w:szCs w:val="22"/>
                <w:u w:val="none"/>
              </w:rPr>
            </w:pPr>
          </w:p>
        </w:tc>
        <w:tc>
          <w:tcPr>
            <w:tcW w:w="12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20F1D8">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可持续影响指标</w:t>
            </w:r>
          </w:p>
        </w:tc>
        <w:tc>
          <w:tcPr>
            <w:tcW w:w="181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7DAFD61">
            <w:pPr>
              <w:keepNext w:val="0"/>
              <w:keepLines w:val="0"/>
              <w:widowControl/>
              <w:suppressLineNumbers w:val="0"/>
              <w:jc w:val="left"/>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生活自理和社会参与能力</w:t>
            </w:r>
          </w:p>
        </w:tc>
        <w:tc>
          <w:tcPr>
            <w:tcW w:w="10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6ADF1B">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提高</w:t>
            </w:r>
          </w:p>
        </w:tc>
      </w:tr>
      <w:tr w14:paraId="153418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4AA36E5">
            <w:pPr>
              <w:jc w:val="center"/>
              <w:rPr>
                <w:rFonts w:hint="default" w:ascii="Times New Roman" w:hAnsi="Times New Roman" w:eastAsia="仿宋_GB2312" w:cs="Calibri"/>
                <w:i w:val="0"/>
                <w:iCs w:val="0"/>
                <w:color w:val="000000"/>
                <w:sz w:val="24"/>
                <w:szCs w:val="22"/>
                <w:u w:val="none"/>
              </w:rPr>
            </w:pPr>
          </w:p>
        </w:tc>
        <w:tc>
          <w:tcPr>
            <w:tcW w:w="5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0DAFAE">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满意度指标</w:t>
            </w:r>
          </w:p>
        </w:tc>
        <w:tc>
          <w:tcPr>
            <w:tcW w:w="127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404E3C">
            <w:pPr>
              <w:keepNext w:val="0"/>
              <w:keepLines w:val="0"/>
              <w:widowControl/>
              <w:suppressLineNumbers w:val="0"/>
              <w:jc w:val="center"/>
              <w:textAlignment w:val="center"/>
              <w:rPr>
                <w:rFonts w:hint="default" w:ascii="Times New Roman" w:hAnsi="Times New Roman" w:eastAsia="仿宋_GB2312" w:cs="Calibri"/>
                <w:i w:val="0"/>
                <w:iCs w:val="0"/>
                <w:color w:val="000000"/>
                <w:kern w:val="0"/>
                <w:sz w:val="24"/>
                <w:szCs w:val="22"/>
                <w:u w:val="none"/>
                <w:lang w:val="en-US" w:eastAsia="zh-CN" w:bidi="ar"/>
              </w:rPr>
            </w:pPr>
            <w:r>
              <w:rPr>
                <w:rFonts w:hint="default" w:ascii="Times New Roman" w:hAnsi="Times New Roman" w:eastAsia="仿宋_GB2312" w:cs="Calibri"/>
                <w:i w:val="0"/>
                <w:iCs w:val="0"/>
                <w:color w:val="000000"/>
                <w:kern w:val="0"/>
                <w:sz w:val="24"/>
                <w:szCs w:val="22"/>
                <w:u w:val="none"/>
                <w:lang w:val="en-US" w:eastAsia="zh-CN" w:bidi="ar"/>
              </w:rPr>
              <w:t>服务对象满意度</w:t>
            </w:r>
          </w:p>
          <w:p w14:paraId="62437194">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指标</w:t>
            </w:r>
          </w:p>
        </w:tc>
        <w:tc>
          <w:tcPr>
            <w:tcW w:w="181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CDED25C">
            <w:pPr>
              <w:keepNext w:val="0"/>
              <w:keepLines w:val="0"/>
              <w:widowControl/>
              <w:suppressLineNumbers w:val="0"/>
              <w:jc w:val="left"/>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收益残疾人家庭满意度</w:t>
            </w:r>
          </w:p>
        </w:tc>
        <w:tc>
          <w:tcPr>
            <w:tcW w:w="100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76CF81">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≥95%</w:t>
            </w:r>
          </w:p>
        </w:tc>
      </w:tr>
    </w:tbl>
    <w:p w14:paraId="7D472E6D">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ascii="Times New Roman" w:hAnsi="Times New Roman" w:eastAsia="仿宋_GB2312" w:cs="Times New Roman"/>
          <w:b/>
          <w:bCs/>
          <w:sz w:val="24"/>
          <w:szCs w:val="24"/>
          <w:highlight w:val="none"/>
          <w:lang w:val="en-US" w:eastAsia="zh-CN"/>
        </w:rPr>
      </w:pPr>
      <w:r>
        <w:rPr>
          <w:rFonts w:hint="eastAsia" w:ascii="Times New Roman" w:hAnsi="Times New Roman" w:eastAsia="仿宋_GB2312" w:cs="Times New Roman"/>
          <w:b/>
          <w:bCs/>
          <w:sz w:val="24"/>
          <w:szCs w:val="24"/>
          <w:highlight w:val="none"/>
          <w:lang w:val="en-US" w:eastAsia="zh-CN"/>
        </w:rPr>
        <w:t>表1-8 民乐县残疾儿童康复救助项目绩效目标表</w:t>
      </w:r>
    </w:p>
    <w:tbl>
      <w:tblPr>
        <w:tblStyle w:val="15"/>
        <w:tblW w:w="5208" w:type="pct"/>
        <w:jc w:val="center"/>
        <w:tblBorders>
          <w:top w:val="none" w:color="auto" w:sz="0" w:space="0"/>
          <w:left w:val="none" w:color="auto" w:sz="0" w:space="0"/>
          <w:bottom w:val="single" w:color="000000" w:sz="4" w:space="0"/>
          <w:right w:val="single" w:color="000000" w:sz="4" w:space="0"/>
          <w:insideH w:val="none" w:color="auto" w:sz="0" w:space="0"/>
          <w:insideV w:val="none" w:color="auto" w:sz="0" w:space="0"/>
        </w:tblBorders>
        <w:shd w:val="clear" w:color="auto" w:fill="auto"/>
        <w:tblLayout w:type="autofit"/>
        <w:tblCellMar>
          <w:top w:w="15" w:type="dxa"/>
          <w:left w:w="15" w:type="dxa"/>
          <w:bottom w:w="15" w:type="dxa"/>
          <w:right w:w="15" w:type="dxa"/>
        </w:tblCellMar>
      </w:tblPr>
      <w:tblGrid>
        <w:gridCol w:w="1347"/>
        <w:gridCol w:w="1040"/>
        <w:gridCol w:w="2305"/>
        <w:gridCol w:w="789"/>
        <w:gridCol w:w="707"/>
        <w:gridCol w:w="257"/>
        <w:gridCol w:w="410"/>
        <w:gridCol w:w="848"/>
        <w:gridCol w:w="980"/>
      </w:tblGrid>
      <w:tr w14:paraId="32C9907D">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3" w:hRule="atLeast"/>
          <w:jc w:val="center"/>
        </w:trPr>
        <w:tc>
          <w:tcPr>
            <w:tcW w:w="1375" w:type="pct"/>
            <w:gridSpan w:val="2"/>
            <w:tcBorders>
              <w:top w:val="single" w:color="000000" w:sz="4" w:space="0"/>
              <w:left w:val="single" w:color="000000" w:sz="4" w:space="0"/>
            </w:tcBorders>
            <w:shd w:val="clear" w:color="auto" w:fill="auto"/>
            <w:vAlign w:val="center"/>
          </w:tcPr>
          <w:p w14:paraId="6E96388E">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项目类型</w:t>
            </w:r>
          </w:p>
        </w:tc>
        <w:tc>
          <w:tcPr>
            <w:tcW w:w="1781" w:type="pct"/>
            <w:gridSpan w:val="2"/>
            <w:tcBorders>
              <w:top w:val="single" w:color="000000" w:sz="4" w:space="0"/>
              <w:left w:val="single" w:color="000000" w:sz="4" w:space="0"/>
            </w:tcBorders>
            <w:shd w:val="clear" w:color="auto" w:fill="auto"/>
            <w:vAlign w:val="center"/>
          </w:tcPr>
          <w:p w14:paraId="71B61BB3">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1本级支出项目</w:t>
            </w:r>
          </w:p>
        </w:tc>
        <w:tc>
          <w:tcPr>
            <w:tcW w:w="555" w:type="pct"/>
            <w:gridSpan w:val="2"/>
            <w:tcBorders>
              <w:top w:val="single" w:color="000000" w:sz="4" w:space="0"/>
              <w:left w:val="single" w:color="000000" w:sz="4" w:space="0"/>
            </w:tcBorders>
            <w:shd w:val="clear" w:color="auto" w:fill="auto"/>
            <w:vAlign w:val="center"/>
          </w:tcPr>
          <w:p w14:paraId="339CD1AB">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二级项目名称</w:t>
            </w:r>
          </w:p>
        </w:tc>
        <w:tc>
          <w:tcPr>
            <w:tcW w:w="1287" w:type="pct"/>
            <w:gridSpan w:val="3"/>
            <w:tcBorders>
              <w:top w:val="single" w:color="000000" w:sz="4" w:space="0"/>
              <w:left w:val="single" w:color="000000" w:sz="4" w:space="0"/>
            </w:tcBorders>
            <w:shd w:val="clear" w:color="auto" w:fill="auto"/>
            <w:vAlign w:val="center"/>
          </w:tcPr>
          <w:p w14:paraId="2E24727D">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0-6岁残疾儿童康复救助资金</w:t>
            </w:r>
          </w:p>
        </w:tc>
      </w:tr>
      <w:tr w14:paraId="4D7F6CAC">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3" w:hRule="atLeast"/>
          <w:jc w:val="center"/>
        </w:trPr>
        <w:tc>
          <w:tcPr>
            <w:tcW w:w="1375" w:type="pct"/>
            <w:gridSpan w:val="2"/>
            <w:tcBorders>
              <w:top w:val="single" w:color="000000" w:sz="4" w:space="0"/>
              <w:left w:val="single" w:color="000000" w:sz="4" w:space="0"/>
            </w:tcBorders>
            <w:shd w:val="clear" w:color="auto" w:fill="auto"/>
            <w:vAlign w:val="center"/>
          </w:tcPr>
          <w:p w14:paraId="636C26C5">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项目名称</w:t>
            </w:r>
          </w:p>
        </w:tc>
        <w:tc>
          <w:tcPr>
            <w:tcW w:w="1781" w:type="pct"/>
            <w:gridSpan w:val="2"/>
            <w:tcBorders>
              <w:top w:val="single" w:color="000000" w:sz="4" w:space="0"/>
              <w:left w:val="single" w:color="000000" w:sz="4" w:space="0"/>
            </w:tcBorders>
            <w:shd w:val="clear" w:color="auto" w:fill="auto"/>
            <w:vAlign w:val="center"/>
          </w:tcPr>
          <w:p w14:paraId="15E1E919">
            <w:pPr>
              <w:keepNext w:val="0"/>
              <w:keepLines w:val="0"/>
              <w:widowControl/>
              <w:suppressLineNumbers w:val="0"/>
              <w:jc w:val="center"/>
              <w:rPr>
                <w:rFonts w:ascii="Times New Roman" w:hAnsi="Times New Roman" w:eastAsia="仿宋_GB2312"/>
                <w:sz w:val="24"/>
                <w:szCs w:val="14"/>
              </w:rPr>
            </w:pPr>
            <w:r>
              <w:rPr>
                <w:rFonts w:hint="default" w:ascii="Times New Roman" w:hAnsi="Times New Roman" w:eastAsia="仿宋_GB2312" w:cs="Calibri"/>
                <w:i w:val="0"/>
                <w:iCs w:val="0"/>
                <w:color w:val="000000"/>
                <w:kern w:val="0"/>
                <w:sz w:val="24"/>
                <w:szCs w:val="22"/>
                <w:u w:val="none"/>
                <w:lang w:val="en-US" w:eastAsia="zh-CN" w:bidi="ar"/>
              </w:rPr>
              <w:t>2024年残疾儿童康复救助项目</w:t>
            </w:r>
          </w:p>
        </w:tc>
        <w:tc>
          <w:tcPr>
            <w:tcW w:w="555" w:type="pct"/>
            <w:gridSpan w:val="2"/>
            <w:tcBorders>
              <w:top w:val="single" w:color="000000" w:sz="4" w:space="0"/>
              <w:left w:val="single" w:color="000000" w:sz="4" w:space="0"/>
            </w:tcBorders>
            <w:shd w:val="clear" w:color="auto" w:fill="auto"/>
            <w:vAlign w:val="center"/>
          </w:tcPr>
          <w:p w14:paraId="57F16BCA">
            <w:pPr>
              <w:keepNext w:val="0"/>
              <w:keepLines w:val="0"/>
              <w:widowControl/>
              <w:suppressLineNumbers w:val="0"/>
              <w:jc w:val="center"/>
              <w:rPr>
                <w:rFonts w:ascii="Times New Roman" w:hAnsi="Times New Roman" w:eastAsia="仿宋_GB2312" w:cs="宋体"/>
                <w:kern w:val="0"/>
                <w:sz w:val="24"/>
                <w:szCs w:val="14"/>
                <w:lang w:val="en-US" w:eastAsia="zh-CN" w:bidi="ar"/>
              </w:rPr>
            </w:pPr>
            <w:r>
              <w:rPr>
                <w:rFonts w:ascii="Times New Roman" w:hAnsi="Times New Roman" w:eastAsia="仿宋_GB2312" w:cs="宋体"/>
                <w:kern w:val="0"/>
                <w:sz w:val="24"/>
                <w:szCs w:val="14"/>
                <w:lang w:val="en-US" w:eastAsia="zh-CN" w:bidi="ar"/>
              </w:rPr>
              <w:t>分配</w:t>
            </w:r>
          </w:p>
          <w:p w14:paraId="5322164F">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方式</w:t>
            </w:r>
          </w:p>
        </w:tc>
        <w:tc>
          <w:tcPr>
            <w:tcW w:w="1287" w:type="pct"/>
            <w:gridSpan w:val="3"/>
            <w:tcBorders>
              <w:top w:val="single" w:color="000000" w:sz="4" w:space="0"/>
              <w:left w:val="single" w:color="000000" w:sz="4" w:space="0"/>
            </w:tcBorders>
            <w:shd w:val="clear" w:color="auto" w:fill="auto"/>
            <w:vAlign w:val="center"/>
          </w:tcPr>
          <w:p w14:paraId="04E3AA01">
            <w:pPr>
              <w:jc w:val="center"/>
              <w:rPr>
                <w:rFonts w:hint="eastAsia" w:ascii="Times New Roman" w:hAnsi="Times New Roman" w:eastAsia="仿宋_GB2312"/>
                <w:sz w:val="24"/>
                <w:szCs w:val="14"/>
              </w:rPr>
            </w:pPr>
          </w:p>
        </w:tc>
      </w:tr>
      <w:tr w14:paraId="01586FCB">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3" w:hRule="atLeast"/>
          <w:jc w:val="center"/>
        </w:trPr>
        <w:tc>
          <w:tcPr>
            <w:tcW w:w="1375" w:type="pct"/>
            <w:gridSpan w:val="2"/>
            <w:tcBorders>
              <w:top w:val="single" w:color="000000" w:sz="4" w:space="0"/>
              <w:left w:val="single" w:color="000000" w:sz="4" w:space="0"/>
            </w:tcBorders>
            <w:shd w:val="clear" w:color="auto" w:fill="auto"/>
            <w:vAlign w:val="center"/>
          </w:tcPr>
          <w:p w14:paraId="6F9CFCF0">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起始年份</w:t>
            </w:r>
          </w:p>
        </w:tc>
        <w:tc>
          <w:tcPr>
            <w:tcW w:w="1781" w:type="pct"/>
            <w:gridSpan w:val="2"/>
            <w:tcBorders>
              <w:top w:val="single" w:color="000000" w:sz="4" w:space="0"/>
              <w:left w:val="single" w:color="000000" w:sz="4" w:space="0"/>
            </w:tcBorders>
            <w:shd w:val="clear" w:color="auto" w:fill="auto"/>
            <w:vAlign w:val="center"/>
          </w:tcPr>
          <w:p w14:paraId="0CBFA529">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2024</w:t>
            </w:r>
          </w:p>
        </w:tc>
        <w:tc>
          <w:tcPr>
            <w:tcW w:w="555" w:type="pct"/>
            <w:gridSpan w:val="2"/>
            <w:tcBorders>
              <w:top w:val="single" w:color="000000" w:sz="4" w:space="0"/>
              <w:left w:val="single" w:color="000000" w:sz="4" w:space="0"/>
            </w:tcBorders>
            <w:shd w:val="clear" w:color="auto" w:fill="auto"/>
            <w:vAlign w:val="center"/>
          </w:tcPr>
          <w:p w14:paraId="1DDF7C0F">
            <w:pPr>
              <w:keepNext w:val="0"/>
              <w:keepLines w:val="0"/>
              <w:widowControl/>
              <w:suppressLineNumbers w:val="0"/>
              <w:jc w:val="center"/>
              <w:rPr>
                <w:rFonts w:ascii="Times New Roman" w:hAnsi="Times New Roman" w:eastAsia="仿宋_GB2312" w:cs="宋体"/>
                <w:kern w:val="0"/>
                <w:sz w:val="24"/>
                <w:szCs w:val="14"/>
                <w:lang w:val="en-US" w:eastAsia="zh-CN" w:bidi="ar"/>
              </w:rPr>
            </w:pPr>
            <w:r>
              <w:rPr>
                <w:rFonts w:ascii="Times New Roman" w:hAnsi="Times New Roman" w:eastAsia="仿宋_GB2312" w:cs="宋体"/>
                <w:kern w:val="0"/>
                <w:sz w:val="24"/>
                <w:szCs w:val="14"/>
                <w:lang w:val="en-US" w:eastAsia="zh-CN" w:bidi="ar"/>
              </w:rPr>
              <w:t>项目</w:t>
            </w:r>
          </w:p>
          <w:p w14:paraId="5C22D08B">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期限</w:t>
            </w:r>
          </w:p>
        </w:tc>
        <w:tc>
          <w:tcPr>
            <w:tcW w:w="1287" w:type="pct"/>
            <w:gridSpan w:val="3"/>
            <w:tcBorders>
              <w:top w:val="single" w:color="000000" w:sz="4" w:space="0"/>
              <w:left w:val="single" w:color="000000" w:sz="4" w:space="0"/>
            </w:tcBorders>
            <w:shd w:val="clear" w:color="auto" w:fill="auto"/>
            <w:vAlign w:val="center"/>
          </w:tcPr>
          <w:p w14:paraId="06639332">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1</w:t>
            </w:r>
          </w:p>
        </w:tc>
      </w:tr>
      <w:tr w14:paraId="18932DEE">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3" w:hRule="atLeast"/>
          <w:jc w:val="center"/>
        </w:trPr>
        <w:tc>
          <w:tcPr>
            <w:tcW w:w="1375" w:type="pct"/>
            <w:gridSpan w:val="2"/>
            <w:tcBorders>
              <w:top w:val="single" w:color="000000" w:sz="4" w:space="0"/>
              <w:left w:val="single" w:color="000000" w:sz="4" w:space="0"/>
            </w:tcBorders>
            <w:shd w:val="clear" w:color="auto" w:fill="auto"/>
            <w:vAlign w:val="center"/>
          </w:tcPr>
          <w:p w14:paraId="523F53EF">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业务管理处室</w:t>
            </w:r>
          </w:p>
        </w:tc>
        <w:tc>
          <w:tcPr>
            <w:tcW w:w="1781" w:type="pct"/>
            <w:gridSpan w:val="2"/>
            <w:tcBorders>
              <w:top w:val="single" w:color="000000" w:sz="4" w:space="0"/>
              <w:left w:val="single" w:color="000000" w:sz="4" w:space="0"/>
            </w:tcBorders>
            <w:shd w:val="clear" w:color="auto" w:fill="auto"/>
            <w:vAlign w:val="center"/>
          </w:tcPr>
          <w:p w14:paraId="7D048806">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0113社会保障股</w:t>
            </w:r>
          </w:p>
        </w:tc>
        <w:tc>
          <w:tcPr>
            <w:tcW w:w="555" w:type="pct"/>
            <w:gridSpan w:val="2"/>
            <w:tcBorders>
              <w:top w:val="single" w:color="000000" w:sz="4" w:space="0"/>
              <w:left w:val="single" w:color="000000" w:sz="4" w:space="0"/>
            </w:tcBorders>
            <w:shd w:val="clear" w:color="auto" w:fill="auto"/>
            <w:vAlign w:val="center"/>
          </w:tcPr>
          <w:p w14:paraId="17682CE9">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资金主管处室</w:t>
            </w:r>
          </w:p>
        </w:tc>
        <w:tc>
          <w:tcPr>
            <w:tcW w:w="1287" w:type="pct"/>
            <w:gridSpan w:val="3"/>
            <w:tcBorders>
              <w:top w:val="single" w:color="000000" w:sz="4" w:space="0"/>
              <w:left w:val="single" w:color="000000" w:sz="4" w:space="0"/>
            </w:tcBorders>
            <w:shd w:val="clear" w:color="auto" w:fill="auto"/>
            <w:vAlign w:val="center"/>
          </w:tcPr>
          <w:p w14:paraId="18B498BA">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0113社会保障股</w:t>
            </w:r>
          </w:p>
        </w:tc>
      </w:tr>
      <w:tr w14:paraId="0788064A">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3" w:hRule="atLeast"/>
          <w:jc w:val="center"/>
        </w:trPr>
        <w:tc>
          <w:tcPr>
            <w:tcW w:w="1375" w:type="pct"/>
            <w:gridSpan w:val="2"/>
            <w:tcBorders>
              <w:top w:val="single" w:color="000000" w:sz="4" w:space="0"/>
              <w:left w:val="single" w:color="000000" w:sz="4" w:space="0"/>
            </w:tcBorders>
            <w:shd w:val="clear" w:color="auto" w:fill="auto"/>
            <w:vAlign w:val="center"/>
          </w:tcPr>
          <w:p w14:paraId="5685A9B1">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资金主管部门</w:t>
            </w:r>
          </w:p>
        </w:tc>
        <w:tc>
          <w:tcPr>
            <w:tcW w:w="1781" w:type="pct"/>
            <w:gridSpan w:val="2"/>
            <w:tcBorders>
              <w:top w:val="single" w:color="000000" w:sz="4" w:space="0"/>
              <w:left w:val="single" w:color="000000" w:sz="4" w:space="0"/>
            </w:tcBorders>
            <w:shd w:val="clear" w:color="auto" w:fill="auto"/>
            <w:vAlign w:val="center"/>
          </w:tcPr>
          <w:p w14:paraId="45915425">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134民乐县残疾人联合会</w:t>
            </w:r>
          </w:p>
        </w:tc>
        <w:tc>
          <w:tcPr>
            <w:tcW w:w="555" w:type="pct"/>
            <w:gridSpan w:val="2"/>
            <w:tcBorders>
              <w:top w:val="single" w:color="000000" w:sz="4" w:space="0"/>
              <w:left w:val="single" w:color="000000" w:sz="4" w:space="0"/>
            </w:tcBorders>
            <w:shd w:val="clear" w:color="auto" w:fill="auto"/>
            <w:vAlign w:val="center"/>
          </w:tcPr>
          <w:p w14:paraId="60C82F93">
            <w:pPr>
              <w:keepNext w:val="0"/>
              <w:keepLines w:val="0"/>
              <w:widowControl/>
              <w:suppressLineNumbers w:val="0"/>
              <w:jc w:val="center"/>
              <w:rPr>
                <w:rFonts w:ascii="Times New Roman" w:hAnsi="Times New Roman" w:eastAsia="仿宋_GB2312" w:cs="宋体"/>
                <w:kern w:val="0"/>
                <w:sz w:val="24"/>
                <w:szCs w:val="14"/>
                <w:lang w:val="en-US" w:eastAsia="zh-CN" w:bidi="ar"/>
              </w:rPr>
            </w:pPr>
            <w:r>
              <w:rPr>
                <w:rFonts w:ascii="Times New Roman" w:hAnsi="Times New Roman" w:eastAsia="仿宋_GB2312" w:cs="宋体"/>
                <w:kern w:val="0"/>
                <w:sz w:val="24"/>
                <w:szCs w:val="14"/>
                <w:lang w:val="en-US" w:eastAsia="zh-CN" w:bidi="ar"/>
              </w:rPr>
              <w:t>重要</w:t>
            </w:r>
          </w:p>
          <w:p w14:paraId="66C271B6">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程度</w:t>
            </w:r>
          </w:p>
        </w:tc>
        <w:tc>
          <w:tcPr>
            <w:tcW w:w="1287" w:type="pct"/>
            <w:gridSpan w:val="3"/>
            <w:tcBorders>
              <w:top w:val="single" w:color="000000" w:sz="4" w:space="0"/>
              <w:left w:val="single" w:color="000000" w:sz="4" w:space="0"/>
            </w:tcBorders>
            <w:shd w:val="clear" w:color="auto" w:fill="auto"/>
            <w:vAlign w:val="center"/>
          </w:tcPr>
          <w:p w14:paraId="47D80B02">
            <w:pPr>
              <w:jc w:val="center"/>
              <w:rPr>
                <w:rFonts w:hint="eastAsia" w:ascii="Times New Roman" w:hAnsi="Times New Roman" w:eastAsia="仿宋_GB2312"/>
                <w:sz w:val="24"/>
                <w:szCs w:val="14"/>
              </w:rPr>
            </w:pPr>
          </w:p>
        </w:tc>
      </w:tr>
      <w:tr w14:paraId="0BD06F24">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3" w:hRule="atLeast"/>
          <w:jc w:val="center"/>
        </w:trPr>
        <w:tc>
          <w:tcPr>
            <w:tcW w:w="1375" w:type="pct"/>
            <w:gridSpan w:val="2"/>
            <w:tcBorders>
              <w:top w:val="single" w:color="000000" w:sz="4" w:space="0"/>
              <w:left w:val="single" w:color="000000" w:sz="4" w:space="0"/>
            </w:tcBorders>
            <w:shd w:val="clear" w:color="auto" w:fill="auto"/>
            <w:vAlign w:val="center"/>
          </w:tcPr>
          <w:p w14:paraId="6C029EFA">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年度</w:t>
            </w:r>
          </w:p>
        </w:tc>
        <w:tc>
          <w:tcPr>
            <w:tcW w:w="1781" w:type="pct"/>
            <w:gridSpan w:val="2"/>
            <w:tcBorders>
              <w:top w:val="single" w:color="000000" w:sz="4" w:space="0"/>
              <w:left w:val="single" w:color="000000" w:sz="4" w:space="0"/>
            </w:tcBorders>
            <w:shd w:val="clear" w:color="auto" w:fill="auto"/>
            <w:vAlign w:val="center"/>
          </w:tcPr>
          <w:p w14:paraId="1DDFEA3E">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总金额（万元）</w:t>
            </w:r>
          </w:p>
        </w:tc>
        <w:tc>
          <w:tcPr>
            <w:tcW w:w="791" w:type="pct"/>
            <w:gridSpan w:val="3"/>
            <w:tcBorders>
              <w:top w:val="single" w:color="000000" w:sz="4" w:space="0"/>
              <w:left w:val="single" w:color="000000" w:sz="4" w:space="0"/>
            </w:tcBorders>
            <w:shd w:val="clear" w:color="auto" w:fill="auto"/>
            <w:vAlign w:val="center"/>
          </w:tcPr>
          <w:p w14:paraId="01295486">
            <w:pPr>
              <w:keepNext w:val="0"/>
              <w:keepLines w:val="0"/>
              <w:widowControl/>
              <w:suppressLineNumbers w:val="0"/>
              <w:jc w:val="center"/>
              <w:rPr>
                <w:rFonts w:ascii="Times New Roman" w:hAnsi="Times New Roman" w:eastAsia="仿宋_GB2312" w:cs="宋体"/>
                <w:kern w:val="0"/>
                <w:sz w:val="24"/>
                <w:szCs w:val="14"/>
                <w:lang w:val="en-US" w:eastAsia="zh-CN" w:bidi="ar"/>
              </w:rPr>
            </w:pPr>
            <w:r>
              <w:rPr>
                <w:rFonts w:ascii="Times New Roman" w:hAnsi="Times New Roman" w:eastAsia="仿宋_GB2312" w:cs="宋体"/>
                <w:kern w:val="0"/>
                <w:sz w:val="24"/>
                <w:szCs w:val="14"/>
                <w:lang w:val="en-US" w:eastAsia="zh-CN" w:bidi="ar"/>
              </w:rPr>
              <w:t>申报数</w:t>
            </w:r>
          </w:p>
          <w:p w14:paraId="5A87C830">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（万元）</w:t>
            </w:r>
          </w:p>
        </w:tc>
        <w:tc>
          <w:tcPr>
            <w:tcW w:w="1051" w:type="pct"/>
            <w:gridSpan w:val="2"/>
            <w:tcBorders>
              <w:top w:val="single" w:color="000000" w:sz="4" w:space="0"/>
              <w:left w:val="single" w:color="000000" w:sz="4" w:space="0"/>
            </w:tcBorders>
            <w:shd w:val="clear" w:color="auto" w:fill="auto"/>
            <w:vAlign w:val="center"/>
          </w:tcPr>
          <w:p w14:paraId="08D4E373">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审核数（万元）</w:t>
            </w:r>
          </w:p>
        </w:tc>
      </w:tr>
      <w:tr w14:paraId="703B76C0">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3" w:hRule="atLeast"/>
          <w:jc w:val="center"/>
        </w:trPr>
        <w:tc>
          <w:tcPr>
            <w:tcW w:w="1375" w:type="pct"/>
            <w:gridSpan w:val="2"/>
            <w:tcBorders>
              <w:top w:val="single" w:color="000000" w:sz="4" w:space="0"/>
              <w:left w:val="single" w:color="000000" w:sz="4" w:space="0"/>
            </w:tcBorders>
            <w:shd w:val="clear" w:color="auto" w:fill="auto"/>
            <w:vAlign w:val="center"/>
          </w:tcPr>
          <w:p w14:paraId="2CC61AC1">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测算参考值</w:t>
            </w:r>
          </w:p>
        </w:tc>
        <w:tc>
          <w:tcPr>
            <w:tcW w:w="1781" w:type="pct"/>
            <w:gridSpan w:val="2"/>
            <w:tcBorders>
              <w:top w:val="single" w:color="000000" w:sz="4" w:space="0"/>
              <w:left w:val="single" w:color="000000" w:sz="4" w:space="0"/>
            </w:tcBorders>
            <w:shd w:val="clear" w:color="auto" w:fill="auto"/>
            <w:vAlign w:val="center"/>
          </w:tcPr>
          <w:p w14:paraId="6B5F18B8">
            <w:pPr>
              <w:keepNext w:val="0"/>
              <w:keepLines w:val="0"/>
              <w:widowControl/>
              <w:suppressLineNumbers w:val="0"/>
              <w:jc w:val="center"/>
              <w:rPr>
                <w:rFonts w:hint="default" w:ascii="Times New Roman" w:hAnsi="Times New Roman" w:eastAsia="仿宋_GB2312"/>
                <w:sz w:val="24"/>
                <w:szCs w:val="14"/>
                <w:lang w:val="en-US"/>
              </w:rPr>
            </w:pPr>
            <w:r>
              <w:rPr>
                <w:rFonts w:hint="eastAsia" w:ascii="Times New Roman" w:hAnsi="Times New Roman" w:eastAsia="仿宋_GB2312" w:cs="宋体"/>
                <w:kern w:val="0"/>
                <w:sz w:val="24"/>
                <w:szCs w:val="14"/>
                <w:lang w:val="en-US" w:eastAsia="zh-CN" w:bidi="ar"/>
              </w:rPr>
              <w:t>242.6</w:t>
            </w:r>
          </w:p>
        </w:tc>
        <w:tc>
          <w:tcPr>
            <w:tcW w:w="791" w:type="pct"/>
            <w:gridSpan w:val="3"/>
            <w:tcBorders>
              <w:top w:val="single" w:color="000000" w:sz="4" w:space="0"/>
              <w:left w:val="single" w:color="000000" w:sz="4" w:space="0"/>
            </w:tcBorders>
            <w:shd w:val="clear" w:color="auto" w:fill="auto"/>
            <w:vAlign w:val="center"/>
          </w:tcPr>
          <w:p w14:paraId="2A9D7CD9">
            <w:pPr>
              <w:keepNext w:val="0"/>
              <w:keepLines w:val="0"/>
              <w:widowControl/>
              <w:suppressLineNumbers w:val="0"/>
              <w:jc w:val="center"/>
              <w:rPr>
                <w:rFonts w:hint="default" w:ascii="Times New Roman" w:hAnsi="Times New Roman" w:eastAsia="仿宋_GB2312"/>
                <w:sz w:val="24"/>
                <w:szCs w:val="14"/>
                <w:lang w:val="en-US"/>
              </w:rPr>
            </w:pPr>
            <w:r>
              <w:rPr>
                <w:rFonts w:hint="eastAsia" w:ascii="Times New Roman" w:hAnsi="Times New Roman" w:eastAsia="仿宋_GB2312" w:cs="宋体"/>
                <w:kern w:val="0"/>
                <w:sz w:val="24"/>
                <w:szCs w:val="14"/>
                <w:lang w:val="en-US" w:eastAsia="zh-CN" w:bidi="ar"/>
              </w:rPr>
              <w:t>242.6</w:t>
            </w:r>
          </w:p>
        </w:tc>
        <w:tc>
          <w:tcPr>
            <w:tcW w:w="1051" w:type="pct"/>
            <w:gridSpan w:val="2"/>
            <w:tcBorders>
              <w:top w:val="single" w:color="000000" w:sz="4" w:space="0"/>
              <w:left w:val="single" w:color="000000" w:sz="4" w:space="0"/>
            </w:tcBorders>
            <w:shd w:val="clear" w:color="auto" w:fill="auto"/>
            <w:vAlign w:val="center"/>
          </w:tcPr>
          <w:p w14:paraId="59C9B62E">
            <w:pPr>
              <w:keepNext w:val="0"/>
              <w:keepLines w:val="0"/>
              <w:widowControl/>
              <w:suppressLineNumbers w:val="0"/>
              <w:jc w:val="center"/>
              <w:rPr>
                <w:rFonts w:hint="default" w:ascii="Times New Roman" w:hAnsi="Times New Roman" w:eastAsia="仿宋_GB2312"/>
                <w:sz w:val="24"/>
                <w:szCs w:val="14"/>
                <w:lang w:val="en-US"/>
              </w:rPr>
            </w:pPr>
            <w:r>
              <w:rPr>
                <w:rFonts w:hint="eastAsia" w:ascii="Times New Roman" w:hAnsi="Times New Roman" w:eastAsia="仿宋_GB2312" w:cs="宋体"/>
                <w:kern w:val="0"/>
                <w:sz w:val="24"/>
                <w:szCs w:val="14"/>
                <w:lang w:val="en-US" w:eastAsia="zh-CN" w:bidi="ar"/>
              </w:rPr>
              <w:t>242.6</w:t>
            </w:r>
          </w:p>
        </w:tc>
      </w:tr>
      <w:tr w14:paraId="7B553A3B">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3" w:hRule="atLeast"/>
          <w:jc w:val="center"/>
        </w:trPr>
        <w:tc>
          <w:tcPr>
            <w:tcW w:w="1375" w:type="pct"/>
            <w:gridSpan w:val="2"/>
            <w:tcBorders>
              <w:top w:val="single" w:color="000000" w:sz="4" w:space="0"/>
              <w:left w:val="single" w:color="000000" w:sz="4" w:space="0"/>
            </w:tcBorders>
            <w:shd w:val="clear" w:color="auto" w:fill="auto"/>
            <w:vAlign w:val="center"/>
          </w:tcPr>
          <w:p w14:paraId="6B74970E">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项目绩效目标</w:t>
            </w:r>
          </w:p>
        </w:tc>
        <w:tc>
          <w:tcPr>
            <w:tcW w:w="3624" w:type="pct"/>
            <w:gridSpan w:val="7"/>
            <w:tcBorders>
              <w:top w:val="single" w:color="000000" w:sz="4" w:space="0"/>
              <w:left w:val="single" w:color="000000" w:sz="4" w:space="0"/>
            </w:tcBorders>
            <w:shd w:val="clear" w:color="auto" w:fill="auto"/>
            <w:vAlign w:val="center"/>
          </w:tcPr>
          <w:p w14:paraId="0791B957">
            <w:pPr>
              <w:keepNext w:val="0"/>
              <w:keepLines w:val="0"/>
              <w:widowControl/>
              <w:suppressLineNumbers w:val="0"/>
              <w:jc w:val="left"/>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为0-6岁</w:t>
            </w:r>
            <w:r>
              <w:rPr>
                <w:rFonts w:hint="eastAsia" w:ascii="Times New Roman" w:hAnsi="Times New Roman" w:eastAsia="仿宋_GB2312" w:cs="宋体"/>
                <w:kern w:val="0"/>
                <w:sz w:val="24"/>
                <w:szCs w:val="14"/>
                <w:lang w:val="en-US" w:eastAsia="zh-CN" w:bidi="ar"/>
              </w:rPr>
              <w:t>的15名</w:t>
            </w:r>
            <w:r>
              <w:rPr>
                <w:rFonts w:ascii="Times New Roman" w:hAnsi="Times New Roman" w:eastAsia="仿宋_GB2312" w:cs="宋体"/>
                <w:kern w:val="0"/>
                <w:sz w:val="24"/>
                <w:szCs w:val="14"/>
                <w:lang w:val="en-US" w:eastAsia="zh-CN" w:bidi="ar"/>
              </w:rPr>
              <w:t>视力</w:t>
            </w:r>
            <w:r>
              <w:rPr>
                <w:rFonts w:hint="eastAsia" w:ascii="Times New Roman" w:hAnsi="Times New Roman" w:eastAsia="仿宋_GB2312" w:cs="宋体"/>
                <w:kern w:val="0"/>
                <w:sz w:val="24"/>
                <w:szCs w:val="14"/>
                <w:lang w:val="en-US" w:eastAsia="zh-CN" w:bidi="ar"/>
              </w:rPr>
              <w:t>残疾儿童进行康复训练；为10名</w:t>
            </w:r>
            <w:r>
              <w:rPr>
                <w:rFonts w:ascii="Times New Roman" w:hAnsi="Times New Roman" w:eastAsia="仿宋_GB2312" w:cs="宋体"/>
                <w:kern w:val="0"/>
                <w:sz w:val="24"/>
                <w:szCs w:val="14"/>
                <w:lang w:val="en-US" w:eastAsia="zh-CN" w:bidi="ar"/>
              </w:rPr>
              <w:t>听力、言语</w:t>
            </w:r>
            <w:r>
              <w:rPr>
                <w:rFonts w:hint="eastAsia" w:ascii="Times New Roman" w:hAnsi="Times New Roman" w:eastAsia="仿宋_GB2312" w:cs="宋体"/>
                <w:kern w:val="0"/>
                <w:sz w:val="24"/>
                <w:szCs w:val="14"/>
                <w:lang w:val="en-US" w:eastAsia="zh-CN" w:bidi="ar"/>
              </w:rPr>
              <w:t>残疾儿童进行康复训练；为12名</w:t>
            </w:r>
            <w:r>
              <w:rPr>
                <w:rFonts w:ascii="Times New Roman" w:hAnsi="Times New Roman" w:eastAsia="仿宋_GB2312" w:cs="宋体"/>
                <w:kern w:val="0"/>
                <w:sz w:val="24"/>
                <w:szCs w:val="14"/>
                <w:lang w:val="en-US" w:eastAsia="zh-CN" w:bidi="ar"/>
              </w:rPr>
              <w:t>肢体、智力</w:t>
            </w:r>
            <w:r>
              <w:rPr>
                <w:rFonts w:hint="eastAsia" w:ascii="Times New Roman" w:hAnsi="Times New Roman" w:eastAsia="仿宋_GB2312" w:cs="宋体"/>
                <w:kern w:val="0"/>
                <w:sz w:val="24"/>
                <w:szCs w:val="14"/>
                <w:lang w:val="en-US" w:eastAsia="zh-CN" w:bidi="ar"/>
              </w:rPr>
              <w:t>残疾儿童</w:t>
            </w:r>
            <w:r>
              <w:rPr>
                <w:rFonts w:ascii="Times New Roman" w:hAnsi="Times New Roman" w:eastAsia="仿宋_GB2312" w:cs="宋体"/>
                <w:kern w:val="0"/>
                <w:sz w:val="24"/>
                <w:szCs w:val="14"/>
                <w:lang w:val="en-US" w:eastAsia="zh-CN" w:bidi="ar"/>
              </w:rPr>
              <w:t>和</w:t>
            </w:r>
            <w:r>
              <w:rPr>
                <w:rFonts w:hint="eastAsia" w:ascii="Times New Roman" w:hAnsi="Times New Roman" w:eastAsia="仿宋_GB2312" w:cs="宋体"/>
                <w:kern w:val="0"/>
                <w:sz w:val="24"/>
                <w:szCs w:val="14"/>
                <w:lang w:val="en-US" w:eastAsia="zh-CN" w:bidi="ar"/>
              </w:rPr>
              <w:t>孤独症儿童进行康复训练；为26名残疾儿童进行辅具适配；</w:t>
            </w:r>
            <w:r>
              <w:rPr>
                <w:rFonts w:ascii="Times New Roman" w:hAnsi="Times New Roman" w:eastAsia="仿宋_GB2312" w:cs="宋体"/>
                <w:kern w:val="0"/>
                <w:sz w:val="24"/>
                <w:szCs w:val="14"/>
                <w:lang w:val="en-US" w:eastAsia="zh-CN" w:bidi="ar"/>
              </w:rPr>
              <w:t>为0-6岁</w:t>
            </w:r>
            <w:r>
              <w:rPr>
                <w:rFonts w:hint="eastAsia" w:ascii="Times New Roman" w:hAnsi="Times New Roman" w:eastAsia="仿宋_GB2312" w:cs="宋体"/>
                <w:kern w:val="0"/>
                <w:sz w:val="24"/>
                <w:szCs w:val="14"/>
                <w:lang w:val="en-US" w:eastAsia="zh-CN" w:bidi="ar"/>
              </w:rPr>
              <w:t>的7名</w:t>
            </w:r>
            <w:r>
              <w:rPr>
                <w:rFonts w:ascii="Times New Roman" w:hAnsi="Times New Roman" w:eastAsia="仿宋_GB2312" w:cs="宋体"/>
                <w:kern w:val="0"/>
                <w:sz w:val="24"/>
                <w:szCs w:val="14"/>
                <w:lang w:val="en-US" w:eastAsia="zh-CN" w:bidi="ar"/>
              </w:rPr>
              <w:t>视力</w:t>
            </w:r>
            <w:r>
              <w:rPr>
                <w:rFonts w:hint="eastAsia" w:ascii="Times New Roman" w:hAnsi="Times New Roman" w:eastAsia="仿宋_GB2312" w:cs="宋体"/>
                <w:kern w:val="0"/>
                <w:sz w:val="24"/>
                <w:szCs w:val="14"/>
                <w:lang w:val="en-US" w:eastAsia="zh-CN" w:bidi="ar"/>
              </w:rPr>
              <w:t>困境儿童进行康复训练；为7名</w:t>
            </w:r>
            <w:r>
              <w:rPr>
                <w:rFonts w:ascii="Times New Roman" w:hAnsi="Times New Roman" w:eastAsia="仿宋_GB2312" w:cs="宋体"/>
                <w:kern w:val="0"/>
                <w:sz w:val="24"/>
                <w:szCs w:val="14"/>
                <w:lang w:val="en-US" w:eastAsia="zh-CN" w:bidi="ar"/>
              </w:rPr>
              <w:t>听力、言语</w:t>
            </w:r>
            <w:r>
              <w:rPr>
                <w:rFonts w:hint="eastAsia" w:ascii="Times New Roman" w:hAnsi="Times New Roman" w:eastAsia="仿宋_GB2312" w:cs="宋体"/>
                <w:kern w:val="0"/>
                <w:sz w:val="24"/>
                <w:szCs w:val="14"/>
                <w:lang w:val="en-US" w:eastAsia="zh-CN" w:bidi="ar"/>
              </w:rPr>
              <w:t>困境儿童进行康复训练；为20名</w:t>
            </w:r>
            <w:r>
              <w:rPr>
                <w:rFonts w:ascii="Times New Roman" w:hAnsi="Times New Roman" w:eastAsia="仿宋_GB2312" w:cs="宋体"/>
                <w:kern w:val="0"/>
                <w:sz w:val="24"/>
                <w:szCs w:val="14"/>
                <w:lang w:val="en-US" w:eastAsia="zh-CN" w:bidi="ar"/>
              </w:rPr>
              <w:t>肢体、智力</w:t>
            </w:r>
            <w:r>
              <w:rPr>
                <w:rFonts w:hint="eastAsia" w:ascii="Times New Roman" w:hAnsi="Times New Roman" w:eastAsia="仿宋_GB2312" w:cs="宋体"/>
                <w:kern w:val="0"/>
                <w:sz w:val="24"/>
                <w:szCs w:val="14"/>
                <w:lang w:val="en-US" w:eastAsia="zh-CN" w:bidi="ar"/>
              </w:rPr>
              <w:t>残疾儿童</w:t>
            </w:r>
            <w:r>
              <w:rPr>
                <w:rFonts w:ascii="Times New Roman" w:hAnsi="Times New Roman" w:eastAsia="仿宋_GB2312" w:cs="宋体"/>
                <w:kern w:val="0"/>
                <w:sz w:val="24"/>
                <w:szCs w:val="14"/>
                <w:lang w:val="en-US" w:eastAsia="zh-CN" w:bidi="ar"/>
              </w:rPr>
              <w:t>和孤独症</w:t>
            </w:r>
            <w:r>
              <w:rPr>
                <w:rFonts w:hint="eastAsia" w:ascii="Times New Roman" w:hAnsi="Times New Roman" w:eastAsia="仿宋_GB2312" w:cs="宋体"/>
                <w:kern w:val="0"/>
                <w:sz w:val="24"/>
                <w:szCs w:val="14"/>
                <w:lang w:val="en-US" w:eastAsia="zh-CN" w:bidi="ar"/>
              </w:rPr>
              <w:t>儿童进行康复训练；为7--17岁的14名</w:t>
            </w:r>
            <w:r>
              <w:rPr>
                <w:rFonts w:ascii="Times New Roman" w:hAnsi="Times New Roman" w:eastAsia="仿宋_GB2312" w:cs="宋体"/>
                <w:kern w:val="0"/>
                <w:sz w:val="24"/>
                <w:szCs w:val="14"/>
                <w:lang w:val="en-US" w:eastAsia="zh-CN" w:bidi="ar"/>
              </w:rPr>
              <w:t>视力</w:t>
            </w:r>
            <w:r>
              <w:rPr>
                <w:rFonts w:hint="eastAsia" w:ascii="Times New Roman" w:hAnsi="Times New Roman" w:eastAsia="仿宋_GB2312" w:cs="宋体"/>
                <w:kern w:val="0"/>
                <w:sz w:val="24"/>
                <w:szCs w:val="14"/>
                <w:lang w:val="en-US" w:eastAsia="zh-CN" w:bidi="ar"/>
              </w:rPr>
              <w:t>残疾儿童进行康复训练；为7-17岁的12名</w:t>
            </w:r>
            <w:r>
              <w:rPr>
                <w:rFonts w:ascii="Times New Roman" w:hAnsi="Times New Roman" w:eastAsia="仿宋_GB2312" w:cs="宋体"/>
                <w:kern w:val="0"/>
                <w:sz w:val="24"/>
                <w:szCs w:val="14"/>
                <w:lang w:val="en-US" w:eastAsia="zh-CN" w:bidi="ar"/>
              </w:rPr>
              <w:t>肢体、智力</w:t>
            </w:r>
            <w:r>
              <w:rPr>
                <w:rFonts w:hint="eastAsia" w:ascii="Times New Roman" w:hAnsi="Times New Roman" w:eastAsia="仿宋_GB2312" w:cs="宋体"/>
                <w:kern w:val="0"/>
                <w:sz w:val="24"/>
                <w:szCs w:val="14"/>
                <w:lang w:val="en-US" w:eastAsia="zh-CN" w:bidi="ar"/>
              </w:rPr>
              <w:t>残疾儿童</w:t>
            </w:r>
            <w:r>
              <w:rPr>
                <w:rFonts w:ascii="Times New Roman" w:hAnsi="Times New Roman" w:eastAsia="仿宋_GB2312" w:cs="宋体"/>
                <w:kern w:val="0"/>
                <w:sz w:val="24"/>
                <w:szCs w:val="14"/>
                <w:lang w:val="en-US" w:eastAsia="zh-CN" w:bidi="ar"/>
              </w:rPr>
              <w:t>和</w:t>
            </w:r>
            <w:r>
              <w:rPr>
                <w:rFonts w:hint="eastAsia" w:ascii="Times New Roman" w:hAnsi="Times New Roman" w:eastAsia="仿宋_GB2312" w:cs="宋体"/>
                <w:kern w:val="0"/>
                <w:sz w:val="24"/>
                <w:szCs w:val="14"/>
                <w:lang w:val="en-US" w:eastAsia="zh-CN" w:bidi="ar"/>
              </w:rPr>
              <w:t>孤独症儿童进行康复训练；为7-17岁的25名残疾儿童进行辅具适配；通过实施该项目</w:t>
            </w:r>
            <w:r>
              <w:rPr>
                <w:rFonts w:ascii="Times New Roman" w:hAnsi="Times New Roman" w:eastAsia="仿宋_GB2312" w:cs="宋体"/>
                <w:kern w:val="0"/>
                <w:sz w:val="24"/>
                <w:szCs w:val="14"/>
                <w:lang w:val="en-US" w:eastAsia="zh-CN" w:bidi="ar"/>
              </w:rPr>
              <w:t>显著改善</w:t>
            </w:r>
            <w:r>
              <w:rPr>
                <w:rFonts w:hint="eastAsia" w:ascii="Times New Roman" w:hAnsi="Times New Roman" w:eastAsia="仿宋_GB2312" w:cs="宋体"/>
                <w:kern w:val="0"/>
                <w:sz w:val="24"/>
                <w:szCs w:val="14"/>
                <w:lang w:val="en-US" w:eastAsia="zh-CN" w:bidi="ar"/>
              </w:rPr>
              <w:t>了</w:t>
            </w:r>
            <w:r>
              <w:rPr>
                <w:rFonts w:ascii="Times New Roman" w:hAnsi="Times New Roman" w:eastAsia="仿宋_GB2312" w:cs="宋体"/>
                <w:kern w:val="0"/>
                <w:sz w:val="24"/>
                <w:szCs w:val="14"/>
                <w:lang w:val="en-US" w:eastAsia="zh-CN" w:bidi="ar"/>
              </w:rPr>
              <w:t>残疾儿童功能状况，增强</w:t>
            </w:r>
            <w:r>
              <w:rPr>
                <w:rFonts w:hint="eastAsia" w:ascii="Times New Roman" w:hAnsi="Times New Roman" w:eastAsia="仿宋_GB2312" w:cs="宋体"/>
                <w:kern w:val="0"/>
                <w:sz w:val="24"/>
                <w:szCs w:val="14"/>
                <w:lang w:val="en-US" w:eastAsia="zh-CN" w:bidi="ar"/>
              </w:rPr>
              <w:t>了残疾儿童</w:t>
            </w:r>
            <w:r>
              <w:rPr>
                <w:rFonts w:ascii="Times New Roman" w:hAnsi="Times New Roman" w:eastAsia="仿宋_GB2312" w:cs="宋体"/>
                <w:kern w:val="0"/>
                <w:sz w:val="24"/>
                <w:szCs w:val="14"/>
                <w:lang w:val="en-US" w:eastAsia="zh-CN" w:bidi="ar"/>
              </w:rPr>
              <w:t>自理及社会参与能力，基本实现残疾儿童应救尽救；改善残疾儿童康复服务效果。</w:t>
            </w:r>
          </w:p>
        </w:tc>
      </w:tr>
      <w:tr w14:paraId="2A33E3B3">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3" w:hRule="atLeast"/>
          <w:jc w:val="center"/>
        </w:trPr>
        <w:tc>
          <w:tcPr>
            <w:tcW w:w="776" w:type="pct"/>
            <w:tcBorders>
              <w:top w:val="single" w:color="000000" w:sz="4" w:space="0"/>
              <w:left w:val="single" w:color="000000" w:sz="4" w:space="0"/>
            </w:tcBorders>
            <w:shd w:val="clear" w:color="auto" w:fill="auto"/>
            <w:vAlign w:val="center"/>
          </w:tcPr>
          <w:p w14:paraId="18F4806D">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一级指标</w:t>
            </w:r>
          </w:p>
        </w:tc>
        <w:tc>
          <w:tcPr>
            <w:tcW w:w="598" w:type="pct"/>
            <w:tcBorders>
              <w:top w:val="single" w:color="000000" w:sz="4" w:space="0"/>
              <w:left w:val="single" w:color="000000" w:sz="4" w:space="0"/>
            </w:tcBorders>
            <w:shd w:val="clear" w:color="auto" w:fill="auto"/>
            <w:vAlign w:val="center"/>
          </w:tcPr>
          <w:p w14:paraId="6827C102">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二级指标</w:t>
            </w:r>
          </w:p>
        </w:tc>
        <w:tc>
          <w:tcPr>
            <w:tcW w:w="1327" w:type="pct"/>
            <w:tcBorders>
              <w:top w:val="single" w:color="000000" w:sz="4" w:space="0"/>
              <w:left w:val="single" w:color="000000" w:sz="4" w:space="0"/>
            </w:tcBorders>
            <w:shd w:val="clear" w:color="auto" w:fill="auto"/>
            <w:vAlign w:val="center"/>
          </w:tcPr>
          <w:p w14:paraId="751DDC1A">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三级指标</w:t>
            </w:r>
          </w:p>
        </w:tc>
        <w:tc>
          <w:tcPr>
            <w:tcW w:w="454" w:type="pct"/>
            <w:tcBorders>
              <w:top w:val="single" w:color="000000" w:sz="4" w:space="0"/>
              <w:left w:val="single" w:color="000000" w:sz="4" w:space="0"/>
            </w:tcBorders>
            <w:shd w:val="clear" w:color="auto" w:fill="auto"/>
            <w:vAlign w:val="center"/>
          </w:tcPr>
          <w:p w14:paraId="030184B5">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指标值类型</w:t>
            </w:r>
          </w:p>
        </w:tc>
        <w:tc>
          <w:tcPr>
            <w:tcW w:w="407" w:type="pct"/>
            <w:tcBorders>
              <w:top w:val="single" w:color="000000" w:sz="4" w:space="0"/>
              <w:left w:val="single" w:color="000000" w:sz="4" w:space="0"/>
            </w:tcBorders>
            <w:shd w:val="clear" w:color="auto" w:fill="auto"/>
            <w:vAlign w:val="center"/>
          </w:tcPr>
          <w:p w14:paraId="7A609C74">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指标值</w:t>
            </w:r>
          </w:p>
        </w:tc>
        <w:tc>
          <w:tcPr>
            <w:tcW w:w="384" w:type="pct"/>
            <w:gridSpan w:val="2"/>
            <w:tcBorders>
              <w:top w:val="single" w:color="000000" w:sz="4" w:space="0"/>
              <w:left w:val="single" w:color="000000" w:sz="4" w:space="0"/>
            </w:tcBorders>
            <w:shd w:val="clear" w:color="auto" w:fill="auto"/>
            <w:vAlign w:val="center"/>
          </w:tcPr>
          <w:p w14:paraId="081FEDBC">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度量单位</w:t>
            </w:r>
          </w:p>
        </w:tc>
        <w:tc>
          <w:tcPr>
            <w:tcW w:w="488" w:type="pct"/>
            <w:tcBorders>
              <w:top w:val="single" w:color="000000" w:sz="4" w:space="0"/>
              <w:left w:val="single" w:color="000000" w:sz="4" w:space="0"/>
            </w:tcBorders>
            <w:shd w:val="clear" w:color="auto" w:fill="auto"/>
            <w:vAlign w:val="center"/>
          </w:tcPr>
          <w:p w14:paraId="26FF061C">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指标值内容</w:t>
            </w:r>
          </w:p>
        </w:tc>
        <w:tc>
          <w:tcPr>
            <w:tcW w:w="563" w:type="pct"/>
            <w:tcBorders>
              <w:top w:val="single" w:color="000000" w:sz="4" w:space="0"/>
              <w:left w:val="single" w:color="000000" w:sz="4" w:space="0"/>
            </w:tcBorders>
            <w:shd w:val="clear" w:color="auto" w:fill="auto"/>
            <w:vAlign w:val="center"/>
          </w:tcPr>
          <w:p w14:paraId="521A36F4">
            <w:pPr>
              <w:jc w:val="center"/>
              <w:rPr>
                <w:rFonts w:hint="eastAsia" w:ascii="Times New Roman" w:hAnsi="Times New Roman" w:eastAsia="仿宋_GB2312"/>
                <w:sz w:val="24"/>
                <w:szCs w:val="14"/>
                <w:lang w:val="en-US" w:eastAsia="zh-CN"/>
              </w:rPr>
            </w:pPr>
            <w:r>
              <w:rPr>
                <w:rFonts w:hint="eastAsia" w:ascii="Times New Roman" w:hAnsi="Times New Roman" w:eastAsia="仿宋_GB2312"/>
                <w:sz w:val="24"/>
                <w:szCs w:val="14"/>
                <w:lang w:val="en-US" w:eastAsia="zh-CN"/>
              </w:rPr>
              <w:t>备注</w:t>
            </w:r>
          </w:p>
        </w:tc>
      </w:tr>
      <w:tr w14:paraId="5B6564C0">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3" w:hRule="atLeast"/>
          <w:jc w:val="center"/>
        </w:trPr>
        <w:tc>
          <w:tcPr>
            <w:tcW w:w="776" w:type="pct"/>
            <w:tcBorders>
              <w:top w:val="single" w:color="000000" w:sz="4" w:space="0"/>
              <w:left w:val="single" w:color="000000" w:sz="4" w:space="0"/>
            </w:tcBorders>
            <w:shd w:val="clear" w:color="auto" w:fill="auto"/>
            <w:vAlign w:val="center"/>
          </w:tcPr>
          <w:p w14:paraId="73D1031E">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成本指标</w:t>
            </w:r>
          </w:p>
        </w:tc>
        <w:tc>
          <w:tcPr>
            <w:tcW w:w="598" w:type="pct"/>
            <w:tcBorders>
              <w:top w:val="single" w:color="000000" w:sz="4" w:space="0"/>
              <w:left w:val="single" w:color="000000" w:sz="4" w:space="0"/>
            </w:tcBorders>
            <w:shd w:val="clear" w:color="auto" w:fill="auto"/>
            <w:vAlign w:val="center"/>
          </w:tcPr>
          <w:p w14:paraId="0E8BAB87">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经济成本指标</w:t>
            </w:r>
          </w:p>
        </w:tc>
        <w:tc>
          <w:tcPr>
            <w:tcW w:w="1327" w:type="pct"/>
            <w:tcBorders>
              <w:top w:val="single" w:color="000000" w:sz="4" w:space="0"/>
              <w:left w:val="single" w:color="000000" w:sz="4" w:space="0"/>
            </w:tcBorders>
            <w:shd w:val="clear" w:color="auto" w:fill="auto"/>
            <w:vAlign w:val="center"/>
          </w:tcPr>
          <w:p w14:paraId="2A8C10E1">
            <w:pPr>
              <w:keepNext w:val="0"/>
              <w:keepLines w:val="0"/>
              <w:widowControl/>
              <w:suppressLineNumbers w:val="0"/>
              <w:jc w:val="left"/>
              <w:rPr>
                <w:rFonts w:ascii="Times New Roman" w:hAnsi="Times New Roman" w:eastAsia="仿宋_GB2312"/>
                <w:sz w:val="24"/>
                <w:szCs w:val="14"/>
              </w:rPr>
            </w:pPr>
            <w:r>
              <w:rPr>
                <w:rFonts w:hint="eastAsia" w:ascii="Times New Roman" w:hAnsi="Times New Roman" w:eastAsia="仿宋_GB2312" w:cs="宋体"/>
                <w:kern w:val="0"/>
                <w:sz w:val="24"/>
                <w:szCs w:val="14"/>
                <w:lang w:val="en-US" w:eastAsia="zh-CN" w:bidi="ar"/>
              </w:rPr>
              <w:t>项目成本控制率</w:t>
            </w:r>
          </w:p>
        </w:tc>
        <w:tc>
          <w:tcPr>
            <w:tcW w:w="454" w:type="pct"/>
            <w:tcBorders>
              <w:top w:val="single" w:color="000000" w:sz="4" w:space="0"/>
              <w:left w:val="single" w:color="000000" w:sz="4" w:space="0"/>
            </w:tcBorders>
            <w:shd w:val="clear" w:color="auto" w:fill="auto"/>
            <w:vAlign w:val="center"/>
          </w:tcPr>
          <w:p w14:paraId="5FC3EC6D">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w:t>
            </w:r>
          </w:p>
        </w:tc>
        <w:tc>
          <w:tcPr>
            <w:tcW w:w="407" w:type="pct"/>
            <w:tcBorders>
              <w:top w:val="single" w:color="000000" w:sz="4" w:space="0"/>
              <w:left w:val="single" w:color="000000" w:sz="4" w:space="0"/>
            </w:tcBorders>
            <w:shd w:val="clear" w:color="auto" w:fill="auto"/>
            <w:vAlign w:val="center"/>
          </w:tcPr>
          <w:p w14:paraId="6FBB821A">
            <w:pPr>
              <w:keepNext w:val="0"/>
              <w:keepLines w:val="0"/>
              <w:widowControl/>
              <w:suppressLineNumbers w:val="0"/>
              <w:jc w:val="center"/>
              <w:rPr>
                <w:rFonts w:hint="default" w:ascii="Times New Roman" w:hAnsi="Times New Roman" w:eastAsia="仿宋_GB2312"/>
                <w:sz w:val="24"/>
                <w:szCs w:val="14"/>
                <w:lang w:val="en-US"/>
              </w:rPr>
            </w:pPr>
            <w:r>
              <w:rPr>
                <w:rFonts w:hint="eastAsia" w:ascii="Times New Roman" w:hAnsi="Times New Roman" w:eastAsia="仿宋_GB2312" w:cs="宋体"/>
                <w:kern w:val="0"/>
                <w:sz w:val="24"/>
                <w:szCs w:val="14"/>
                <w:lang w:val="en-US" w:eastAsia="zh-CN" w:bidi="ar"/>
              </w:rPr>
              <w:t>242.6</w:t>
            </w:r>
          </w:p>
        </w:tc>
        <w:tc>
          <w:tcPr>
            <w:tcW w:w="384" w:type="pct"/>
            <w:gridSpan w:val="2"/>
            <w:tcBorders>
              <w:top w:val="single" w:color="000000" w:sz="4" w:space="0"/>
              <w:left w:val="single" w:color="000000" w:sz="4" w:space="0"/>
            </w:tcBorders>
            <w:shd w:val="clear" w:color="auto" w:fill="auto"/>
            <w:vAlign w:val="center"/>
          </w:tcPr>
          <w:p w14:paraId="23049BCB">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万元</w:t>
            </w:r>
          </w:p>
        </w:tc>
        <w:tc>
          <w:tcPr>
            <w:tcW w:w="488" w:type="pct"/>
            <w:tcBorders>
              <w:top w:val="single" w:color="000000" w:sz="4" w:space="0"/>
              <w:left w:val="single" w:color="000000" w:sz="4" w:space="0"/>
            </w:tcBorders>
            <w:shd w:val="clear" w:color="auto" w:fill="auto"/>
            <w:vAlign w:val="center"/>
          </w:tcPr>
          <w:p w14:paraId="53897D74">
            <w:pPr>
              <w:jc w:val="center"/>
              <w:rPr>
                <w:rFonts w:hint="eastAsia" w:ascii="Times New Roman" w:hAnsi="Times New Roman" w:eastAsia="仿宋_GB2312"/>
                <w:sz w:val="24"/>
                <w:szCs w:val="14"/>
              </w:rPr>
            </w:pPr>
          </w:p>
        </w:tc>
        <w:tc>
          <w:tcPr>
            <w:tcW w:w="563" w:type="pct"/>
            <w:tcBorders>
              <w:top w:val="single" w:color="000000" w:sz="4" w:space="0"/>
              <w:left w:val="single" w:color="000000" w:sz="4" w:space="0"/>
            </w:tcBorders>
            <w:shd w:val="clear" w:color="auto" w:fill="auto"/>
            <w:vAlign w:val="center"/>
          </w:tcPr>
          <w:p w14:paraId="21BEB9C9">
            <w:pPr>
              <w:jc w:val="center"/>
              <w:rPr>
                <w:rFonts w:hint="eastAsia" w:ascii="Times New Roman" w:hAnsi="Times New Roman" w:eastAsia="仿宋_GB2312"/>
                <w:sz w:val="24"/>
                <w:szCs w:val="14"/>
              </w:rPr>
            </w:pPr>
          </w:p>
        </w:tc>
      </w:tr>
      <w:tr w14:paraId="4D5F5374">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3" w:hRule="atLeast"/>
          <w:jc w:val="center"/>
        </w:trPr>
        <w:tc>
          <w:tcPr>
            <w:tcW w:w="776" w:type="pct"/>
            <w:vMerge w:val="restart"/>
            <w:tcBorders>
              <w:top w:val="single" w:color="000000" w:sz="4" w:space="0"/>
              <w:left w:val="single" w:color="000000" w:sz="4" w:space="0"/>
            </w:tcBorders>
            <w:shd w:val="clear" w:color="auto" w:fill="auto"/>
            <w:vAlign w:val="center"/>
          </w:tcPr>
          <w:p w14:paraId="7BE41B27">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产出指标</w:t>
            </w:r>
          </w:p>
        </w:tc>
        <w:tc>
          <w:tcPr>
            <w:tcW w:w="598" w:type="pct"/>
            <w:tcBorders>
              <w:top w:val="single" w:color="000000" w:sz="4" w:space="0"/>
              <w:left w:val="single" w:color="000000" w:sz="4" w:space="0"/>
            </w:tcBorders>
            <w:shd w:val="clear" w:color="auto" w:fill="auto"/>
            <w:vAlign w:val="center"/>
          </w:tcPr>
          <w:p w14:paraId="35CE3B03">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数量指标</w:t>
            </w:r>
          </w:p>
        </w:tc>
        <w:tc>
          <w:tcPr>
            <w:tcW w:w="1327" w:type="pct"/>
            <w:tcBorders>
              <w:top w:val="single" w:color="000000" w:sz="4" w:space="0"/>
              <w:left w:val="single" w:color="000000" w:sz="4" w:space="0"/>
            </w:tcBorders>
            <w:shd w:val="clear" w:color="auto" w:fill="auto"/>
            <w:vAlign w:val="center"/>
          </w:tcPr>
          <w:p w14:paraId="6C943F40">
            <w:pPr>
              <w:keepNext w:val="0"/>
              <w:keepLines w:val="0"/>
              <w:widowControl/>
              <w:suppressLineNumbers w:val="0"/>
              <w:jc w:val="left"/>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得到基本康复服务的残疾儿童数量</w:t>
            </w:r>
          </w:p>
        </w:tc>
        <w:tc>
          <w:tcPr>
            <w:tcW w:w="454" w:type="pct"/>
            <w:tcBorders>
              <w:top w:val="single" w:color="000000" w:sz="4" w:space="0"/>
              <w:left w:val="single" w:color="000000" w:sz="4" w:space="0"/>
            </w:tcBorders>
            <w:shd w:val="clear" w:color="auto" w:fill="auto"/>
            <w:vAlign w:val="center"/>
          </w:tcPr>
          <w:p w14:paraId="57D428CA">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w:t>
            </w:r>
          </w:p>
        </w:tc>
        <w:tc>
          <w:tcPr>
            <w:tcW w:w="407" w:type="pct"/>
            <w:tcBorders>
              <w:top w:val="single" w:color="000000" w:sz="4" w:space="0"/>
              <w:left w:val="single" w:color="000000" w:sz="4" w:space="0"/>
            </w:tcBorders>
            <w:shd w:val="clear" w:color="auto" w:fill="auto"/>
            <w:vAlign w:val="center"/>
          </w:tcPr>
          <w:p w14:paraId="1C1ACC54">
            <w:pPr>
              <w:keepNext w:val="0"/>
              <w:keepLines w:val="0"/>
              <w:widowControl/>
              <w:suppressLineNumbers w:val="0"/>
              <w:jc w:val="center"/>
              <w:rPr>
                <w:rFonts w:hint="default" w:ascii="Times New Roman" w:hAnsi="Times New Roman" w:eastAsia="仿宋_GB2312"/>
                <w:sz w:val="24"/>
                <w:szCs w:val="14"/>
                <w:lang w:val="en-US" w:eastAsia="zh-CN"/>
              </w:rPr>
            </w:pPr>
            <w:r>
              <w:rPr>
                <w:rFonts w:hint="eastAsia" w:ascii="Times New Roman" w:hAnsi="Times New Roman" w:eastAsia="仿宋_GB2312"/>
                <w:sz w:val="24"/>
                <w:szCs w:val="14"/>
                <w:lang w:val="en-US" w:eastAsia="zh-CN"/>
              </w:rPr>
              <w:t>212</w:t>
            </w:r>
          </w:p>
        </w:tc>
        <w:tc>
          <w:tcPr>
            <w:tcW w:w="384" w:type="pct"/>
            <w:gridSpan w:val="2"/>
            <w:tcBorders>
              <w:top w:val="single" w:color="000000" w:sz="4" w:space="0"/>
              <w:left w:val="single" w:color="000000" w:sz="4" w:space="0"/>
            </w:tcBorders>
            <w:shd w:val="clear" w:color="auto" w:fill="auto"/>
            <w:vAlign w:val="center"/>
          </w:tcPr>
          <w:p w14:paraId="40316FE6">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人</w:t>
            </w:r>
          </w:p>
        </w:tc>
        <w:tc>
          <w:tcPr>
            <w:tcW w:w="488" w:type="pct"/>
            <w:tcBorders>
              <w:top w:val="single" w:color="000000" w:sz="4" w:space="0"/>
              <w:left w:val="single" w:color="000000" w:sz="4" w:space="0"/>
            </w:tcBorders>
            <w:shd w:val="clear" w:color="auto" w:fill="auto"/>
            <w:vAlign w:val="center"/>
          </w:tcPr>
          <w:p w14:paraId="6DDF01DF">
            <w:pPr>
              <w:jc w:val="center"/>
              <w:rPr>
                <w:rFonts w:hint="eastAsia" w:ascii="Times New Roman" w:hAnsi="Times New Roman" w:eastAsia="仿宋_GB2312"/>
                <w:sz w:val="24"/>
                <w:szCs w:val="14"/>
              </w:rPr>
            </w:pPr>
          </w:p>
        </w:tc>
        <w:tc>
          <w:tcPr>
            <w:tcW w:w="563" w:type="pct"/>
            <w:tcBorders>
              <w:top w:val="single" w:color="000000" w:sz="4" w:space="0"/>
              <w:left w:val="single" w:color="000000" w:sz="4" w:space="0"/>
            </w:tcBorders>
            <w:shd w:val="clear" w:color="auto" w:fill="auto"/>
            <w:vAlign w:val="center"/>
          </w:tcPr>
          <w:p w14:paraId="76A280EB">
            <w:pPr>
              <w:jc w:val="center"/>
              <w:rPr>
                <w:rFonts w:hint="eastAsia" w:ascii="Times New Roman" w:hAnsi="Times New Roman" w:eastAsia="仿宋_GB2312"/>
                <w:sz w:val="24"/>
                <w:szCs w:val="14"/>
              </w:rPr>
            </w:pPr>
          </w:p>
        </w:tc>
      </w:tr>
      <w:tr w14:paraId="43A42144">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3" w:hRule="atLeast"/>
          <w:jc w:val="center"/>
        </w:trPr>
        <w:tc>
          <w:tcPr>
            <w:tcW w:w="776" w:type="pct"/>
            <w:vMerge w:val="continue"/>
            <w:tcBorders>
              <w:top w:val="single" w:color="000000" w:sz="4" w:space="0"/>
              <w:left w:val="single" w:color="000000" w:sz="4" w:space="0"/>
            </w:tcBorders>
            <w:shd w:val="clear" w:color="auto" w:fill="auto"/>
            <w:vAlign w:val="center"/>
          </w:tcPr>
          <w:p w14:paraId="0652CC0F">
            <w:pPr>
              <w:jc w:val="center"/>
              <w:rPr>
                <w:rFonts w:hint="eastAsia" w:ascii="Times New Roman" w:hAnsi="Times New Roman" w:eastAsia="仿宋_GB2312"/>
                <w:sz w:val="24"/>
                <w:szCs w:val="14"/>
              </w:rPr>
            </w:pPr>
          </w:p>
        </w:tc>
        <w:tc>
          <w:tcPr>
            <w:tcW w:w="598" w:type="pct"/>
            <w:tcBorders>
              <w:top w:val="single" w:color="000000" w:sz="4" w:space="0"/>
              <w:left w:val="single" w:color="000000" w:sz="4" w:space="0"/>
            </w:tcBorders>
            <w:shd w:val="clear" w:color="auto" w:fill="auto"/>
            <w:vAlign w:val="center"/>
          </w:tcPr>
          <w:p w14:paraId="69C85C57">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质量指标</w:t>
            </w:r>
          </w:p>
        </w:tc>
        <w:tc>
          <w:tcPr>
            <w:tcW w:w="1327" w:type="pct"/>
            <w:tcBorders>
              <w:top w:val="single" w:color="000000" w:sz="4" w:space="0"/>
              <w:left w:val="single" w:color="000000" w:sz="4" w:space="0"/>
            </w:tcBorders>
            <w:shd w:val="clear" w:color="auto" w:fill="auto"/>
            <w:vAlign w:val="center"/>
          </w:tcPr>
          <w:p w14:paraId="5B4FB5C4">
            <w:pPr>
              <w:keepNext w:val="0"/>
              <w:keepLines w:val="0"/>
              <w:widowControl/>
              <w:suppressLineNumbers w:val="0"/>
              <w:jc w:val="left"/>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享受康复服务的残疾儿童合格率</w:t>
            </w:r>
          </w:p>
        </w:tc>
        <w:tc>
          <w:tcPr>
            <w:tcW w:w="454" w:type="pct"/>
            <w:tcBorders>
              <w:top w:val="single" w:color="000000" w:sz="4" w:space="0"/>
              <w:left w:val="single" w:color="000000" w:sz="4" w:space="0"/>
            </w:tcBorders>
            <w:shd w:val="clear" w:color="auto" w:fill="auto"/>
            <w:vAlign w:val="center"/>
          </w:tcPr>
          <w:p w14:paraId="05817ACB">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w:t>
            </w:r>
          </w:p>
        </w:tc>
        <w:tc>
          <w:tcPr>
            <w:tcW w:w="407" w:type="pct"/>
            <w:tcBorders>
              <w:top w:val="single" w:color="000000" w:sz="4" w:space="0"/>
              <w:left w:val="single" w:color="000000" w:sz="4" w:space="0"/>
            </w:tcBorders>
            <w:shd w:val="clear" w:color="auto" w:fill="auto"/>
            <w:vAlign w:val="center"/>
          </w:tcPr>
          <w:p w14:paraId="1C93314E">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100</w:t>
            </w:r>
          </w:p>
        </w:tc>
        <w:tc>
          <w:tcPr>
            <w:tcW w:w="384" w:type="pct"/>
            <w:gridSpan w:val="2"/>
            <w:tcBorders>
              <w:top w:val="single" w:color="000000" w:sz="4" w:space="0"/>
              <w:left w:val="single" w:color="000000" w:sz="4" w:space="0"/>
            </w:tcBorders>
            <w:shd w:val="clear" w:color="auto" w:fill="auto"/>
            <w:vAlign w:val="center"/>
          </w:tcPr>
          <w:p w14:paraId="5F32C62C">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w:t>
            </w:r>
          </w:p>
        </w:tc>
        <w:tc>
          <w:tcPr>
            <w:tcW w:w="488" w:type="pct"/>
            <w:tcBorders>
              <w:top w:val="single" w:color="000000" w:sz="4" w:space="0"/>
              <w:left w:val="single" w:color="000000" w:sz="4" w:space="0"/>
            </w:tcBorders>
            <w:shd w:val="clear" w:color="auto" w:fill="auto"/>
            <w:vAlign w:val="center"/>
          </w:tcPr>
          <w:p w14:paraId="7D293984">
            <w:pPr>
              <w:jc w:val="center"/>
              <w:rPr>
                <w:rFonts w:hint="eastAsia" w:ascii="Times New Roman" w:hAnsi="Times New Roman" w:eastAsia="仿宋_GB2312"/>
                <w:sz w:val="24"/>
                <w:szCs w:val="14"/>
              </w:rPr>
            </w:pPr>
          </w:p>
        </w:tc>
        <w:tc>
          <w:tcPr>
            <w:tcW w:w="563" w:type="pct"/>
            <w:tcBorders>
              <w:top w:val="single" w:color="000000" w:sz="4" w:space="0"/>
              <w:left w:val="single" w:color="000000" w:sz="4" w:space="0"/>
            </w:tcBorders>
            <w:shd w:val="clear" w:color="auto" w:fill="auto"/>
            <w:vAlign w:val="center"/>
          </w:tcPr>
          <w:p w14:paraId="3BE987E8">
            <w:pPr>
              <w:jc w:val="center"/>
              <w:rPr>
                <w:rFonts w:hint="eastAsia" w:ascii="Times New Roman" w:hAnsi="Times New Roman" w:eastAsia="仿宋_GB2312"/>
                <w:sz w:val="24"/>
                <w:szCs w:val="14"/>
              </w:rPr>
            </w:pPr>
          </w:p>
        </w:tc>
      </w:tr>
      <w:tr w14:paraId="5D6835A4">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shd w:val="clear" w:color="auto" w:fill="auto"/>
        </w:tblPrEx>
        <w:trPr>
          <w:trHeight w:val="23" w:hRule="atLeast"/>
          <w:jc w:val="center"/>
        </w:trPr>
        <w:tc>
          <w:tcPr>
            <w:tcW w:w="776" w:type="pct"/>
            <w:vMerge w:val="continue"/>
            <w:tcBorders>
              <w:top w:val="single" w:color="000000" w:sz="4" w:space="0"/>
              <w:left w:val="single" w:color="000000" w:sz="4" w:space="0"/>
            </w:tcBorders>
            <w:shd w:val="clear" w:color="auto" w:fill="auto"/>
            <w:vAlign w:val="center"/>
          </w:tcPr>
          <w:p w14:paraId="7EC9DFEF">
            <w:pPr>
              <w:jc w:val="center"/>
              <w:rPr>
                <w:rFonts w:hint="eastAsia" w:ascii="Times New Roman" w:hAnsi="Times New Roman" w:eastAsia="仿宋_GB2312"/>
                <w:sz w:val="24"/>
                <w:szCs w:val="14"/>
              </w:rPr>
            </w:pPr>
          </w:p>
        </w:tc>
        <w:tc>
          <w:tcPr>
            <w:tcW w:w="598" w:type="pct"/>
            <w:tcBorders>
              <w:top w:val="single" w:color="000000" w:sz="4" w:space="0"/>
              <w:left w:val="single" w:color="000000" w:sz="4" w:space="0"/>
            </w:tcBorders>
            <w:shd w:val="clear" w:color="auto" w:fill="auto"/>
            <w:vAlign w:val="center"/>
          </w:tcPr>
          <w:p w14:paraId="13A72B86">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时效指标</w:t>
            </w:r>
          </w:p>
        </w:tc>
        <w:tc>
          <w:tcPr>
            <w:tcW w:w="1327" w:type="pct"/>
            <w:tcBorders>
              <w:top w:val="single" w:color="000000" w:sz="4" w:space="0"/>
              <w:left w:val="single" w:color="000000" w:sz="4" w:space="0"/>
            </w:tcBorders>
            <w:shd w:val="clear" w:color="auto" w:fill="auto"/>
            <w:vAlign w:val="center"/>
          </w:tcPr>
          <w:p w14:paraId="70E765CB">
            <w:pPr>
              <w:keepNext w:val="0"/>
              <w:keepLines w:val="0"/>
              <w:widowControl/>
              <w:suppressLineNumbers w:val="0"/>
              <w:jc w:val="left"/>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拨付资金及时性</w:t>
            </w:r>
          </w:p>
        </w:tc>
        <w:tc>
          <w:tcPr>
            <w:tcW w:w="454" w:type="pct"/>
            <w:tcBorders>
              <w:top w:val="single" w:color="000000" w:sz="4" w:space="0"/>
              <w:left w:val="single" w:color="000000" w:sz="4" w:space="0"/>
            </w:tcBorders>
            <w:shd w:val="clear" w:color="auto" w:fill="auto"/>
            <w:vAlign w:val="center"/>
          </w:tcPr>
          <w:p w14:paraId="7E94AF22">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定性</w:t>
            </w:r>
          </w:p>
        </w:tc>
        <w:tc>
          <w:tcPr>
            <w:tcW w:w="407" w:type="pct"/>
            <w:tcBorders>
              <w:top w:val="single" w:color="000000" w:sz="4" w:space="0"/>
              <w:left w:val="single" w:color="000000" w:sz="4" w:space="0"/>
            </w:tcBorders>
            <w:shd w:val="clear" w:color="auto" w:fill="auto"/>
            <w:vAlign w:val="center"/>
          </w:tcPr>
          <w:p w14:paraId="2F9F1F05">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及时</w:t>
            </w:r>
          </w:p>
        </w:tc>
        <w:tc>
          <w:tcPr>
            <w:tcW w:w="384" w:type="pct"/>
            <w:gridSpan w:val="2"/>
            <w:tcBorders>
              <w:top w:val="single" w:color="000000" w:sz="4" w:space="0"/>
              <w:left w:val="single" w:color="000000" w:sz="4" w:space="0"/>
            </w:tcBorders>
            <w:shd w:val="clear" w:color="auto" w:fill="auto"/>
            <w:vAlign w:val="center"/>
          </w:tcPr>
          <w:p w14:paraId="451EA6CE">
            <w:pPr>
              <w:jc w:val="center"/>
              <w:rPr>
                <w:rFonts w:hint="eastAsia" w:ascii="Times New Roman" w:hAnsi="Times New Roman" w:eastAsia="仿宋_GB2312"/>
                <w:sz w:val="24"/>
                <w:szCs w:val="14"/>
              </w:rPr>
            </w:pPr>
          </w:p>
        </w:tc>
        <w:tc>
          <w:tcPr>
            <w:tcW w:w="488" w:type="pct"/>
            <w:tcBorders>
              <w:top w:val="single" w:color="000000" w:sz="4" w:space="0"/>
              <w:left w:val="single" w:color="000000" w:sz="4" w:space="0"/>
            </w:tcBorders>
            <w:shd w:val="clear" w:color="auto" w:fill="auto"/>
            <w:vAlign w:val="center"/>
          </w:tcPr>
          <w:p w14:paraId="170ED3C0">
            <w:pPr>
              <w:jc w:val="center"/>
              <w:rPr>
                <w:rFonts w:hint="eastAsia" w:ascii="Times New Roman" w:hAnsi="Times New Roman" w:eastAsia="仿宋_GB2312"/>
                <w:sz w:val="24"/>
                <w:szCs w:val="14"/>
              </w:rPr>
            </w:pPr>
          </w:p>
        </w:tc>
        <w:tc>
          <w:tcPr>
            <w:tcW w:w="563" w:type="pct"/>
            <w:tcBorders>
              <w:top w:val="single" w:color="000000" w:sz="4" w:space="0"/>
              <w:left w:val="single" w:color="000000" w:sz="4" w:space="0"/>
            </w:tcBorders>
            <w:shd w:val="clear" w:color="auto" w:fill="auto"/>
            <w:vAlign w:val="center"/>
          </w:tcPr>
          <w:p w14:paraId="74B43E5F">
            <w:pPr>
              <w:jc w:val="center"/>
              <w:rPr>
                <w:rFonts w:hint="eastAsia" w:ascii="Times New Roman" w:hAnsi="Times New Roman" w:eastAsia="仿宋_GB2312"/>
                <w:sz w:val="24"/>
                <w:szCs w:val="14"/>
              </w:rPr>
            </w:pPr>
          </w:p>
        </w:tc>
      </w:tr>
      <w:tr w14:paraId="493E17DB">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3" w:hRule="atLeast"/>
          <w:jc w:val="center"/>
        </w:trPr>
        <w:tc>
          <w:tcPr>
            <w:tcW w:w="776" w:type="pct"/>
            <w:vMerge w:val="restart"/>
            <w:tcBorders>
              <w:top w:val="single" w:color="000000" w:sz="4" w:space="0"/>
              <w:left w:val="single" w:color="000000" w:sz="4" w:space="0"/>
            </w:tcBorders>
            <w:shd w:val="clear" w:color="auto" w:fill="auto"/>
            <w:vAlign w:val="center"/>
          </w:tcPr>
          <w:p w14:paraId="2969C99D">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效益指标</w:t>
            </w:r>
          </w:p>
        </w:tc>
        <w:tc>
          <w:tcPr>
            <w:tcW w:w="598" w:type="pct"/>
            <w:tcBorders>
              <w:top w:val="single" w:color="000000" w:sz="4" w:space="0"/>
              <w:left w:val="single" w:color="000000" w:sz="4" w:space="0"/>
            </w:tcBorders>
            <w:shd w:val="clear" w:color="auto" w:fill="auto"/>
            <w:vAlign w:val="center"/>
          </w:tcPr>
          <w:p w14:paraId="38F42C05">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经济效益</w:t>
            </w:r>
          </w:p>
        </w:tc>
        <w:tc>
          <w:tcPr>
            <w:tcW w:w="1327" w:type="pct"/>
            <w:tcBorders>
              <w:top w:val="single" w:color="000000" w:sz="4" w:space="0"/>
              <w:left w:val="single" w:color="000000" w:sz="4" w:space="0"/>
            </w:tcBorders>
            <w:shd w:val="clear" w:color="auto" w:fill="auto"/>
            <w:vAlign w:val="center"/>
          </w:tcPr>
          <w:p w14:paraId="04961543">
            <w:pPr>
              <w:keepNext w:val="0"/>
              <w:keepLines w:val="0"/>
              <w:widowControl/>
              <w:suppressLineNumbers w:val="0"/>
              <w:jc w:val="left"/>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促进全域经济发展</w:t>
            </w:r>
          </w:p>
        </w:tc>
        <w:tc>
          <w:tcPr>
            <w:tcW w:w="454" w:type="pct"/>
            <w:tcBorders>
              <w:top w:val="single" w:color="000000" w:sz="4" w:space="0"/>
              <w:left w:val="single" w:color="000000" w:sz="4" w:space="0"/>
            </w:tcBorders>
            <w:shd w:val="clear" w:color="auto" w:fill="auto"/>
            <w:vAlign w:val="center"/>
          </w:tcPr>
          <w:p w14:paraId="63C89F5D">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定性</w:t>
            </w:r>
          </w:p>
        </w:tc>
        <w:tc>
          <w:tcPr>
            <w:tcW w:w="407" w:type="pct"/>
            <w:tcBorders>
              <w:top w:val="single" w:color="000000" w:sz="4" w:space="0"/>
              <w:left w:val="single" w:color="000000" w:sz="4" w:space="0"/>
            </w:tcBorders>
            <w:shd w:val="clear" w:color="auto" w:fill="auto"/>
            <w:vAlign w:val="center"/>
          </w:tcPr>
          <w:p w14:paraId="27F8C5C9">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促进</w:t>
            </w:r>
          </w:p>
        </w:tc>
        <w:tc>
          <w:tcPr>
            <w:tcW w:w="384" w:type="pct"/>
            <w:gridSpan w:val="2"/>
            <w:tcBorders>
              <w:top w:val="single" w:color="000000" w:sz="4" w:space="0"/>
              <w:left w:val="single" w:color="000000" w:sz="4" w:space="0"/>
            </w:tcBorders>
            <w:shd w:val="clear" w:color="auto" w:fill="auto"/>
            <w:vAlign w:val="center"/>
          </w:tcPr>
          <w:p w14:paraId="7E73A0DF">
            <w:pPr>
              <w:jc w:val="center"/>
              <w:rPr>
                <w:rFonts w:hint="eastAsia" w:ascii="Times New Roman" w:hAnsi="Times New Roman" w:eastAsia="仿宋_GB2312"/>
                <w:sz w:val="24"/>
                <w:szCs w:val="14"/>
              </w:rPr>
            </w:pPr>
          </w:p>
        </w:tc>
        <w:tc>
          <w:tcPr>
            <w:tcW w:w="488" w:type="pct"/>
            <w:tcBorders>
              <w:top w:val="single" w:color="000000" w:sz="4" w:space="0"/>
              <w:left w:val="single" w:color="000000" w:sz="4" w:space="0"/>
            </w:tcBorders>
            <w:shd w:val="clear" w:color="auto" w:fill="auto"/>
            <w:vAlign w:val="center"/>
          </w:tcPr>
          <w:p w14:paraId="2F810CE3">
            <w:pPr>
              <w:jc w:val="center"/>
              <w:rPr>
                <w:rFonts w:hint="eastAsia" w:ascii="Times New Roman" w:hAnsi="Times New Roman" w:eastAsia="仿宋_GB2312"/>
                <w:sz w:val="24"/>
                <w:szCs w:val="14"/>
              </w:rPr>
            </w:pPr>
          </w:p>
        </w:tc>
        <w:tc>
          <w:tcPr>
            <w:tcW w:w="563" w:type="pct"/>
            <w:tcBorders>
              <w:top w:val="single" w:color="000000" w:sz="4" w:space="0"/>
              <w:left w:val="single" w:color="000000" w:sz="4" w:space="0"/>
            </w:tcBorders>
            <w:shd w:val="clear" w:color="auto" w:fill="auto"/>
            <w:vAlign w:val="center"/>
          </w:tcPr>
          <w:p w14:paraId="0C3BED1F">
            <w:pPr>
              <w:jc w:val="center"/>
              <w:rPr>
                <w:rFonts w:hint="eastAsia" w:ascii="Times New Roman" w:hAnsi="Times New Roman" w:eastAsia="仿宋_GB2312"/>
                <w:sz w:val="24"/>
                <w:szCs w:val="14"/>
              </w:rPr>
            </w:pPr>
          </w:p>
        </w:tc>
      </w:tr>
      <w:tr w14:paraId="53E2867B">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3" w:hRule="atLeast"/>
          <w:jc w:val="center"/>
        </w:trPr>
        <w:tc>
          <w:tcPr>
            <w:tcW w:w="776" w:type="pct"/>
            <w:vMerge w:val="continue"/>
            <w:tcBorders>
              <w:top w:val="single" w:color="000000" w:sz="4" w:space="0"/>
              <w:left w:val="single" w:color="000000" w:sz="4" w:space="0"/>
            </w:tcBorders>
            <w:shd w:val="clear" w:color="auto" w:fill="auto"/>
            <w:vAlign w:val="center"/>
          </w:tcPr>
          <w:p w14:paraId="455AB34E">
            <w:pPr>
              <w:jc w:val="center"/>
              <w:rPr>
                <w:rFonts w:hint="eastAsia" w:ascii="Times New Roman" w:hAnsi="Times New Roman" w:eastAsia="仿宋_GB2312"/>
                <w:sz w:val="24"/>
                <w:szCs w:val="14"/>
              </w:rPr>
            </w:pPr>
          </w:p>
        </w:tc>
        <w:tc>
          <w:tcPr>
            <w:tcW w:w="598" w:type="pct"/>
            <w:tcBorders>
              <w:top w:val="single" w:color="000000" w:sz="4" w:space="0"/>
              <w:left w:val="single" w:color="000000" w:sz="4" w:space="0"/>
            </w:tcBorders>
            <w:shd w:val="clear" w:color="auto" w:fill="auto"/>
            <w:vAlign w:val="center"/>
          </w:tcPr>
          <w:p w14:paraId="0FF2928A">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社会效益</w:t>
            </w:r>
          </w:p>
        </w:tc>
        <w:tc>
          <w:tcPr>
            <w:tcW w:w="1327" w:type="pct"/>
            <w:tcBorders>
              <w:top w:val="single" w:color="000000" w:sz="4" w:space="0"/>
              <w:left w:val="single" w:color="000000" w:sz="4" w:space="0"/>
            </w:tcBorders>
            <w:shd w:val="clear" w:color="auto" w:fill="auto"/>
            <w:vAlign w:val="center"/>
          </w:tcPr>
          <w:p w14:paraId="4CA8546D">
            <w:pPr>
              <w:keepNext w:val="0"/>
              <w:keepLines w:val="0"/>
              <w:widowControl/>
              <w:suppressLineNumbers w:val="0"/>
              <w:jc w:val="left"/>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有需求的残疾儿童基本康复服务覆盖率</w:t>
            </w:r>
          </w:p>
        </w:tc>
        <w:tc>
          <w:tcPr>
            <w:tcW w:w="454" w:type="pct"/>
            <w:tcBorders>
              <w:top w:val="single" w:color="000000" w:sz="4" w:space="0"/>
              <w:left w:val="single" w:color="000000" w:sz="4" w:space="0"/>
            </w:tcBorders>
            <w:shd w:val="clear" w:color="auto" w:fill="auto"/>
            <w:vAlign w:val="center"/>
          </w:tcPr>
          <w:p w14:paraId="6DC09983">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w:t>
            </w:r>
          </w:p>
        </w:tc>
        <w:tc>
          <w:tcPr>
            <w:tcW w:w="407" w:type="pct"/>
            <w:tcBorders>
              <w:top w:val="single" w:color="000000" w:sz="4" w:space="0"/>
              <w:left w:val="single" w:color="000000" w:sz="4" w:space="0"/>
            </w:tcBorders>
            <w:shd w:val="clear" w:color="auto" w:fill="auto"/>
            <w:vAlign w:val="center"/>
          </w:tcPr>
          <w:p w14:paraId="2468E50C">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90</w:t>
            </w:r>
          </w:p>
        </w:tc>
        <w:tc>
          <w:tcPr>
            <w:tcW w:w="384" w:type="pct"/>
            <w:gridSpan w:val="2"/>
            <w:tcBorders>
              <w:top w:val="single" w:color="000000" w:sz="4" w:space="0"/>
              <w:left w:val="single" w:color="000000" w:sz="4" w:space="0"/>
            </w:tcBorders>
            <w:shd w:val="clear" w:color="auto" w:fill="auto"/>
            <w:vAlign w:val="center"/>
          </w:tcPr>
          <w:p w14:paraId="3C4170B6">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w:t>
            </w:r>
          </w:p>
        </w:tc>
        <w:tc>
          <w:tcPr>
            <w:tcW w:w="488" w:type="pct"/>
            <w:tcBorders>
              <w:top w:val="single" w:color="000000" w:sz="4" w:space="0"/>
              <w:left w:val="single" w:color="000000" w:sz="4" w:space="0"/>
            </w:tcBorders>
            <w:shd w:val="clear" w:color="auto" w:fill="auto"/>
            <w:vAlign w:val="center"/>
          </w:tcPr>
          <w:p w14:paraId="220696F8">
            <w:pPr>
              <w:jc w:val="center"/>
              <w:rPr>
                <w:rFonts w:hint="eastAsia" w:ascii="Times New Roman" w:hAnsi="Times New Roman" w:eastAsia="仿宋_GB2312"/>
                <w:sz w:val="24"/>
                <w:szCs w:val="14"/>
              </w:rPr>
            </w:pPr>
          </w:p>
        </w:tc>
        <w:tc>
          <w:tcPr>
            <w:tcW w:w="563" w:type="pct"/>
            <w:tcBorders>
              <w:top w:val="single" w:color="000000" w:sz="4" w:space="0"/>
              <w:left w:val="single" w:color="000000" w:sz="4" w:space="0"/>
            </w:tcBorders>
            <w:shd w:val="clear" w:color="auto" w:fill="auto"/>
            <w:vAlign w:val="center"/>
          </w:tcPr>
          <w:p w14:paraId="67F0E77C">
            <w:pPr>
              <w:jc w:val="center"/>
              <w:rPr>
                <w:rFonts w:hint="eastAsia" w:ascii="Times New Roman" w:hAnsi="Times New Roman" w:eastAsia="仿宋_GB2312"/>
                <w:sz w:val="24"/>
                <w:szCs w:val="14"/>
              </w:rPr>
            </w:pPr>
          </w:p>
        </w:tc>
      </w:tr>
      <w:tr w14:paraId="07F022DB">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3" w:hRule="atLeast"/>
          <w:jc w:val="center"/>
        </w:trPr>
        <w:tc>
          <w:tcPr>
            <w:tcW w:w="776" w:type="pct"/>
            <w:tcBorders>
              <w:top w:val="single" w:color="000000" w:sz="4" w:space="0"/>
              <w:left w:val="single" w:color="000000" w:sz="4" w:space="0"/>
            </w:tcBorders>
            <w:shd w:val="clear" w:color="auto" w:fill="auto"/>
            <w:vAlign w:val="center"/>
          </w:tcPr>
          <w:p w14:paraId="22CE28F7">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满意度指标</w:t>
            </w:r>
          </w:p>
        </w:tc>
        <w:tc>
          <w:tcPr>
            <w:tcW w:w="598" w:type="pct"/>
            <w:tcBorders>
              <w:top w:val="single" w:color="000000" w:sz="4" w:space="0"/>
              <w:left w:val="single" w:color="000000" w:sz="4" w:space="0"/>
            </w:tcBorders>
            <w:shd w:val="clear" w:color="auto" w:fill="auto"/>
            <w:vAlign w:val="center"/>
          </w:tcPr>
          <w:p w14:paraId="09832F0B">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服务对象满意度</w:t>
            </w:r>
          </w:p>
        </w:tc>
        <w:tc>
          <w:tcPr>
            <w:tcW w:w="1327" w:type="pct"/>
            <w:tcBorders>
              <w:top w:val="single" w:color="000000" w:sz="4" w:space="0"/>
              <w:left w:val="single" w:color="000000" w:sz="4" w:space="0"/>
            </w:tcBorders>
            <w:shd w:val="clear" w:color="auto" w:fill="auto"/>
            <w:vAlign w:val="center"/>
          </w:tcPr>
          <w:p w14:paraId="30F9E64E">
            <w:pPr>
              <w:keepNext w:val="0"/>
              <w:keepLines w:val="0"/>
              <w:widowControl/>
              <w:suppressLineNumbers w:val="0"/>
              <w:jc w:val="left"/>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残疾儿童或家属对基本康复服务满意度</w:t>
            </w:r>
          </w:p>
        </w:tc>
        <w:tc>
          <w:tcPr>
            <w:tcW w:w="454" w:type="pct"/>
            <w:tcBorders>
              <w:top w:val="single" w:color="000000" w:sz="4" w:space="0"/>
              <w:left w:val="single" w:color="000000" w:sz="4" w:space="0"/>
            </w:tcBorders>
            <w:shd w:val="clear" w:color="auto" w:fill="auto"/>
            <w:vAlign w:val="center"/>
          </w:tcPr>
          <w:p w14:paraId="4AD9A254">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w:t>
            </w:r>
          </w:p>
        </w:tc>
        <w:tc>
          <w:tcPr>
            <w:tcW w:w="407" w:type="pct"/>
            <w:tcBorders>
              <w:top w:val="single" w:color="000000" w:sz="4" w:space="0"/>
              <w:left w:val="single" w:color="000000" w:sz="4" w:space="0"/>
            </w:tcBorders>
            <w:shd w:val="clear" w:color="auto" w:fill="auto"/>
            <w:vAlign w:val="center"/>
          </w:tcPr>
          <w:p w14:paraId="183019CA">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80</w:t>
            </w:r>
          </w:p>
        </w:tc>
        <w:tc>
          <w:tcPr>
            <w:tcW w:w="384" w:type="pct"/>
            <w:gridSpan w:val="2"/>
            <w:tcBorders>
              <w:top w:val="single" w:color="000000" w:sz="4" w:space="0"/>
              <w:left w:val="single" w:color="000000" w:sz="4" w:space="0"/>
            </w:tcBorders>
            <w:shd w:val="clear" w:color="auto" w:fill="auto"/>
            <w:vAlign w:val="center"/>
          </w:tcPr>
          <w:p w14:paraId="030DB527">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w:t>
            </w:r>
          </w:p>
        </w:tc>
        <w:tc>
          <w:tcPr>
            <w:tcW w:w="488" w:type="pct"/>
            <w:tcBorders>
              <w:top w:val="single" w:color="000000" w:sz="4" w:space="0"/>
              <w:left w:val="single" w:color="000000" w:sz="4" w:space="0"/>
            </w:tcBorders>
            <w:shd w:val="clear" w:color="auto" w:fill="auto"/>
            <w:vAlign w:val="center"/>
          </w:tcPr>
          <w:p w14:paraId="19A139F1">
            <w:pPr>
              <w:jc w:val="center"/>
              <w:rPr>
                <w:rFonts w:hint="eastAsia" w:ascii="Times New Roman" w:hAnsi="Times New Roman" w:eastAsia="仿宋_GB2312"/>
                <w:sz w:val="24"/>
                <w:szCs w:val="14"/>
              </w:rPr>
            </w:pPr>
          </w:p>
        </w:tc>
        <w:tc>
          <w:tcPr>
            <w:tcW w:w="563" w:type="pct"/>
            <w:tcBorders>
              <w:top w:val="single" w:color="000000" w:sz="4" w:space="0"/>
              <w:left w:val="single" w:color="000000" w:sz="4" w:space="0"/>
            </w:tcBorders>
            <w:shd w:val="clear" w:color="auto" w:fill="auto"/>
            <w:vAlign w:val="center"/>
          </w:tcPr>
          <w:p w14:paraId="3C6D35EA">
            <w:pPr>
              <w:jc w:val="center"/>
              <w:rPr>
                <w:rFonts w:hint="eastAsia" w:ascii="Times New Roman" w:hAnsi="Times New Roman" w:eastAsia="仿宋_GB2312"/>
                <w:sz w:val="24"/>
                <w:szCs w:val="14"/>
              </w:rPr>
            </w:pPr>
          </w:p>
        </w:tc>
      </w:tr>
    </w:tbl>
    <w:p w14:paraId="443FE3CA">
      <w:pPr>
        <w:keepNext w:val="0"/>
        <w:keepLines w:val="0"/>
        <w:pageBreakBefore w:val="0"/>
        <w:widowControl w:val="0"/>
        <w:kinsoku/>
        <w:wordWrap/>
        <w:overflowPunct/>
        <w:topLinePunct w:val="0"/>
        <w:autoSpaceDE/>
        <w:autoSpaceDN/>
        <w:bidi w:val="0"/>
        <w:adjustRightInd/>
        <w:snapToGrid/>
        <w:spacing w:line="560" w:lineRule="exact"/>
        <w:ind w:left="0" w:leftChars="0" w:firstLine="562" w:firstLineChars="200"/>
        <w:textAlignment w:val="auto"/>
        <w:outlineLvl w:val="1"/>
        <w:rPr>
          <w:rFonts w:ascii="Times New Roman" w:hAnsi="Times New Roman" w:eastAsia="楷体" w:cs="楷体"/>
          <w:b/>
          <w:bCs/>
          <w:sz w:val="28"/>
          <w:szCs w:val="28"/>
          <w:highlight w:val="none"/>
        </w:rPr>
      </w:pPr>
      <w:bookmarkStart w:id="5" w:name="_Toc16185"/>
      <w:r>
        <w:rPr>
          <w:rFonts w:hint="eastAsia" w:ascii="Times New Roman" w:hAnsi="Times New Roman" w:eastAsia="楷体" w:cs="楷体"/>
          <w:b/>
          <w:bCs/>
          <w:sz w:val="28"/>
          <w:szCs w:val="28"/>
          <w:highlight w:val="none"/>
        </w:rPr>
        <w:t>（四）项目实施情况</w:t>
      </w:r>
      <w:bookmarkEnd w:id="5"/>
    </w:p>
    <w:p w14:paraId="6309071F">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hint="eastAsia" w:ascii="Times New Roman" w:hAnsi="Times New Roman" w:eastAsia="仿宋_GB2312" w:cs="Times New Roman"/>
          <w:sz w:val="28"/>
          <w:szCs w:val="28"/>
          <w:highlight w:val="none"/>
          <w:lang w:val="en-US" w:eastAsia="zh-CN"/>
        </w:rPr>
      </w:pPr>
      <w:r>
        <w:rPr>
          <w:rFonts w:hint="eastAsia" w:ascii="Times New Roman" w:hAnsi="Times New Roman" w:eastAsia="仿宋_GB2312" w:cs="Times New Roman"/>
          <w:sz w:val="28"/>
          <w:szCs w:val="28"/>
          <w:highlight w:val="none"/>
          <w:lang w:val="en-US" w:eastAsia="zh-CN"/>
        </w:rPr>
        <w:t>截至2024年12月31日，张掖市本级、甘州区、临泽县、高台县、山丹县、民乐县、肃南裕固族自治县残疾儿童康复救助项目已全部完成，中期调整后共有残疾儿童康复任务1221人，实际康复1192人，2024年未在张掖市完成残疾儿童康复任务儿童29名，具体如下：</w:t>
      </w:r>
    </w:p>
    <w:p w14:paraId="7252C5E7">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hint="eastAsia" w:ascii="Times New Roman" w:hAnsi="Times New Roman" w:eastAsia="仿宋_GB2312" w:cs="Times New Roman"/>
          <w:sz w:val="28"/>
          <w:szCs w:val="28"/>
          <w:highlight w:val="none"/>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Times New Roman" w:hAnsi="Times New Roman" w:eastAsia="仿宋_GB2312" w:cs="Times New Roman"/>
          <w:sz w:val="28"/>
          <w:szCs w:val="28"/>
          <w:highlight w:val="none"/>
          <w:lang w:val="en-US" w:eastAsia="zh-CN"/>
        </w:rPr>
        <w:t>13名残疾儿童转下一年度实施，包括张掖市厚熙残疾人康复中心2名、张掖市昕禾残疾人康复辅具中心4名、甘州区昕禾残疾人康复中心4名、山丹县温馨日间照料中心3名；16名残疾儿童转介至其他单位实施，包括临泽县残疾人联合会直接转出2名、民乐县智博特殊教育培训中心6名、肃南裕固族自治县残疾人联合会8名。具体项目实施情况如表1-9所示。</w:t>
      </w:r>
    </w:p>
    <w:p w14:paraId="6BA6117A">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仿宋_GB2312" w:cs="Times New Roman"/>
          <w:b/>
          <w:bCs/>
          <w:sz w:val="24"/>
          <w:szCs w:val="24"/>
          <w:highlight w:val="none"/>
          <w:lang w:val="en-US" w:eastAsia="zh-CN"/>
        </w:rPr>
      </w:pPr>
      <w:r>
        <w:rPr>
          <w:rFonts w:hint="eastAsia" w:ascii="Times New Roman" w:hAnsi="Times New Roman" w:eastAsia="仿宋_GB2312" w:cs="Times New Roman"/>
          <w:b/>
          <w:bCs/>
          <w:sz w:val="24"/>
          <w:szCs w:val="24"/>
          <w:highlight w:val="none"/>
          <w:lang w:val="en-US" w:eastAsia="zh-CN"/>
        </w:rPr>
        <w:t>表1-9 残疾儿童康复救助评价末期项目实施情况</w:t>
      </w:r>
    </w:p>
    <w:p w14:paraId="0365E288">
      <w:pPr>
        <w:pStyle w:val="12"/>
        <w:keepNext w:val="0"/>
        <w:keepLines w:val="0"/>
        <w:pageBreakBefore w:val="0"/>
        <w:widowControl w:val="0"/>
        <w:kinsoku/>
        <w:wordWrap/>
        <w:overflowPunct/>
        <w:topLinePunct w:val="0"/>
        <w:autoSpaceDE/>
        <w:autoSpaceDN/>
        <w:bidi w:val="0"/>
        <w:adjustRightInd/>
        <w:spacing w:line="240" w:lineRule="atLeast"/>
        <w:jc w:val="right"/>
        <w:textAlignment w:val="auto"/>
        <w:rPr>
          <w:rFonts w:hint="default" w:ascii="Times New Roman" w:hAnsi="Times New Roman"/>
          <w:lang w:val="en-US" w:eastAsia="zh-CN"/>
        </w:rPr>
      </w:pPr>
      <w:r>
        <w:rPr>
          <w:rFonts w:hint="eastAsia" w:ascii="Times New Roman" w:hAnsi="Times New Roman" w:eastAsia="仿宋_GB2312" w:cs="Times New Roman"/>
          <w:b/>
          <w:bCs/>
          <w:sz w:val="24"/>
          <w:szCs w:val="24"/>
          <w:highlight w:val="none"/>
          <w:lang w:val="en-US" w:eastAsia="zh-CN"/>
        </w:rPr>
        <w:t>单位：名</w:t>
      </w:r>
    </w:p>
    <w:tbl>
      <w:tblPr>
        <w:tblStyle w:val="15"/>
        <w:tblpPr w:leftFromText="180" w:rightFromText="180" w:vertAnchor="text" w:horzAnchor="page" w:tblpX="1441" w:tblpY="640"/>
        <w:tblOverlap w:val="never"/>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93"/>
        <w:gridCol w:w="1304"/>
        <w:gridCol w:w="4221"/>
        <w:gridCol w:w="746"/>
        <w:gridCol w:w="758"/>
        <w:gridCol w:w="655"/>
        <w:gridCol w:w="636"/>
        <w:gridCol w:w="784"/>
        <w:gridCol w:w="822"/>
        <w:gridCol w:w="1096"/>
        <w:gridCol w:w="2359"/>
      </w:tblGrid>
      <w:tr w14:paraId="5C4B19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tblHeader/>
        </w:trPr>
        <w:tc>
          <w:tcPr>
            <w:tcW w:w="279"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14:paraId="078B0C28">
            <w:pPr>
              <w:keepNext w:val="0"/>
              <w:keepLines w:val="0"/>
              <w:widowControl/>
              <w:suppressLineNumbers w:val="0"/>
              <w:jc w:val="center"/>
              <w:textAlignment w:val="center"/>
              <w:rPr>
                <w:rFonts w:ascii="Times New Roman" w:hAnsi="Times New Roman" w:eastAsia="仿宋_GB2312" w:cs="仿宋_GB2312"/>
                <w:b/>
                <w:bCs/>
                <w:i w:val="0"/>
                <w:iCs w:val="0"/>
                <w:color w:val="000000"/>
                <w:sz w:val="24"/>
                <w:szCs w:val="21"/>
                <w:u w:val="none"/>
              </w:rPr>
            </w:pPr>
            <w:r>
              <w:rPr>
                <w:rFonts w:hint="eastAsia" w:ascii="Times New Roman" w:hAnsi="Times New Roman" w:eastAsia="仿宋_GB2312" w:cs="仿宋_GB2312"/>
                <w:b/>
                <w:bCs/>
                <w:i w:val="0"/>
                <w:iCs w:val="0"/>
                <w:color w:val="000000"/>
                <w:kern w:val="0"/>
                <w:sz w:val="24"/>
                <w:szCs w:val="21"/>
                <w:u w:val="none"/>
                <w:lang w:val="en-US" w:eastAsia="zh-CN" w:bidi="ar"/>
              </w:rPr>
              <w:t>序号</w:t>
            </w:r>
          </w:p>
        </w:tc>
        <w:tc>
          <w:tcPr>
            <w:tcW w:w="459"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14:paraId="2C3348E2">
            <w:pPr>
              <w:keepNext w:val="0"/>
              <w:keepLines w:val="0"/>
              <w:widowControl/>
              <w:suppressLineNumbers w:val="0"/>
              <w:jc w:val="center"/>
              <w:textAlignment w:val="center"/>
              <w:rPr>
                <w:rFonts w:hint="eastAsia" w:ascii="Times New Roman" w:hAnsi="Times New Roman" w:eastAsia="仿宋_GB2312" w:cs="仿宋_GB2312"/>
                <w:b/>
                <w:bCs/>
                <w:i w:val="0"/>
                <w:iCs w:val="0"/>
                <w:color w:val="000000"/>
                <w:sz w:val="24"/>
                <w:szCs w:val="21"/>
                <w:u w:val="none"/>
              </w:rPr>
            </w:pPr>
            <w:r>
              <w:rPr>
                <w:rFonts w:hint="eastAsia" w:ascii="Times New Roman" w:hAnsi="Times New Roman" w:eastAsia="仿宋_GB2312" w:cs="仿宋_GB2312"/>
                <w:b/>
                <w:bCs/>
                <w:i w:val="0"/>
                <w:iCs w:val="0"/>
                <w:color w:val="000000"/>
                <w:kern w:val="0"/>
                <w:sz w:val="24"/>
                <w:szCs w:val="21"/>
                <w:u w:val="none"/>
                <w:lang w:val="en-US" w:eastAsia="zh-CN" w:bidi="ar"/>
              </w:rPr>
              <w:t>县区</w:t>
            </w:r>
          </w:p>
        </w:tc>
        <w:tc>
          <w:tcPr>
            <w:tcW w:w="1488"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14:paraId="6405BDB4">
            <w:pPr>
              <w:keepNext w:val="0"/>
              <w:keepLines w:val="0"/>
              <w:widowControl/>
              <w:suppressLineNumbers w:val="0"/>
              <w:jc w:val="center"/>
              <w:textAlignment w:val="center"/>
              <w:rPr>
                <w:rFonts w:hint="default" w:ascii="Times New Roman" w:hAnsi="Times New Roman" w:eastAsia="仿宋_GB2312" w:cs="宋体"/>
                <w:b/>
                <w:bCs/>
                <w:i w:val="0"/>
                <w:iCs w:val="0"/>
                <w:color w:val="000000"/>
                <w:sz w:val="24"/>
                <w:szCs w:val="21"/>
                <w:u w:val="none"/>
                <w:lang w:val="en-US"/>
              </w:rPr>
            </w:pPr>
            <w:r>
              <w:rPr>
                <w:rFonts w:hint="eastAsia" w:ascii="Times New Roman" w:hAnsi="Times New Roman" w:eastAsia="仿宋_GB2312" w:cs="宋体"/>
                <w:b/>
                <w:bCs/>
                <w:i w:val="0"/>
                <w:iCs w:val="0"/>
                <w:color w:val="000000"/>
                <w:kern w:val="0"/>
                <w:sz w:val="24"/>
                <w:szCs w:val="21"/>
                <w:u w:val="none"/>
                <w:lang w:val="en-US" w:eastAsia="zh-CN" w:bidi="ar"/>
              </w:rPr>
              <w:t>实施单位</w:t>
            </w:r>
          </w:p>
        </w:tc>
        <w:tc>
          <w:tcPr>
            <w:tcW w:w="263"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14:paraId="036A1EFE">
            <w:pPr>
              <w:keepNext w:val="0"/>
              <w:keepLines w:val="0"/>
              <w:widowControl/>
              <w:suppressLineNumbers w:val="0"/>
              <w:jc w:val="center"/>
              <w:textAlignment w:val="center"/>
              <w:rPr>
                <w:rFonts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0-6岁残疾儿童</w:t>
            </w:r>
          </w:p>
        </w:tc>
        <w:tc>
          <w:tcPr>
            <w:tcW w:w="267"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14:paraId="1BAE7780">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0-6岁困境儿童</w:t>
            </w:r>
          </w:p>
        </w:tc>
        <w:tc>
          <w:tcPr>
            <w:tcW w:w="231"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14:paraId="3A3404A5">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7-17岁残疾儿童</w:t>
            </w:r>
          </w:p>
        </w:tc>
        <w:tc>
          <w:tcPr>
            <w:tcW w:w="224"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14:paraId="30EFA269">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重点帮扶县</w:t>
            </w:r>
          </w:p>
        </w:tc>
        <w:tc>
          <w:tcPr>
            <w:tcW w:w="566" w:type="pct"/>
            <w:gridSpan w:val="2"/>
            <w:tcBorders>
              <w:top w:val="single" w:color="000000" w:sz="4" w:space="0"/>
              <w:left w:val="single" w:color="000000" w:sz="4" w:space="0"/>
              <w:bottom w:val="single" w:color="000000" w:sz="4" w:space="0"/>
              <w:right w:val="single" w:color="000000" w:sz="4" w:space="0"/>
            </w:tcBorders>
            <w:shd w:val="clear" w:color="auto" w:fill="BEBEBE" w:themeFill="background1" w:themeFillShade="BF"/>
            <w:noWrap/>
            <w:vAlign w:val="center"/>
          </w:tcPr>
          <w:p w14:paraId="2E53F96E">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合计</w:t>
            </w:r>
          </w:p>
        </w:tc>
        <w:tc>
          <w:tcPr>
            <w:tcW w:w="386"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14:paraId="1CEE4E94">
            <w:pPr>
              <w:keepNext w:val="0"/>
              <w:keepLines w:val="0"/>
              <w:widowControl/>
              <w:suppressLineNumbers w:val="0"/>
              <w:jc w:val="center"/>
              <w:textAlignment w:val="center"/>
              <w:rPr>
                <w:rFonts w:hint="eastAsia" w:ascii="Times New Roman" w:hAnsi="Times New Roman" w:eastAsia="仿宋_GB2312" w:cs="宋体"/>
                <w:b/>
                <w:bCs/>
                <w:i w:val="0"/>
                <w:iCs w:val="0"/>
                <w:color w:val="000000"/>
                <w:sz w:val="24"/>
                <w:szCs w:val="22"/>
                <w:u w:val="none"/>
              </w:rPr>
            </w:pPr>
            <w:r>
              <w:rPr>
                <w:rFonts w:hint="eastAsia" w:ascii="Times New Roman" w:hAnsi="Times New Roman" w:eastAsia="仿宋_GB2312" w:cs="宋体"/>
                <w:b/>
                <w:bCs/>
                <w:i w:val="0"/>
                <w:iCs w:val="0"/>
                <w:color w:val="000000"/>
                <w:kern w:val="0"/>
                <w:sz w:val="24"/>
                <w:szCs w:val="22"/>
                <w:u w:val="none"/>
                <w:lang w:val="en-US" w:eastAsia="zh-CN" w:bidi="ar"/>
              </w:rPr>
              <w:t>与资金下达文件对比</w:t>
            </w:r>
          </w:p>
        </w:tc>
        <w:tc>
          <w:tcPr>
            <w:tcW w:w="832"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noWrap/>
            <w:vAlign w:val="center"/>
          </w:tcPr>
          <w:p w14:paraId="5ADC5373">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备注</w:t>
            </w:r>
          </w:p>
        </w:tc>
      </w:tr>
      <w:tr w14:paraId="293C6C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trPr>
        <w:tc>
          <w:tcPr>
            <w:tcW w:w="2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BE6AE9">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1</w:t>
            </w:r>
          </w:p>
        </w:tc>
        <w:tc>
          <w:tcPr>
            <w:tcW w:w="45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D09981">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市本级</w:t>
            </w: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0530F6">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张掖市儿童康复中心</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C451A">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17</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4EE894">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41EB6D">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64A7CB">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E5936F">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17</w:t>
            </w:r>
          </w:p>
        </w:tc>
        <w:tc>
          <w:tcPr>
            <w:tcW w:w="2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4DC8B">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163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E1CA1">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17</w:t>
            </w: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D94A6">
            <w:pPr>
              <w:jc w:val="center"/>
              <w:rPr>
                <w:rFonts w:hint="eastAsia" w:ascii="Times New Roman" w:hAnsi="Times New Roman" w:eastAsia="仿宋_GB2312" w:cs="仿宋"/>
                <w:i w:val="0"/>
                <w:iCs w:val="0"/>
                <w:color w:val="000000"/>
                <w:sz w:val="24"/>
                <w:szCs w:val="24"/>
                <w:u w:val="none"/>
              </w:rPr>
            </w:pPr>
          </w:p>
        </w:tc>
      </w:tr>
      <w:tr w14:paraId="790F35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2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D918E">
            <w:pPr>
              <w:jc w:val="center"/>
              <w:rPr>
                <w:rFonts w:hint="eastAsia" w:ascii="Times New Roman" w:hAnsi="Times New Roman" w:eastAsia="仿宋_GB2312" w:cs="宋体"/>
                <w:i w:val="0"/>
                <w:iCs w:val="0"/>
                <w:color w:val="000000"/>
                <w:sz w:val="24"/>
                <w:szCs w:val="22"/>
                <w:u w:val="none"/>
              </w:rPr>
            </w:pPr>
          </w:p>
        </w:tc>
        <w:tc>
          <w:tcPr>
            <w:tcW w:w="45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9C5AD">
            <w:pPr>
              <w:jc w:val="center"/>
              <w:rPr>
                <w:rFonts w:hint="eastAsia" w:ascii="Times New Roman" w:hAnsi="Times New Roman" w:eastAsia="仿宋_GB2312" w:cs="仿宋"/>
                <w:i w:val="0"/>
                <w:iCs w:val="0"/>
                <w:color w:val="000000"/>
                <w:sz w:val="24"/>
                <w:szCs w:val="24"/>
                <w:u w:val="none"/>
              </w:rPr>
            </w:pP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D623AA">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张掖市厚熙残疾人康复中心</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444E3">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19</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F4D8E">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9DB2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23</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A9EF0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742DF">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45</w:t>
            </w:r>
          </w:p>
        </w:tc>
        <w:tc>
          <w:tcPr>
            <w:tcW w:w="2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AA35F">
            <w:pPr>
              <w:jc w:val="center"/>
              <w:rPr>
                <w:rFonts w:hint="eastAsia" w:ascii="Times New Roman" w:hAnsi="Times New Roman" w:eastAsia="仿宋_GB2312" w:cs="仿宋"/>
                <w:i w:val="0"/>
                <w:iCs w:val="0"/>
                <w:color w:val="000000"/>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22607">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47</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A72317">
            <w:pPr>
              <w:keepNext w:val="0"/>
              <w:keepLines w:val="0"/>
              <w:widowControl/>
              <w:suppressLineNumbers w:val="0"/>
              <w:jc w:val="both"/>
              <w:textAlignment w:val="center"/>
              <w:rPr>
                <w:rFonts w:hint="eastAsia" w:ascii="Times New Roman" w:hAnsi="Times New Roman" w:eastAsia="仿宋_GB2312" w:cs="仿宋"/>
                <w:i w:val="0"/>
                <w:iCs w:val="0"/>
                <w:color w:val="000000"/>
                <w:sz w:val="24"/>
                <w:szCs w:val="24"/>
                <w:highlight w:val="none"/>
                <w:u w:val="none"/>
              </w:rPr>
            </w:pPr>
            <w:r>
              <w:rPr>
                <w:rFonts w:hint="eastAsia" w:ascii="Times New Roman" w:hAnsi="Times New Roman" w:eastAsia="仿宋_GB2312" w:cs="仿宋"/>
                <w:i w:val="0"/>
                <w:iCs w:val="0"/>
                <w:color w:val="000000"/>
                <w:kern w:val="0"/>
                <w:sz w:val="24"/>
                <w:szCs w:val="24"/>
                <w:highlight w:val="none"/>
                <w:u w:val="none"/>
                <w:lang w:val="en-US" w:eastAsia="zh-CN" w:bidi="ar"/>
              </w:rPr>
              <w:t>2名困境儿童转至下一年度实施</w:t>
            </w:r>
          </w:p>
        </w:tc>
      </w:tr>
      <w:tr w14:paraId="245918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trPr>
        <w:tc>
          <w:tcPr>
            <w:tcW w:w="2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60DAD">
            <w:pPr>
              <w:jc w:val="center"/>
              <w:rPr>
                <w:rFonts w:hint="eastAsia" w:ascii="Times New Roman" w:hAnsi="Times New Roman" w:eastAsia="仿宋_GB2312" w:cs="宋体"/>
                <w:i w:val="0"/>
                <w:iCs w:val="0"/>
                <w:color w:val="000000"/>
                <w:sz w:val="24"/>
                <w:szCs w:val="22"/>
                <w:u w:val="none"/>
              </w:rPr>
            </w:pPr>
          </w:p>
        </w:tc>
        <w:tc>
          <w:tcPr>
            <w:tcW w:w="45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E77F76">
            <w:pPr>
              <w:jc w:val="center"/>
              <w:rPr>
                <w:rFonts w:hint="eastAsia" w:ascii="Times New Roman" w:hAnsi="Times New Roman" w:eastAsia="仿宋_GB2312" w:cs="仿宋"/>
                <w:i w:val="0"/>
                <w:iCs w:val="0"/>
                <w:color w:val="000000"/>
                <w:sz w:val="24"/>
                <w:szCs w:val="24"/>
                <w:u w:val="none"/>
              </w:rPr>
            </w:pP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551E12">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张掖市昕禾残疾人康复辅具中心</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A2F00F">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45</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45ED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1E7345">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56</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B38D7">
            <w:pPr>
              <w:jc w:val="center"/>
              <w:rPr>
                <w:rFonts w:hint="eastAsia" w:ascii="Times New Roman" w:hAnsi="Times New Roman" w:eastAsia="仿宋_GB2312" w:cs="仿宋"/>
                <w:i w:val="0"/>
                <w:iCs w:val="0"/>
                <w:color w:val="000000"/>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787C3">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101</w:t>
            </w:r>
          </w:p>
        </w:tc>
        <w:tc>
          <w:tcPr>
            <w:tcW w:w="2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6B161">
            <w:pPr>
              <w:jc w:val="center"/>
              <w:rPr>
                <w:rFonts w:hint="eastAsia" w:ascii="Times New Roman" w:hAnsi="Times New Roman" w:eastAsia="仿宋_GB2312" w:cs="仿宋"/>
                <w:i w:val="0"/>
                <w:iCs w:val="0"/>
                <w:color w:val="000000"/>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7B7B8B">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105</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73792B">
            <w:pPr>
              <w:keepNext w:val="0"/>
              <w:keepLines w:val="0"/>
              <w:widowControl/>
              <w:suppressLineNumbers w:val="0"/>
              <w:jc w:val="both"/>
              <w:textAlignment w:val="center"/>
              <w:rPr>
                <w:rFonts w:hint="default" w:ascii="Times New Roman" w:hAnsi="Times New Roman" w:eastAsia="仿宋_GB2312" w:cs="仿宋"/>
                <w:i w:val="0"/>
                <w:iCs w:val="0"/>
                <w:color w:val="000000"/>
                <w:sz w:val="24"/>
                <w:szCs w:val="24"/>
                <w:highlight w:val="none"/>
                <w:u w:val="none"/>
                <w:lang w:val="en-US"/>
              </w:rPr>
            </w:pPr>
            <w:r>
              <w:rPr>
                <w:rFonts w:hint="eastAsia" w:ascii="Times New Roman" w:hAnsi="Times New Roman" w:eastAsia="仿宋_GB2312" w:cs="仿宋"/>
                <w:i w:val="0"/>
                <w:iCs w:val="0"/>
                <w:color w:val="000000"/>
                <w:kern w:val="0"/>
                <w:sz w:val="24"/>
                <w:szCs w:val="24"/>
                <w:highlight w:val="none"/>
                <w:u w:val="none"/>
                <w:lang w:val="en-US" w:eastAsia="zh-CN" w:bidi="ar"/>
              </w:rPr>
              <w:t>4名困境儿童转下一年实施</w:t>
            </w:r>
          </w:p>
        </w:tc>
      </w:tr>
      <w:tr w14:paraId="4C8FC2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trPr>
        <w:tc>
          <w:tcPr>
            <w:tcW w:w="2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E287D">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2</w:t>
            </w:r>
          </w:p>
        </w:tc>
        <w:tc>
          <w:tcPr>
            <w:tcW w:w="45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29D696">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甘州区</w:t>
            </w: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20552A">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甘州区昕禾残疾人康复中心</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D535A">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67</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26214">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6</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68BA0B">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49</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3692FA">
            <w:pPr>
              <w:jc w:val="center"/>
              <w:rPr>
                <w:rFonts w:hint="eastAsia" w:ascii="Times New Roman" w:hAnsi="Times New Roman" w:eastAsia="仿宋_GB2312" w:cs="仿宋"/>
                <w:i w:val="0"/>
                <w:iCs w:val="0"/>
                <w:color w:val="000000"/>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771C99">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122</w:t>
            </w:r>
          </w:p>
        </w:tc>
        <w:tc>
          <w:tcPr>
            <w:tcW w:w="2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1ACE6">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244</w:t>
            </w:r>
          </w:p>
        </w:tc>
        <w:tc>
          <w:tcPr>
            <w:tcW w:w="38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8A3115">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248</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A29AAC">
            <w:pPr>
              <w:keepNext w:val="0"/>
              <w:keepLines w:val="0"/>
              <w:widowControl/>
              <w:suppressLineNumbers w:val="0"/>
              <w:jc w:val="both"/>
              <w:textAlignment w:val="center"/>
              <w:rPr>
                <w:rFonts w:hint="default" w:ascii="Times New Roman" w:hAnsi="Times New Roman" w:eastAsia="仿宋_GB2312" w:cs="仿宋"/>
                <w:i w:val="0"/>
                <w:iCs w:val="0"/>
                <w:color w:val="000000"/>
                <w:sz w:val="24"/>
                <w:szCs w:val="24"/>
                <w:highlight w:val="none"/>
                <w:u w:val="none"/>
                <w:lang w:val="en-US"/>
              </w:rPr>
            </w:pPr>
            <w:r>
              <w:rPr>
                <w:rFonts w:hint="eastAsia" w:ascii="Times New Roman" w:hAnsi="Times New Roman" w:eastAsia="仿宋_GB2312" w:cs="仿宋"/>
                <w:i w:val="0"/>
                <w:iCs w:val="0"/>
                <w:color w:val="000000"/>
                <w:kern w:val="0"/>
                <w:sz w:val="24"/>
                <w:szCs w:val="24"/>
                <w:highlight w:val="none"/>
                <w:u w:val="none"/>
                <w:lang w:val="en-US" w:eastAsia="zh-CN" w:bidi="ar"/>
              </w:rPr>
              <w:t>70名辅具适配，调减50人，4名困境儿童转下一年实施</w:t>
            </w:r>
          </w:p>
        </w:tc>
      </w:tr>
      <w:tr w14:paraId="771363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trPr>
        <w:tc>
          <w:tcPr>
            <w:tcW w:w="2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B5F5A8">
            <w:pPr>
              <w:jc w:val="center"/>
              <w:rPr>
                <w:rFonts w:hint="eastAsia" w:ascii="Times New Roman" w:hAnsi="Times New Roman" w:eastAsia="仿宋_GB2312" w:cs="宋体"/>
                <w:i w:val="0"/>
                <w:iCs w:val="0"/>
                <w:color w:val="000000"/>
                <w:sz w:val="24"/>
                <w:szCs w:val="22"/>
                <w:u w:val="none"/>
              </w:rPr>
            </w:pPr>
          </w:p>
        </w:tc>
        <w:tc>
          <w:tcPr>
            <w:tcW w:w="45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CB2E05">
            <w:pPr>
              <w:jc w:val="center"/>
              <w:rPr>
                <w:rFonts w:hint="eastAsia" w:ascii="Times New Roman" w:hAnsi="Times New Roman" w:eastAsia="仿宋_GB2312" w:cs="仿宋"/>
                <w:i w:val="0"/>
                <w:iCs w:val="0"/>
                <w:color w:val="000000"/>
                <w:sz w:val="24"/>
                <w:szCs w:val="24"/>
                <w:u w:val="none"/>
              </w:rPr>
            </w:pP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D4E5F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张掖市希望残疾人康复中心</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1CA1DF">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84</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5E80D">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23</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B59E3A">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10</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A24759">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A880D">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122</w:t>
            </w:r>
          </w:p>
        </w:tc>
        <w:tc>
          <w:tcPr>
            <w:tcW w:w="2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F75098">
            <w:pPr>
              <w:jc w:val="center"/>
              <w:rPr>
                <w:rFonts w:hint="eastAsia" w:ascii="Times New Roman" w:hAnsi="Times New Roman" w:eastAsia="仿宋_GB2312" w:cs="仿宋"/>
                <w:i w:val="0"/>
                <w:iCs w:val="0"/>
                <w:color w:val="000000"/>
                <w:sz w:val="24"/>
                <w:szCs w:val="24"/>
                <w:u w:val="none"/>
              </w:rPr>
            </w:pPr>
          </w:p>
        </w:tc>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DF51AF">
            <w:pPr>
              <w:jc w:val="center"/>
              <w:rPr>
                <w:rFonts w:hint="eastAsia" w:ascii="Times New Roman" w:hAnsi="Times New Roman" w:eastAsia="仿宋_GB2312" w:cs="宋体"/>
                <w:i w:val="0"/>
                <w:iCs w:val="0"/>
                <w:color w:val="000000"/>
                <w:sz w:val="24"/>
                <w:szCs w:val="22"/>
                <w:u w:val="none"/>
              </w:rPr>
            </w:pP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838E92">
            <w:pPr>
              <w:keepNext w:val="0"/>
              <w:keepLines w:val="0"/>
              <w:widowControl/>
              <w:suppressLineNumbers w:val="0"/>
              <w:jc w:val="both"/>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辅具适配0-6岁40名</w:t>
            </w:r>
          </w:p>
        </w:tc>
      </w:tr>
      <w:tr w14:paraId="409B7C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trPr>
        <w:tc>
          <w:tcPr>
            <w:tcW w:w="2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AFA83">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3</w:t>
            </w:r>
          </w:p>
        </w:tc>
        <w:tc>
          <w:tcPr>
            <w:tcW w:w="45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2F865D">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临泽县</w:t>
            </w: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FD3424">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临泽县七彩阳光儿童康复中心</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83333">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31</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FFE1C2">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13</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00CA4">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8</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713A9">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63C1C">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55</w:t>
            </w:r>
          </w:p>
        </w:tc>
        <w:tc>
          <w:tcPr>
            <w:tcW w:w="2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B4E3F1">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185</w:t>
            </w:r>
          </w:p>
        </w:tc>
        <w:tc>
          <w:tcPr>
            <w:tcW w:w="38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F335E">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187</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D7C2CA">
            <w:pPr>
              <w:keepNext w:val="0"/>
              <w:keepLines w:val="0"/>
              <w:widowControl/>
              <w:suppressLineNumbers w:val="0"/>
              <w:jc w:val="both"/>
              <w:textAlignment w:val="center"/>
              <w:rPr>
                <w:rFonts w:hint="eastAsia" w:ascii="Times New Roman" w:hAnsi="Times New Roman" w:eastAsia="仿宋_GB2312" w:cs="仿宋"/>
                <w:i w:val="0"/>
                <w:iCs w:val="0"/>
                <w:color w:val="000000"/>
                <w:sz w:val="24"/>
                <w:szCs w:val="24"/>
                <w:u w:val="none"/>
              </w:rPr>
            </w:pPr>
          </w:p>
        </w:tc>
      </w:tr>
      <w:tr w14:paraId="1DDD93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2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17EDB">
            <w:pPr>
              <w:jc w:val="center"/>
              <w:rPr>
                <w:rFonts w:hint="eastAsia" w:ascii="Times New Roman" w:hAnsi="Times New Roman" w:eastAsia="仿宋_GB2312" w:cs="宋体"/>
                <w:i w:val="0"/>
                <w:iCs w:val="0"/>
                <w:color w:val="000000"/>
                <w:sz w:val="24"/>
                <w:szCs w:val="22"/>
                <w:u w:val="none"/>
              </w:rPr>
            </w:pPr>
          </w:p>
        </w:tc>
        <w:tc>
          <w:tcPr>
            <w:tcW w:w="45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28824">
            <w:pPr>
              <w:jc w:val="center"/>
              <w:rPr>
                <w:rFonts w:hint="eastAsia" w:ascii="Times New Roman" w:hAnsi="Times New Roman" w:eastAsia="仿宋_GB2312" w:cs="仿宋"/>
                <w:i w:val="0"/>
                <w:iCs w:val="0"/>
                <w:color w:val="000000"/>
                <w:sz w:val="24"/>
                <w:szCs w:val="24"/>
                <w:u w:val="none"/>
              </w:rPr>
            </w:pP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7CF05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临泽县残疾人联合会</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882F31">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26</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508455">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0</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379D6">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27</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7262C3">
            <w:pPr>
              <w:jc w:val="center"/>
              <w:rPr>
                <w:rFonts w:hint="eastAsia" w:ascii="Times New Roman" w:hAnsi="Times New Roman" w:eastAsia="仿宋_GB2312" w:cs="仿宋"/>
                <w:i w:val="0"/>
                <w:iCs w:val="0"/>
                <w:color w:val="000000"/>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406BF">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53</w:t>
            </w:r>
          </w:p>
        </w:tc>
        <w:tc>
          <w:tcPr>
            <w:tcW w:w="2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D36E68">
            <w:pPr>
              <w:jc w:val="center"/>
              <w:rPr>
                <w:rFonts w:hint="eastAsia" w:ascii="Times New Roman" w:hAnsi="Times New Roman" w:eastAsia="仿宋_GB2312" w:cs="仿宋"/>
                <w:i w:val="0"/>
                <w:iCs w:val="0"/>
                <w:color w:val="000000"/>
                <w:sz w:val="24"/>
                <w:szCs w:val="24"/>
                <w:u w:val="none"/>
              </w:rPr>
            </w:pPr>
          </w:p>
        </w:tc>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06FD7">
            <w:pPr>
              <w:jc w:val="center"/>
              <w:rPr>
                <w:rFonts w:hint="eastAsia" w:ascii="Times New Roman" w:hAnsi="Times New Roman" w:eastAsia="仿宋_GB2312" w:cs="宋体"/>
                <w:i w:val="0"/>
                <w:iCs w:val="0"/>
                <w:color w:val="000000"/>
                <w:sz w:val="24"/>
                <w:szCs w:val="22"/>
                <w:u w:val="none"/>
              </w:rPr>
            </w:pP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9D6A5E">
            <w:pPr>
              <w:jc w:val="both"/>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2人转介到其他地方康复（残联直接转出去，长沙一名，临夏一名）</w:t>
            </w:r>
          </w:p>
        </w:tc>
      </w:tr>
      <w:tr w14:paraId="16339C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2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A066A">
            <w:pPr>
              <w:jc w:val="center"/>
              <w:rPr>
                <w:rFonts w:hint="eastAsia" w:ascii="Times New Roman" w:hAnsi="Times New Roman" w:eastAsia="仿宋_GB2312" w:cs="宋体"/>
                <w:i w:val="0"/>
                <w:iCs w:val="0"/>
                <w:color w:val="000000"/>
                <w:sz w:val="24"/>
                <w:szCs w:val="22"/>
                <w:u w:val="none"/>
              </w:rPr>
            </w:pPr>
          </w:p>
        </w:tc>
        <w:tc>
          <w:tcPr>
            <w:tcW w:w="45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C2823">
            <w:pPr>
              <w:jc w:val="center"/>
              <w:rPr>
                <w:rFonts w:hint="eastAsia" w:ascii="Times New Roman" w:hAnsi="Times New Roman" w:eastAsia="仿宋_GB2312" w:cs="仿宋"/>
                <w:i w:val="0"/>
                <w:iCs w:val="0"/>
                <w:color w:val="000000"/>
                <w:sz w:val="24"/>
                <w:szCs w:val="24"/>
                <w:u w:val="none"/>
              </w:rPr>
            </w:pP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E67B69">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临泽县康目视光视力康复中心</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7ABB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35</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A853CE">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F90EF">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39</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27D439">
            <w:pPr>
              <w:jc w:val="center"/>
              <w:rPr>
                <w:rFonts w:hint="eastAsia" w:ascii="Times New Roman" w:hAnsi="Times New Roman" w:eastAsia="仿宋_GB2312" w:cs="仿宋"/>
                <w:i w:val="0"/>
                <w:iCs w:val="0"/>
                <w:color w:val="000000"/>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ED48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77</w:t>
            </w:r>
          </w:p>
        </w:tc>
        <w:tc>
          <w:tcPr>
            <w:tcW w:w="2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E698C">
            <w:pPr>
              <w:jc w:val="center"/>
              <w:rPr>
                <w:rFonts w:hint="eastAsia" w:ascii="Times New Roman" w:hAnsi="Times New Roman" w:eastAsia="仿宋_GB2312" w:cs="仿宋"/>
                <w:i w:val="0"/>
                <w:iCs w:val="0"/>
                <w:color w:val="000000"/>
                <w:sz w:val="24"/>
                <w:szCs w:val="24"/>
                <w:u w:val="none"/>
              </w:rPr>
            </w:pPr>
          </w:p>
        </w:tc>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1FBC1">
            <w:pPr>
              <w:jc w:val="center"/>
              <w:rPr>
                <w:rFonts w:hint="eastAsia" w:ascii="Times New Roman" w:hAnsi="Times New Roman" w:eastAsia="仿宋_GB2312" w:cs="宋体"/>
                <w:i w:val="0"/>
                <w:iCs w:val="0"/>
                <w:color w:val="000000"/>
                <w:sz w:val="24"/>
                <w:szCs w:val="22"/>
                <w:u w:val="none"/>
              </w:rPr>
            </w:pP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2F9E83">
            <w:pPr>
              <w:keepNext w:val="0"/>
              <w:keepLines w:val="0"/>
              <w:widowControl/>
              <w:suppressLineNumbers w:val="0"/>
              <w:jc w:val="both"/>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中期评价后增加7-17岁辅具适配30名</w:t>
            </w:r>
          </w:p>
        </w:tc>
      </w:tr>
      <w:tr w14:paraId="164774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trPr>
        <w:tc>
          <w:tcPr>
            <w:tcW w:w="2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4A349">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4</w:t>
            </w:r>
          </w:p>
        </w:tc>
        <w:tc>
          <w:tcPr>
            <w:tcW w:w="45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73F7F3">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高台县</w:t>
            </w: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0AE66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高台县妇幼保健院</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FB9C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10</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0688FC">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15</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0BB5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11</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43639">
            <w:pPr>
              <w:jc w:val="center"/>
              <w:rPr>
                <w:rFonts w:hint="eastAsia" w:ascii="Times New Roman" w:hAnsi="Times New Roman" w:eastAsia="仿宋_GB2312" w:cs="仿宋"/>
                <w:i w:val="0"/>
                <w:iCs w:val="0"/>
                <w:color w:val="000000"/>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2F29A">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36</w:t>
            </w:r>
          </w:p>
        </w:tc>
        <w:tc>
          <w:tcPr>
            <w:tcW w:w="2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C65ED">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163</w:t>
            </w:r>
          </w:p>
        </w:tc>
        <w:tc>
          <w:tcPr>
            <w:tcW w:w="38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E3CE1E">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163</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D9A51B">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p>
        </w:tc>
      </w:tr>
      <w:tr w14:paraId="483A32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2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137E4">
            <w:pPr>
              <w:jc w:val="center"/>
              <w:rPr>
                <w:rFonts w:hint="eastAsia" w:ascii="Times New Roman" w:hAnsi="Times New Roman" w:eastAsia="仿宋_GB2312" w:cs="宋体"/>
                <w:i w:val="0"/>
                <w:iCs w:val="0"/>
                <w:color w:val="000000"/>
                <w:sz w:val="24"/>
                <w:szCs w:val="22"/>
                <w:u w:val="none"/>
              </w:rPr>
            </w:pPr>
          </w:p>
        </w:tc>
        <w:tc>
          <w:tcPr>
            <w:tcW w:w="45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4A202C">
            <w:pPr>
              <w:jc w:val="center"/>
              <w:rPr>
                <w:rFonts w:hint="eastAsia" w:ascii="Times New Roman" w:hAnsi="Times New Roman" w:eastAsia="仿宋_GB2312" w:cs="仿宋"/>
                <w:i w:val="0"/>
                <w:iCs w:val="0"/>
                <w:color w:val="000000"/>
                <w:sz w:val="24"/>
                <w:szCs w:val="24"/>
                <w:u w:val="none"/>
              </w:rPr>
            </w:pP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513186">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高台县金色阳光儿童康复中心</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832B4C">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19</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C1B7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20787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31</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291F5">
            <w:pPr>
              <w:jc w:val="center"/>
              <w:rPr>
                <w:rFonts w:hint="eastAsia" w:ascii="Times New Roman" w:hAnsi="Times New Roman" w:eastAsia="仿宋_GB2312" w:cs="仿宋"/>
                <w:i w:val="0"/>
                <w:iCs w:val="0"/>
                <w:color w:val="000000"/>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98C0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52</w:t>
            </w:r>
          </w:p>
        </w:tc>
        <w:tc>
          <w:tcPr>
            <w:tcW w:w="2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33688">
            <w:pPr>
              <w:jc w:val="center"/>
              <w:rPr>
                <w:rFonts w:hint="eastAsia" w:ascii="Times New Roman" w:hAnsi="Times New Roman" w:eastAsia="仿宋_GB2312" w:cs="仿宋"/>
                <w:i w:val="0"/>
                <w:iCs w:val="0"/>
                <w:color w:val="000000"/>
                <w:sz w:val="24"/>
                <w:szCs w:val="24"/>
                <w:u w:val="none"/>
              </w:rPr>
            </w:pPr>
          </w:p>
        </w:tc>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A83A5C">
            <w:pPr>
              <w:jc w:val="center"/>
              <w:rPr>
                <w:rFonts w:hint="eastAsia" w:ascii="Times New Roman" w:hAnsi="Times New Roman" w:eastAsia="仿宋_GB2312" w:cs="宋体"/>
                <w:i w:val="0"/>
                <w:iCs w:val="0"/>
                <w:color w:val="000000"/>
                <w:sz w:val="24"/>
                <w:szCs w:val="22"/>
                <w:u w:val="none"/>
              </w:rPr>
            </w:pP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1042BE">
            <w:pPr>
              <w:jc w:val="left"/>
              <w:rPr>
                <w:rFonts w:hint="eastAsia" w:ascii="Times New Roman" w:hAnsi="Times New Roman" w:eastAsia="仿宋_GB2312" w:cs="仿宋"/>
                <w:i w:val="0"/>
                <w:iCs w:val="0"/>
                <w:color w:val="000000"/>
                <w:sz w:val="24"/>
                <w:szCs w:val="24"/>
                <w:u w:val="none"/>
              </w:rPr>
            </w:pPr>
          </w:p>
        </w:tc>
      </w:tr>
      <w:tr w14:paraId="51D1D2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2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FDE848">
            <w:pPr>
              <w:jc w:val="center"/>
              <w:rPr>
                <w:rFonts w:hint="eastAsia" w:ascii="Times New Roman" w:hAnsi="Times New Roman" w:eastAsia="仿宋_GB2312" w:cs="宋体"/>
                <w:i w:val="0"/>
                <w:iCs w:val="0"/>
                <w:color w:val="000000"/>
                <w:sz w:val="24"/>
                <w:szCs w:val="22"/>
                <w:u w:val="none"/>
              </w:rPr>
            </w:pPr>
          </w:p>
        </w:tc>
        <w:tc>
          <w:tcPr>
            <w:tcW w:w="45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15AB5">
            <w:pPr>
              <w:jc w:val="center"/>
              <w:rPr>
                <w:rFonts w:hint="eastAsia" w:ascii="Times New Roman" w:hAnsi="Times New Roman" w:eastAsia="仿宋_GB2312" w:cs="仿宋"/>
                <w:i w:val="0"/>
                <w:iCs w:val="0"/>
                <w:color w:val="000000"/>
                <w:sz w:val="24"/>
                <w:szCs w:val="24"/>
                <w:u w:val="none"/>
              </w:rPr>
            </w:pPr>
          </w:p>
        </w:tc>
        <w:tc>
          <w:tcPr>
            <w:tcW w:w="148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504EB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高台县中医医院</w:t>
            </w:r>
          </w:p>
        </w:tc>
        <w:tc>
          <w:tcPr>
            <w:tcW w:w="26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A8C05EE">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27</w:t>
            </w:r>
          </w:p>
        </w:tc>
        <w:tc>
          <w:tcPr>
            <w:tcW w:w="26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609F3E">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w:t>
            </w:r>
          </w:p>
        </w:tc>
        <w:tc>
          <w:tcPr>
            <w:tcW w:w="23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C03EAB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w:t>
            </w:r>
          </w:p>
        </w:tc>
        <w:tc>
          <w:tcPr>
            <w:tcW w:w="22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33E354">
            <w:pPr>
              <w:jc w:val="center"/>
              <w:rPr>
                <w:rFonts w:hint="eastAsia" w:ascii="Times New Roman" w:hAnsi="Times New Roman" w:eastAsia="仿宋_GB2312" w:cs="仿宋"/>
                <w:i w:val="0"/>
                <w:iCs w:val="0"/>
                <w:color w:val="000000"/>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D937F2">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36</w:t>
            </w:r>
          </w:p>
        </w:tc>
        <w:tc>
          <w:tcPr>
            <w:tcW w:w="2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6E96CD">
            <w:pPr>
              <w:jc w:val="center"/>
              <w:rPr>
                <w:rFonts w:hint="eastAsia" w:ascii="Times New Roman" w:hAnsi="Times New Roman" w:eastAsia="仿宋_GB2312" w:cs="仿宋"/>
                <w:i w:val="0"/>
                <w:iCs w:val="0"/>
                <w:color w:val="000000"/>
                <w:sz w:val="24"/>
                <w:szCs w:val="24"/>
                <w:u w:val="none"/>
              </w:rPr>
            </w:pPr>
          </w:p>
        </w:tc>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46BCA">
            <w:pPr>
              <w:jc w:val="center"/>
              <w:rPr>
                <w:rFonts w:hint="eastAsia" w:ascii="Times New Roman" w:hAnsi="Times New Roman" w:eastAsia="仿宋_GB2312" w:cs="宋体"/>
                <w:i w:val="0"/>
                <w:iCs w:val="0"/>
                <w:color w:val="000000"/>
                <w:sz w:val="24"/>
                <w:szCs w:val="22"/>
                <w:u w:val="none"/>
              </w:rPr>
            </w:pP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33D0B9">
            <w:pPr>
              <w:jc w:val="left"/>
              <w:rPr>
                <w:rFonts w:hint="eastAsia" w:ascii="Times New Roman" w:hAnsi="Times New Roman" w:eastAsia="仿宋_GB2312" w:cs="仿宋"/>
                <w:i w:val="0"/>
                <w:iCs w:val="0"/>
                <w:color w:val="000000"/>
                <w:sz w:val="24"/>
                <w:szCs w:val="24"/>
                <w:u w:val="none"/>
              </w:rPr>
            </w:pPr>
          </w:p>
        </w:tc>
      </w:tr>
      <w:tr w14:paraId="400D12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2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CCA36">
            <w:pPr>
              <w:jc w:val="center"/>
              <w:rPr>
                <w:rFonts w:hint="eastAsia" w:ascii="Times New Roman" w:hAnsi="Times New Roman" w:eastAsia="仿宋_GB2312" w:cs="宋体"/>
                <w:i w:val="0"/>
                <w:iCs w:val="0"/>
                <w:color w:val="000000"/>
                <w:sz w:val="24"/>
                <w:szCs w:val="22"/>
                <w:u w:val="none"/>
              </w:rPr>
            </w:pPr>
          </w:p>
        </w:tc>
        <w:tc>
          <w:tcPr>
            <w:tcW w:w="45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6EF69A">
            <w:pPr>
              <w:jc w:val="center"/>
              <w:rPr>
                <w:rFonts w:hint="eastAsia" w:ascii="Times New Roman" w:hAnsi="Times New Roman" w:eastAsia="仿宋_GB2312" w:cs="仿宋"/>
                <w:i w:val="0"/>
                <w:iCs w:val="0"/>
                <w:color w:val="000000"/>
                <w:sz w:val="24"/>
                <w:szCs w:val="24"/>
                <w:u w:val="none"/>
              </w:rPr>
            </w:pP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4D9F44">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高台县残疾人联合会</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AE1CB">
            <w:pPr>
              <w:jc w:val="center"/>
              <w:rPr>
                <w:rFonts w:hint="eastAsia" w:ascii="Times New Roman" w:hAnsi="Times New Roman" w:eastAsia="仿宋_GB2312" w:cs="仿宋"/>
                <w:i w:val="0"/>
                <w:iCs w:val="0"/>
                <w:color w:val="000000"/>
                <w:sz w:val="24"/>
                <w:szCs w:val="24"/>
                <w:u w:val="none"/>
              </w:rPr>
            </w:pP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C8CBD8">
            <w:pPr>
              <w:jc w:val="center"/>
              <w:rPr>
                <w:rFonts w:hint="eastAsia" w:ascii="Times New Roman" w:hAnsi="Times New Roman" w:eastAsia="仿宋_GB2312" w:cs="仿宋"/>
                <w:i w:val="0"/>
                <w:iCs w:val="0"/>
                <w:color w:val="000000"/>
                <w:sz w:val="24"/>
                <w:szCs w:val="24"/>
                <w:u w:val="none"/>
              </w:rPr>
            </w:pP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4B9D2">
            <w:pPr>
              <w:jc w:val="center"/>
              <w:rPr>
                <w:rFonts w:hint="eastAsia" w:ascii="Times New Roman" w:hAnsi="Times New Roman" w:eastAsia="仿宋_GB2312" w:cs="仿宋"/>
                <w:i w:val="0"/>
                <w:iCs w:val="0"/>
                <w:color w:val="000000"/>
                <w:sz w:val="24"/>
                <w:szCs w:val="24"/>
                <w:u w:val="none"/>
              </w:rPr>
            </w:pP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B36E7">
            <w:pPr>
              <w:jc w:val="center"/>
              <w:rPr>
                <w:rFonts w:hint="eastAsia" w:ascii="Times New Roman" w:hAnsi="Times New Roman" w:eastAsia="仿宋_GB2312" w:cs="仿宋"/>
                <w:i w:val="0"/>
                <w:iCs w:val="0"/>
                <w:color w:val="000000"/>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6E789A">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39</w:t>
            </w:r>
          </w:p>
        </w:tc>
        <w:tc>
          <w:tcPr>
            <w:tcW w:w="2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C6D2E">
            <w:pPr>
              <w:jc w:val="center"/>
              <w:rPr>
                <w:rFonts w:hint="eastAsia" w:ascii="Times New Roman" w:hAnsi="Times New Roman" w:eastAsia="仿宋_GB2312" w:cs="仿宋"/>
                <w:i w:val="0"/>
                <w:iCs w:val="0"/>
                <w:color w:val="000000"/>
                <w:sz w:val="24"/>
                <w:szCs w:val="24"/>
                <w:u w:val="none"/>
              </w:rPr>
            </w:pPr>
          </w:p>
        </w:tc>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DD651E">
            <w:pPr>
              <w:jc w:val="center"/>
              <w:rPr>
                <w:rFonts w:hint="eastAsia" w:ascii="Times New Roman" w:hAnsi="Times New Roman" w:eastAsia="仿宋_GB2312" w:cs="宋体"/>
                <w:i w:val="0"/>
                <w:iCs w:val="0"/>
                <w:color w:val="000000"/>
                <w:sz w:val="24"/>
                <w:szCs w:val="22"/>
                <w:u w:val="none"/>
              </w:rPr>
            </w:pP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894882">
            <w:pPr>
              <w:jc w:val="left"/>
              <w:rPr>
                <w:rFonts w:hint="eastAsia" w:ascii="Times New Roman" w:hAnsi="Times New Roman" w:eastAsia="仿宋_GB2312" w:cs="仿宋"/>
                <w:i w:val="0"/>
                <w:iCs w:val="0"/>
                <w:color w:val="000000"/>
                <w:sz w:val="24"/>
                <w:szCs w:val="24"/>
                <w:u w:val="none"/>
              </w:rPr>
            </w:pPr>
          </w:p>
        </w:tc>
      </w:tr>
      <w:tr w14:paraId="325C62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2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AB4726">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5</w:t>
            </w:r>
          </w:p>
        </w:tc>
        <w:tc>
          <w:tcPr>
            <w:tcW w:w="45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3880C">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山丹县</w:t>
            </w: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BC5BA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山丹县妇幼保健院</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634D2C">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39</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5A0DEA">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13</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A90AF">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0</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F840D">
            <w:pPr>
              <w:jc w:val="center"/>
              <w:rPr>
                <w:rFonts w:hint="eastAsia" w:ascii="Times New Roman" w:hAnsi="Times New Roman" w:eastAsia="仿宋_GB2312" w:cs="仿宋"/>
                <w:i w:val="0"/>
                <w:iCs w:val="0"/>
                <w:color w:val="000000"/>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1EA32">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52</w:t>
            </w:r>
          </w:p>
        </w:tc>
        <w:tc>
          <w:tcPr>
            <w:tcW w:w="2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0F130">
            <w:pPr>
              <w:keepNext w:val="0"/>
              <w:keepLines w:val="0"/>
              <w:widowControl/>
              <w:suppressLineNumbers w:val="0"/>
              <w:jc w:val="center"/>
              <w:textAlignment w:val="center"/>
              <w:rPr>
                <w:rFonts w:hint="default" w:ascii="Times New Roman" w:hAnsi="Times New Roman" w:eastAsia="仿宋_GB2312" w:cs="仿宋"/>
                <w:i w:val="0"/>
                <w:iCs w:val="0"/>
                <w:color w:val="000000"/>
                <w:sz w:val="24"/>
                <w:szCs w:val="24"/>
                <w:u w:val="none"/>
                <w:lang w:val="en-US"/>
              </w:rPr>
            </w:pPr>
            <w:r>
              <w:rPr>
                <w:rFonts w:hint="eastAsia" w:ascii="Times New Roman" w:hAnsi="Times New Roman" w:eastAsia="仿宋_GB2312" w:cs="仿宋"/>
                <w:i w:val="0"/>
                <w:iCs w:val="0"/>
                <w:color w:val="000000"/>
                <w:kern w:val="0"/>
                <w:sz w:val="24"/>
                <w:szCs w:val="24"/>
                <w:u w:val="none"/>
                <w:lang w:val="en-US" w:eastAsia="zh-CN" w:bidi="ar"/>
              </w:rPr>
              <w:t>230</w:t>
            </w:r>
          </w:p>
        </w:tc>
        <w:tc>
          <w:tcPr>
            <w:tcW w:w="38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A7635">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233</w:t>
            </w: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97821">
            <w:pPr>
              <w:jc w:val="left"/>
              <w:rPr>
                <w:rFonts w:hint="default" w:ascii="Times New Roman" w:hAnsi="Times New Roman" w:eastAsia="仿宋_GB2312" w:cs="仿宋"/>
                <w:i w:val="0"/>
                <w:iCs w:val="0"/>
                <w:color w:val="000000"/>
                <w:sz w:val="24"/>
                <w:szCs w:val="24"/>
                <w:u w:val="none"/>
                <w:lang w:val="en-US" w:eastAsia="zh-CN"/>
              </w:rPr>
            </w:pPr>
          </w:p>
        </w:tc>
      </w:tr>
      <w:tr w14:paraId="371657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1" w:hRule="atLeast"/>
        </w:trPr>
        <w:tc>
          <w:tcPr>
            <w:tcW w:w="2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AEDD9">
            <w:pPr>
              <w:jc w:val="center"/>
              <w:rPr>
                <w:rFonts w:hint="eastAsia" w:ascii="Times New Roman" w:hAnsi="Times New Roman" w:eastAsia="仿宋_GB2312" w:cs="宋体"/>
                <w:i w:val="0"/>
                <w:iCs w:val="0"/>
                <w:color w:val="000000"/>
                <w:sz w:val="24"/>
                <w:szCs w:val="22"/>
                <w:u w:val="none"/>
              </w:rPr>
            </w:pPr>
          </w:p>
        </w:tc>
        <w:tc>
          <w:tcPr>
            <w:tcW w:w="45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82C18">
            <w:pPr>
              <w:jc w:val="center"/>
              <w:rPr>
                <w:rFonts w:hint="eastAsia" w:ascii="Times New Roman" w:hAnsi="Times New Roman" w:eastAsia="仿宋_GB2312" w:cs="仿宋"/>
                <w:i w:val="0"/>
                <w:iCs w:val="0"/>
                <w:color w:val="000000"/>
                <w:sz w:val="24"/>
                <w:szCs w:val="24"/>
                <w:u w:val="none"/>
              </w:rPr>
            </w:pP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B05A9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山丹县温馨日间照料中心</w:t>
            </w:r>
          </w:p>
        </w:tc>
        <w:tc>
          <w:tcPr>
            <w:tcW w:w="26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6A54A03">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50</w:t>
            </w:r>
          </w:p>
        </w:tc>
        <w:tc>
          <w:tcPr>
            <w:tcW w:w="26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6151A00">
            <w:pPr>
              <w:keepNext w:val="0"/>
              <w:keepLines w:val="0"/>
              <w:widowControl/>
              <w:suppressLineNumbers w:val="0"/>
              <w:jc w:val="center"/>
              <w:textAlignment w:val="center"/>
              <w:rPr>
                <w:rFonts w:hint="default" w:ascii="Times New Roman" w:hAnsi="Times New Roman" w:eastAsia="仿宋_GB2312" w:cs="仿宋"/>
                <w:i w:val="0"/>
                <w:iCs w:val="0"/>
                <w:color w:val="000000"/>
                <w:sz w:val="24"/>
                <w:szCs w:val="24"/>
                <w:u w:val="none"/>
                <w:lang w:val="en-US"/>
              </w:rPr>
            </w:pPr>
            <w:r>
              <w:rPr>
                <w:rFonts w:hint="eastAsia" w:ascii="Times New Roman" w:hAnsi="Times New Roman" w:eastAsia="仿宋_GB2312" w:cs="仿宋"/>
                <w:i w:val="0"/>
                <w:iCs w:val="0"/>
                <w:color w:val="000000"/>
                <w:kern w:val="0"/>
                <w:sz w:val="24"/>
                <w:szCs w:val="24"/>
                <w:u w:val="none"/>
                <w:lang w:val="en-US" w:eastAsia="zh-CN" w:bidi="ar"/>
              </w:rPr>
              <w:t>14</w:t>
            </w:r>
          </w:p>
        </w:tc>
        <w:tc>
          <w:tcPr>
            <w:tcW w:w="23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DE4365">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22</w:t>
            </w:r>
          </w:p>
        </w:tc>
        <w:tc>
          <w:tcPr>
            <w:tcW w:w="22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BB9260">
            <w:pPr>
              <w:jc w:val="center"/>
              <w:rPr>
                <w:rFonts w:hint="eastAsia" w:ascii="Times New Roman" w:hAnsi="Times New Roman" w:eastAsia="仿宋_GB2312" w:cs="仿宋"/>
                <w:i w:val="0"/>
                <w:iCs w:val="0"/>
                <w:color w:val="000000"/>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1AFA30F">
            <w:pPr>
              <w:keepNext w:val="0"/>
              <w:keepLines w:val="0"/>
              <w:widowControl/>
              <w:suppressLineNumbers w:val="0"/>
              <w:jc w:val="center"/>
              <w:textAlignment w:val="center"/>
              <w:rPr>
                <w:rFonts w:hint="default" w:ascii="Times New Roman" w:hAnsi="Times New Roman" w:eastAsia="仿宋_GB2312" w:cs="仿宋"/>
                <w:i w:val="0"/>
                <w:iCs w:val="0"/>
                <w:color w:val="000000"/>
                <w:sz w:val="24"/>
                <w:szCs w:val="24"/>
                <w:u w:val="none"/>
                <w:lang w:val="en-US"/>
              </w:rPr>
            </w:pPr>
            <w:r>
              <w:rPr>
                <w:rFonts w:hint="eastAsia" w:ascii="Times New Roman" w:hAnsi="Times New Roman" w:eastAsia="仿宋_GB2312" w:cs="仿宋"/>
                <w:i w:val="0"/>
                <w:iCs w:val="0"/>
                <w:color w:val="000000"/>
                <w:kern w:val="0"/>
                <w:sz w:val="24"/>
                <w:szCs w:val="24"/>
                <w:u w:val="none"/>
                <w:lang w:val="en-US" w:eastAsia="zh-CN" w:bidi="ar"/>
              </w:rPr>
              <w:t>86</w:t>
            </w:r>
          </w:p>
        </w:tc>
        <w:tc>
          <w:tcPr>
            <w:tcW w:w="2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7F180">
            <w:pPr>
              <w:jc w:val="center"/>
              <w:rPr>
                <w:rFonts w:hint="eastAsia" w:ascii="Times New Roman" w:hAnsi="Times New Roman" w:eastAsia="仿宋_GB2312" w:cs="仿宋"/>
                <w:i w:val="0"/>
                <w:iCs w:val="0"/>
                <w:color w:val="000000"/>
                <w:sz w:val="24"/>
                <w:szCs w:val="24"/>
                <w:u w:val="none"/>
              </w:rPr>
            </w:pPr>
          </w:p>
        </w:tc>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23E6A">
            <w:pPr>
              <w:jc w:val="center"/>
              <w:rPr>
                <w:rFonts w:hint="eastAsia" w:ascii="Times New Roman" w:hAnsi="Times New Roman" w:eastAsia="仿宋_GB2312" w:cs="宋体"/>
                <w:i w:val="0"/>
                <w:iCs w:val="0"/>
                <w:color w:val="000000"/>
                <w:sz w:val="24"/>
                <w:szCs w:val="22"/>
                <w:u w:val="none"/>
              </w:rPr>
            </w:pP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8A46E0">
            <w:pPr>
              <w:keepNext w:val="0"/>
              <w:keepLines w:val="0"/>
              <w:widowControl/>
              <w:suppressLineNumbers w:val="0"/>
              <w:jc w:val="both"/>
              <w:textAlignment w:val="center"/>
              <w:rPr>
                <w:rFonts w:hint="default" w:ascii="Times New Roman" w:hAnsi="Times New Roman" w:eastAsia="仿宋_GB2312" w:cs="宋体"/>
                <w:i w:val="0"/>
                <w:iCs w:val="0"/>
                <w:color w:val="000000"/>
                <w:sz w:val="24"/>
                <w:szCs w:val="22"/>
                <w:u w:val="none"/>
                <w:lang w:val="en-US" w:eastAsia="zh-CN"/>
              </w:rPr>
            </w:pPr>
            <w:r>
              <w:rPr>
                <w:rFonts w:hint="eastAsia" w:ascii="Times New Roman" w:hAnsi="Times New Roman" w:eastAsia="仿宋_GB2312" w:cs="宋体"/>
                <w:i w:val="0"/>
                <w:iCs w:val="0"/>
                <w:color w:val="000000"/>
                <w:sz w:val="24"/>
                <w:szCs w:val="22"/>
                <w:u w:val="none"/>
                <w:lang w:val="en-US" w:eastAsia="zh-CN"/>
              </w:rPr>
              <w:t>2名困境视力、1名困境肢体转到下一年度实施</w:t>
            </w:r>
          </w:p>
        </w:tc>
      </w:tr>
      <w:tr w14:paraId="001AAF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trPr>
        <w:tc>
          <w:tcPr>
            <w:tcW w:w="2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94972">
            <w:pPr>
              <w:jc w:val="center"/>
              <w:rPr>
                <w:rFonts w:hint="eastAsia" w:ascii="Times New Roman" w:hAnsi="Times New Roman" w:eastAsia="仿宋_GB2312" w:cs="宋体"/>
                <w:i w:val="0"/>
                <w:iCs w:val="0"/>
                <w:color w:val="000000"/>
                <w:sz w:val="24"/>
                <w:szCs w:val="22"/>
                <w:u w:val="none"/>
              </w:rPr>
            </w:pPr>
          </w:p>
        </w:tc>
        <w:tc>
          <w:tcPr>
            <w:tcW w:w="45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98A84D">
            <w:pPr>
              <w:jc w:val="center"/>
              <w:rPr>
                <w:rFonts w:hint="eastAsia" w:ascii="Times New Roman" w:hAnsi="Times New Roman" w:eastAsia="仿宋_GB2312" w:cs="仿宋"/>
                <w:i w:val="0"/>
                <w:iCs w:val="0"/>
                <w:color w:val="000000"/>
                <w:sz w:val="24"/>
                <w:szCs w:val="24"/>
                <w:u w:val="none"/>
              </w:rPr>
            </w:pP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832711">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山丹县残疾人联合会</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3D5D0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37</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55418">
            <w:pPr>
              <w:jc w:val="center"/>
              <w:rPr>
                <w:rFonts w:hint="eastAsia" w:ascii="Times New Roman" w:hAnsi="Times New Roman" w:eastAsia="仿宋_GB2312" w:cs="仿宋"/>
                <w:i w:val="0"/>
                <w:iCs w:val="0"/>
                <w:color w:val="000000"/>
                <w:sz w:val="24"/>
                <w:szCs w:val="24"/>
                <w:u w:val="none"/>
              </w:rPr>
            </w:pP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02878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55</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C85E9">
            <w:pPr>
              <w:jc w:val="center"/>
              <w:rPr>
                <w:rFonts w:hint="eastAsia" w:ascii="Times New Roman" w:hAnsi="Times New Roman" w:eastAsia="仿宋_GB2312" w:cs="仿宋"/>
                <w:i w:val="0"/>
                <w:iCs w:val="0"/>
                <w:color w:val="000000"/>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0E62D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92</w:t>
            </w:r>
          </w:p>
        </w:tc>
        <w:tc>
          <w:tcPr>
            <w:tcW w:w="2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69756A">
            <w:pPr>
              <w:jc w:val="center"/>
              <w:rPr>
                <w:rFonts w:hint="eastAsia" w:ascii="Times New Roman" w:hAnsi="Times New Roman" w:eastAsia="仿宋_GB2312" w:cs="仿宋"/>
                <w:i w:val="0"/>
                <w:iCs w:val="0"/>
                <w:color w:val="000000"/>
                <w:sz w:val="24"/>
                <w:szCs w:val="24"/>
                <w:u w:val="none"/>
              </w:rPr>
            </w:pPr>
          </w:p>
        </w:tc>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AD80E5">
            <w:pPr>
              <w:jc w:val="center"/>
              <w:rPr>
                <w:rFonts w:hint="eastAsia" w:ascii="Times New Roman" w:hAnsi="Times New Roman" w:eastAsia="仿宋_GB2312" w:cs="宋体"/>
                <w:i w:val="0"/>
                <w:iCs w:val="0"/>
                <w:color w:val="000000"/>
                <w:sz w:val="24"/>
                <w:szCs w:val="22"/>
                <w:u w:val="none"/>
              </w:rPr>
            </w:pP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DFAA1">
            <w:pPr>
              <w:jc w:val="both"/>
              <w:rPr>
                <w:rFonts w:hint="eastAsia" w:ascii="Times New Roman" w:hAnsi="Times New Roman" w:eastAsia="仿宋_GB2312" w:cs="仿宋"/>
                <w:i w:val="0"/>
                <w:iCs w:val="0"/>
                <w:color w:val="000000"/>
                <w:sz w:val="24"/>
                <w:szCs w:val="24"/>
                <w:u w:val="none"/>
              </w:rPr>
            </w:pPr>
          </w:p>
        </w:tc>
      </w:tr>
      <w:tr w14:paraId="66388E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trPr>
        <w:tc>
          <w:tcPr>
            <w:tcW w:w="2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D44F7">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6</w:t>
            </w:r>
          </w:p>
        </w:tc>
        <w:tc>
          <w:tcPr>
            <w:tcW w:w="45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9F2EC">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民乐县</w:t>
            </w:r>
          </w:p>
        </w:tc>
        <w:tc>
          <w:tcPr>
            <w:tcW w:w="14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EAEC5">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民乐县智博特殊教育培训中心</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BF54C">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87</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328CBA">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34</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5BB304">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24</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8E7680">
            <w:pPr>
              <w:jc w:val="center"/>
              <w:rPr>
                <w:rFonts w:hint="eastAsia" w:ascii="Times New Roman" w:hAnsi="Times New Roman" w:eastAsia="仿宋_GB2312" w:cs="仿宋"/>
                <w:i w:val="0"/>
                <w:iCs w:val="0"/>
                <w:color w:val="000000"/>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52E60">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145</w:t>
            </w:r>
          </w:p>
        </w:tc>
        <w:tc>
          <w:tcPr>
            <w:tcW w:w="2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9B2EEC">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166</w:t>
            </w:r>
          </w:p>
        </w:tc>
        <w:tc>
          <w:tcPr>
            <w:tcW w:w="38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8784F">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highlight w:val="green"/>
                <w:u w:val="none"/>
              </w:rPr>
            </w:pPr>
            <w:r>
              <w:rPr>
                <w:rFonts w:hint="eastAsia" w:ascii="Times New Roman" w:hAnsi="Times New Roman" w:eastAsia="仿宋_GB2312" w:cs="宋体"/>
                <w:i w:val="0"/>
                <w:iCs w:val="0"/>
                <w:color w:val="000000"/>
                <w:kern w:val="0"/>
                <w:sz w:val="24"/>
                <w:szCs w:val="22"/>
                <w:highlight w:val="none"/>
                <w:u w:val="none"/>
                <w:lang w:val="en-US" w:eastAsia="zh-CN" w:bidi="ar"/>
              </w:rPr>
              <w:t>172</w:t>
            </w:r>
          </w:p>
        </w:tc>
        <w:tc>
          <w:tcPr>
            <w:tcW w:w="83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EA723DD">
            <w:pPr>
              <w:keepNext w:val="0"/>
              <w:keepLines w:val="0"/>
              <w:widowControl/>
              <w:suppressLineNumbers w:val="0"/>
              <w:jc w:val="both"/>
              <w:textAlignment w:val="center"/>
              <w:rPr>
                <w:rFonts w:hint="eastAsia" w:ascii="Times New Roman" w:hAnsi="Times New Roman" w:eastAsia="仿宋_GB2312" w:cs="仿宋"/>
                <w:i w:val="0"/>
                <w:iCs w:val="0"/>
                <w:color w:val="000000"/>
                <w:sz w:val="24"/>
                <w:szCs w:val="24"/>
                <w:highlight w:val="green"/>
                <w:u w:val="none"/>
              </w:rPr>
            </w:pPr>
            <w:r>
              <w:rPr>
                <w:rFonts w:hint="eastAsia" w:ascii="Times New Roman" w:hAnsi="Times New Roman" w:eastAsia="仿宋_GB2312" w:cs="仿宋"/>
                <w:i w:val="0"/>
                <w:iCs w:val="0"/>
                <w:color w:val="000000"/>
                <w:kern w:val="0"/>
                <w:sz w:val="24"/>
                <w:szCs w:val="24"/>
                <w:highlight w:val="none"/>
                <w:u w:val="none"/>
                <w:lang w:val="en-US" w:eastAsia="zh-CN" w:bidi="ar"/>
              </w:rPr>
              <w:t>0-6岁4名，7-17岁2人，共转介出去6名</w:t>
            </w:r>
          </w:p>
        </w:tc>
      </w:tr>
      <w:tr w14:paraId="09573B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1" w:hRule="atLeast"/>
        </w:trPr>
        <w:tc>
          <w:tcPr>
            <w:tcW w:w="2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B43D9A">
            <w:pPr>
              <w:jc w:val="center"/>
              <w:rPr>
                <w:rFonts w:hint="eastAsia" w:ascii="Times New Roman" w:hAnsi="Times New Roman" w:eastAsia="仿宋_GB2312" w:cs="宋体"/>
                <w:i w:val="0"/>
                <w:iCs w:val="0"/>
                <w:color w:val="000000"/>
                <w:sz w:val="24"/>
                <w:szCs w:val="22"/>
                <w:u w:val="none"/>
              </w:rPr>
            </w:pPr>
          </w:p>
        </w:tc>
        <w:tc>
          <w:tcPr>
            <w:tcW w:w="45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453D0">
            <w:pPr>
              <w:jc w:val="center"/>
              <w:rPr>
                <w:rFonts w:hint="eastAsia" w:ascii="Times New Roman" w:hAnsi="Times New Roman" w:eastAsia="仿宋_GB2312" w:cs="仿宋"/>
                <w:i w:val="0"/>
                <w:iCs w:val="0"/>
                <w:color w:val="000000"/>
                <w:sz w:val="24"/>
                <w:szCs w:val="24"/>
                <w:u w:val="none"/>
              </w:rPr>
            </w:pPr>
          </w:p>
        </w:tc>
        <w:tc>
          <w:tcPr>
            <w:tcW w:w="14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2A06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民乐县残疾人联合会</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9898F">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11</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C5D28">
            <w:pPr>
              <w:jc w:val="center"/>
              <w:rPr>
                <w:rFonts w:hint="eastAsia" w:ascii="Times New Roman" w:hAnsi="Times New Roman" w:eastAsia="仿宋_GB2312" w:cs="宋体"/>
                <w:i w:val="0"/>
                <w:iCs w:val="0"/>
                <w:color w:val="000000"/>
                <w:sz w:val="24"/>
                <w:szCs w:val="22"/>
                <w:u w:val="none"/>
              </w:rPr>
            </w:pP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79FA8">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10</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F95F02">
            <w:pPr>
              <w:jc w:val="center"/>
              <w:rPr>
                <w:rFonts w:hint="eastAsia" w:ascii="Times New Roman" w:hAnsi="Times New Roman" w:eastAsia="仿宋_GB2312" w:cs="宋体"/>
                <w:i w:val="0"/>
                <w:iCs w:val="0"/>
                <w:color w:val="000000"/>
                <w:sz w:val="24"/>
                <w:szCs w:val="22"/>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F5079B">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21</w:t>
            </w:r>
          </w:p>
        </w:tc>
        <w:tc>
          <w:tcPr>
            <w:tcW w:w="2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CDCB5">
            <w:pPr>
              <w:jc w:val="center"/>
              <w:rPr>
                <w:rFonts w:hint="eastAsia" w:ascii="Times New Roman" w:hAnsi="Times New Roman" w:eastAsia="仿宋_GB2312" w:cs="仿宋"/>
                <w:i w:val="0"/>
                <w:iCs w:val="0"/>
                <w:color w:val="000000"/>
                <w:sz w:val="24"/>
                <w:szCs w:val="24"/>
                <w:u w:val="none"/>
              </w:rPr>
            </w:pPr>
          </w:p>
        </w:tc>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AFCB2">
            <w:pPr>
              <w:jc w:val="center"/>
              <w:rPr>
                <w:rFonts w:hint="eastAsia" w:ascii="Times New Roman" w:hAnsi="Times New Roman" w:eastAsia="仿宋_GB2312" w:cs="宋体"/>
                <w:i w:val="0"/>
                <w:iCs w:val="0"/>
                <w:color w:val="000000"/>
                <w:sz w:val="24"/>
                <w:szCs w:val="22"/>
                <w:u w:val="none"/>
              </w:rPr>
            </w:pPr>
          </w:p>
        </w:tc>
        <w:tc>
          <w:tcPr>
            <w:tcW w:w="8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B3EB809">
            <w:pPr>
              <w:jc w:val="both"/>
              <w:rPr>
                <w:rFonts w:hint="eastAsia" w:ascii="Times New Roman" w:hAnsi="Times New Roman" w:eastAsia="仿宋_GB2312" w:cs="仿宋"/>
                <w:i w:val="0"/>
                <w:iCs w:val="0"/>
                <w:color w:val="000000"/>
                <w:sz w:val="24"/>
                <w:szCs w:val="24"/>
                <w:u w:val="none"/>
              </w:rPr>
            </w:pPr>
          </w:p>
        </w:tc>
      </w:tr>
      <w:tr w14:paraId="5CEDE1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trPr>
        <w:tc>
          <w:tcPr>
            <w:tcW w:w="2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F6508">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7</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CC0AD">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肃南裕固族自治县</w:t>
            </w:r>
          </w:p>
        </w:tc>
        <w:tc>
          <w:tcPr>
            <w:tcW w:w="14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07E67">
            <w:pPr>
              <w:keepNext w:val="0"/>
              <w:keepLines w:val="0"/>
              <w:widowControl/>
              <w:suppressLineNumbers w:val="0"/>
              <w:jc w:val="center"/>
              <w:textAlignment w:val="center"/>
              <w:rPr>
                <w:rFonts w:hint="default" w:ascii="Times New Roman" w:hAnsi="Times New Roman" w:eastAsia="仿宋_GB2312" w:cs="仿宋"/>
                <w:i w:val="0"/>
                <w:iCs w:val="0"/>
                <w:color w:val="000000"/>
                <w:sz w:val="24"/>
                <w:szCs w:val="24"/>
                <w:u w:val="none"/>
                <w:lang w:val="en-US"/>
              </w:rPr>
            </w:pPr>
            <w:r>
              <w:rPr>
                <w:rFonts w:hint="eastAsia" w:ascii="Times New Roman" w:hAnsi="Times New Roman" w:eastAsia="仿宋_GB2312" w:cs="仿宋"/>
                <w:i w:val="0"/>
                <w:iCs w:val="0"/>
                <w:color w:val="000000"/>
                <w:kern w:val="0"/>
                <w:sz w:val="24"/>
                <w:szCs w:val="24"/>
                <w:u w:val="none"/>
                <w:lang w:val="en-US" w:eastAsia="zh-CN" w:bidi="ar"/>
              </w:rPr>
              <w:t>肃南裕固族自治县残疾人联合会</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4E1E84">
            <w:pPr>
              <w:keepNext w:val="0"/>
              <w:keepLines w:val="0"/>
              <w:widowControl/>
              <w:suppressLineNumbers w:val="0"/>
              <w:jc w:val="center"/>
              <w:textAlignment w:val="center"/>
              <w:rPr>
                <w:rFonts w:hint="default" w:ascii="Times New Roman" w:hAnsi="Times New Roman" w:eastAsia="仿宋_GB2312" w:cs="宋体"/>
                <w:i w:val="0"/>
                <w:iCs w:val="0"/>
                <w:color w:val="000000"/>
                <w:sz w:val="24"/>
                <w:szCs w:val="22"/>
                <w:u w:val="none"/>
                <w:lang w:val="en-US"/>
              </w:rPr>
            </w:pPr>
            <w:r>
              <w:rPr>
                <w:rFonts w:hint="eastAsia" w:ascii="Times New Roman" w:hAnsi="Times New Roman" w:eastAsia="仿宋_GB2312" w:cs="宋体"/>
                <w:i w:val="0"/>
                <w:iCs w:val="0"/>
                <w:color w:val="000000"/>
                <w:kern w:val="0"/>
                <w:sz w:val="24"/>
                <w:szCs w:val="22"/>
                <w:u w:val="none"/>
                <w:lang w:val="en-US" w:eastAsia="zh-CN" w:bidi="ar"/>
              </w:rPr>
              <w:t>21</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9EC6F">
            <w:pPr>
              <w:jc w:val="center"/>
              <w:rPr>
                <w:rFonts w:hint="eastAsia" w:ascii="Times New Roman" w:hAnsi="Times New Roman" w:eastAsia="仿宋_GB2312" w:cs="宋体"/>
                <w:i w:val="0"/>
                <w:iCs w:val="0"/>
                <w:color w:val="000000"/>
                <w:sz w:val="24"/>
                <w:szCs w:val="22"/>
                <w:u w:val="none"/>
              </w:rPr>
            </w:pP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11CF99">
            <w:pPr>
              <w:keepNext w:val="0"/>
              <w:keepLines w:val="0"/>
              <w:widowControl/>
              <w:suppressLineNumbers w:val="0"/>
              <w:jc w:val="center"/>
              <w:textAlignment w:val="center"/>
              <w:rPr>
                <w:rFonts w:hint="default" w:ascii="Times New Roman" w:hAnsi="Times New Roman" w:eastAsia="仿宋_GB2312" w:cs="宋体"/>
                <w:i w:val="0"/>
                <w:iCs w:val="0"/>
                <w:color w:val="000000"/>
                <w:sz w:val="24"/>
                <w:szCs w:val="22"/>
                <w:u w:val="none"/>
                <w:lang w:val="en-US"/>
              </w:rPr>
            </w:pPr>
            <w:r>
              <w:rPr>
                <w:rFonts w:hint="eastAsia" w:ascii="Times New Roman" w:hAnsi="Times New Roman" w:eastAsia="仿宋_GB2312" w:cs="宋体"/>
                <w:i w:val="0"/>
                <w:iCs w:val="0"/>
                <w:color w:val="000000"/>
                <w:kern w:val="0"/>
                <w:sz w:val="24"/>
                <w:szCs w:val="22"/>
                <w:u w:val="none"/>
                <w:lang w:val="en-US" w:eastAsia="zh-CN" w:bidi="ar"/>
              </w:rPr>
              <w:t>20</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161E1D">
            <w:pPr>
              <w:jc w:val="center"/>
              <w:rPr>
                <w:rFonts w:hint="eastAsia" w:ascii="Times New Roman" w:hAnsi="Times New Roman" w:eastAsia="仿宋_GB2312" w:cs="宋体"/>
                <w:i w:val="0"/>
                <w:iCs w:val="0"/>
                <w:color w:val="000000"/>
                <w:sz w:val="24"/>
                <w:szCs w:val="22"/>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AB6967">
            <w:pPr>
              <w:keepNext w:val="0"/>
              <w:keepLines w:val="0"/>
              <w:widowControl/>
              <w:suppressLineNumbers w:val="0"/>
              <w:jc w:val="center"/>
              <w:textAlignment w:val="center"/>
              <w:rPr>
                <w:rFonts w:hint="default" w:ascii="Times New Roman" w:hAnsi="Times New Roman" w:eastAsia="仿宋_GB2312" w:cs="宋体"/>
                <w:i w:val="0"/>
                <w:iCs w:val="0"/>
                <w:color w:val="000000"/>
                <w:sz w:val="24"/>
                <w:szCs w:val="22"/>
                <w:u w:val="none"/>
                <w:lang w:val="en-US"/>
              </w:rPr>
            </w:pPr>
            <w:r>
              <w:rPr>
                <w:rFonts w:hint="eastAsia" w:ascii="Times New Roman" w:hAnsi="Times New Roman" w:eastAsia="仿宋_GB2312" w:cs="宋体"/>
                <w:i w:val="0"/>
                <w:iCs w:val="0"/>
                <w:color w:val="000000"/>
                <w:kern w:val="0"/>
                <w:sz w:val="24"/>
                <w:szCs w:val="22"/>
                <w:u w:val="none"/>
                <w:lang w:val="en-US" w:eastAsia="zh-CN" w:bidi="ar"/>
              </w:rPr>
              <w:t>41</w:t>
            </w:r>
          </w:p>
        </w:tc>
        <w:tc>
          <w:tcPr>
            <w:tcW w:w="2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A04702">
            <w:pPr>
              <w:keepNext w:val="0"/>
              <w:keepLines w:val="0"/>
              <w:widowControl/>
              <w:suppressLineNumbers w:val="0"/>
              <w:jc w:val="center"/>
              <w:textAlignment w:val="center"/>
              <w:rPr>
                <w:rFonts w:hint="default" w:ascii="Times New Roman" w:hAnsi="Times New Roman" w:eastAsia="仿宋_GB2312" w:cs="宋体"/>
                <w:i w:val="0"/>
                <w:iCs w:val="0"/>
                <w:color w:val="000000"/>
                <w:sz w:val="24"/>
                <w:szCs w:val="22"/>
                <w:u w:val="none"/>
                <w:lang w:val="en-US"/>
              </w:rPr>
            </w:pPr>
            <w:r>
              <w:rPr>
                <w:rFonts w:hint="eastAsia" w:ascii="Times New Roman" w:hAnsi="Times New Roman" w:eastAsia="仿宋_GB2312" w:cs="宋体"/>
                <w:i w:val="0"/>
                <w:iCs w:val="0"/>
                <w:color w:val="000000"/>
                <w:kern w:val="0"/>
                <w:sz w:val="24"/>
                <w:szCs w:val="22"/>
                <w:u w:val="none"/>
                <w:lang w:val="en-US" w:eastAsia="zh-CN" w:bidi="ar"/>
              </w:rPr>
              <w:t>41</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2C016">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49</w:t>
            </w: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5252B">
            <w:pPr>
              <w:jc w:val="both"/>
              <w:rPr>
                <w:rFonts w:hint="default" w:ascii="Times New Roman" w:hAnsi="Times New Roman" w:eastAsia="仿宋_GB2312" w:cs="宋体"/>
                <w:i w:val="0"/>
                <w:iCs w:val="0"/>
                <w:color w:val="000000"/>
                <w:sz w:val="24"/>
                <w:szCs w:val="22"/>
                <w:u w:val="none"/>
                <w:lang w:val="en-US" w:eastAsia="zh-CN"/>
              </w:rPr>
            </w:pPr>
            <w:r>
              <w:rPr>
                <w:rFonts w:hint="eastAsia" w:ascii="Times New Roman" w:hAnsi="Times New Roman" w:eastAsia="仿宋_GB2312" w:cs="宋体"/>
                <w:i w:val="0"/>
                <w:iCs w:val="0"/>
                <w:color w:val="000000"/>
                <w:sz w:val="24"/>
                <w:szCs w:val="22"/>
                <w:u w:val="none"/>
                <w:lang w:val="en-US" w:eastAsia="zh-CN"/>
              </w:rPr>
              <w:t>0-6岁5名，7-17岁3名，共转介出去8名。</w:t>
            </w:r>
          </w:p>
        </w:tc>
      </w:tr>
      <w:tr w14:paraId="33F642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trPr>
        <w:tc>
          <w:tcPr>
            <w:tcW w:w="2228"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FCB7EA">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合计</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DA66F">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630</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C8AD0B">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143</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5CD57">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443</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8ED3D4">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10</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CCD2BA">
            <w:pPr>
              <w:keepNext w:val="0"/>
              <w:keepLines w:val="0"/>
              <w:widowControl/>
              <w:suppressLineNumbers w:val="0"/>
              <w:jc w:val="center"/>
              <w:textAlignment w:val="center"/>
              <w:rPr>
                <w:rFonts w:hint="default" w:ascii="Times New Roman" w:hAnsi="Times New Roman" w:eastAsia="仿宋_GB2312" w:cs="宋体"/>
                <w:i w:val="0"/>
                <w:iCs w:val="0"/>
                <w:color w:val="000000"/>
                <w:sz w:val="24"/>
                <w:szCs w:val="22"/>
                <w:u w:val="none"/>
                <w:lang w:val="en-US"/>
              </w:rPr>
            </w:pPr>
            <w:r>
              <w:rPr>
                <w:rFonts w:hint="eastAsia" w:ascii="Times New Roman" w:hAnsi="Times New Roman" w:eastAsia="仿宋_GB2312" w:cs="宋体"/>
                <w:i w:val="0"/>
                <w:iCs w:val="0"/>
                <w:color w:val="000000"/>
                <w:kern w:val="0"/>
                <w:sz w:val="24"/>
                <w:szCs w:val="22"/>
                <w:u w:val="none"/>
                <w:lang w:val="en-US" w:eastAsia="zh-CN" w:bidi="ar"/>
              </w:rPr>
              <w:t>1192</w:t>
            </w:r>
          </w:p>
        </w:tc>
        <w:tc>
          <w:tcPr>
            <w:tcW w:w="2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C698A">
            <w:pPr>
              <w:keepNext w:val="0"/>
              <w:keepLines w:val="0"/>
              <w:widowControl/>
              <w:suppressLineNumbers w:val="0"/>
              <w:jc w:val="center"/>
              <w:textAlignment w:val="center"/>
              <w:rPr>
                <w:rFonts w:hint="default" w:ascii="Times New Roman" w:hAnsi="Times New Roman" w:eastAsia="仿宋_GB2312" w:cs="宋体"/>
                <w:i w:val="0"/>
                <w:iCs w:val="0"/>
                <w:color w:val="000000"/>
                <w:sz w:val="24"/>
                <w:szCs w:val="22"/>
                <w:u w:val="none"/>
                <w:lang w:val="en-US"/>
              </w:rPr>
            </w:pPr>
            <w:r>
              <w:rPr>
                <w:rFonts w:hint="eastAsia" w:ascii="Times New Roman" w:hAnsi="Times New Roman" w:eastAsia="仿宋_GB2312" w:cs="宋体"/>
                <w:i w:val="0"/>
                <w:iCs w:val="0"/>
                <w:color w:val="000000"/>
                <w:kern w:val="0"/>
                <w:sz w:val="24"/>
                <w:szCs w:val="22"/>
                <w:u w:val="none"/>
                <w:lang w:val="en-US" w:eastAsia="zh-CN" w:bidi="ar"/>
              </w:rPr>
              <w:t>1192</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A060D">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1221</w:t>
            </w: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8381A4">
            <w:pPr>
              <w:jc w:val="left"/>
              <w:rPr>
                <w:rFonts w:hint="eastAsia" w:ascii="Times New Roman" w:hAnsi="Times New Roman" w:eastAsia="仿宋_GB2312" w:cs="宋体"/>
                <w:i w:val="0"/>
                <w:iCs w:val="0"/>
                <w:color w:val="000000"/>
                <w:sz w:val="24"/>
                <w:szCs w:val="22"/>
                <w:u w:val="none"/>
              </w:rPr>
            </w:pPr>
          </w:p>
        </w:tc>
      </w:tr>
    </w:tbl>
    <w:p w14:paraId="17DDD55E">
      <w:pPr>
        <w:keepNext w:val="0"/>
        <w:keepLines w:val="0"/>
        <w:pageBreakBefore w:val="0"/>
        <w:widowControl w:val="0"/>
        <w:kinsoku/>
        <w:wordWrap/>
        <w:overflowPunct/>
        <w:topLinePunct w:val="0"/>
        <w:autoSpaceDE/>
        <w:autoSpaceDN/>
        <w:bidi w:val="0"/>
        <w:adjustRightInd/>
        <w:snapToGrid/>
        <w:spacing w:line="560" w:lineRule="exact"/>
        <w:ind w:left="0" w:leftChars="0" w:firstLine="562" w:firstLineChars="200"/>
        <w:textAlignment w:val="auto"/>
        <w:outlineLvl w:val="1"/>
        <w:rPr>
          <w:rFonts w:hint="eastAsia" w:ascii="Times New Roman" w:hAnsi="Times New Roman" w:eastAsia="楷体" w:cs="楷体"/>
          <w:b/>
          <w:bCs/>
          <w:sz w:val="28"/>
          <w:szCs w:val="28"/>
          <w:highlight w:val="none"/>
        </w:rPr>
        <w:sectPr>
          <w:pgSz w:w="16838" w:h="11906" w:orient="landscape"/>
          <w:pgMar w:top="1800" w:right="1440" w:bottom="1800" w:left="1440" w:header="851" w:footer="992" w:gutter="0"/>
          <w:pgNumType w:fmt="decimal"/>
          <w:cols w:space="425" w:num="1"/>
          <w:docGrid w:type="lines" w:linePitch="312" w:charSpace="0"/>
        </w:sectPr>
      </w:pPr>
    </w:p>
    <w:p w14:paraId="00D300E0">
      <w:pPr>
        <w:keepNext w:val="0"/>
        <w:keepLines w:val="0"/>
        <w:pageBreakBefore w:val="0"/>
        <w:widowControl w:val="0"/>
        <w:kinsoku/>
        <w:wordWrap/>
        <w:overflowPunct/>
        <w:topLinePunct w:val="0"/>
        <w:autoSpaceDE/>
        <w:autoSpaceDN/>
        <w:bidi w:val="0"/>
        <w:adjustRightInd/>
        <w:snapToGrid/>
        <w:spacing w:line="560" w:lineRule="exact"/>
        <w:ind w:left="0" w:leftChars="0" w:firstLine="562" w:firstLineChars="200"/>
        <w:textAlignment w:val="auto"/>
        <w:outlineLvl w:val="1"/>
        <w:rPr>
          <w:rFonts w:ascii="Times New Roman" w:hAnsi="Times New Roman" w:eastAsia="楷体" w:cs="楷体"/>
          <w:b/>
          <w:bCs/>
          <w:sz w:val="28"/>
          <w:szCs w:val="28"/>
          <w:highlight w:val="none"/>
        </w:rPr>
      </w:pPr>
      <w:bookmarkStart w:id="6" w:name="_Toc24016"/>
      <w:r>
        <w:rPr>
          <w:rFonts w:hint="eastAsia" w:ascii="Times New Roman" w:hAnsi="Times New Roman" w:eastAsia="楷体" w:cs="楷体"/>
          <w:b/>
          <w:bCs/>
          <w:sz w:val="28"/>
          <w:szCs w:val="28"/>
          <w:highlight w:val="none"/>
        </w:rPr>
        <w:t>（五）资金投入</w:t>
      </w:r>
      <w:bookmarkEnd w:id="6"/>
    </w:p>
    <w:p w14:paraId="2E1BA6D9">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hint="eastAsia" w:ascii="Times New Roman" w:hAnsi="Times New Roman" w:eastAsia="仿宋_GB2312" w:cs="Times New Roman"/>
          <w:sz w:val="28"/>
          <w:szCs w:val="28"/>
          <w:highlight w:val="none"/>
          <w:lang w:val="en-US" w:eastAsia="zh-CN"/>
        </w:rPr>
      </w:pPr>
      <w:r>
        <w:rPr>
          <w:rFonts w:hint="eastAsia" w:ascii="Times New Roman" w:hAnsi="Times New Roman" w:eastAsia="仿宋_GB2312" w:cs="Times New Roman"/>
          <w:sz w:val="28"/>
          <w:szCs w:val="28"/>
          <w:highlight w:val="none"/>
          <w:lang w:val="en-US" w:eastAsia="zh-CN"/>
        </w:rPr>
        <w:t>2024年该项目预算资金1133.80万元，包括中央资金446.2万元（其中：第一批中央资金176.2万元，第二批中央资金270万元），省级资金687.6万元。具体项目资金投入情况如表1-10所示。</w:t>
      </w:r>
    </w:p>
    <w:p w14:paraId="635D5EA4">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仿宋_GB2312" w:cs="Times New Roman"/>
          <w:b/>
          <w:bCs/>
          <w:sz w:val="24"/>
          <w:szCs w:val="24"/>
          <w:highlight w:val="none"/>
          <w:lang w:val="en-US" w:eastAsia="zh-CN"/>
        </w:rPr>
      </w:pPr>
      <w:r>
        <w:rPr>
          <w:rFonts w:hint="eastAsia" w:ascii="Times New Roman" w:hAnsi="Times New Roman" w:eastAsia="仿宋_GB2312" w:cs="Times New Roman"/>
          <w:b/>
          <w:bCs/>
          <w:sz w:val="24"/>
          <w:szCs w:val="24"/>
          <w:highlight w:val="none"/>
          <w:lang w:val="en-US" w:eastAsia="zh-CN"/>
        </w:rPr>
        <w:t>表1-10 张掖市残疾儿童康复救助项目资金投入情况</w:t>
      </w:r>
    </w:p>
    <w:p w14:paraId="2C21086A">
      <w:pPr>
        <w:pStyle w:val="12"/>
        <w:keepNext w:val="0"/>
        <w:keepLines w:val="0"/>
        <w:pageBreakBefore w:val="0"/>
        <w:widowControl w:val="0"/>
        <w:kinsoku/>
        <w:wordWrap/>
        <w:overflowPunct/>
        <w:topLinePunct w:val="0"/>
        <w:autoSpaceDE/>
        <w:autoSpaceDN/>
        <w:bidi w:val="0"/>
        <w:adjustRightInd/>
        <w:spacing w:line="240" w:lineRule="atLeast"/>
        <w:jc w:val="right"/>
        <w:textAlignment w:val="auto"/>
        <w:rPr>
          <w:rFonts w:hint="default" w:ascii="Times New Roman" w:hAnsi="Times New Roman"/>
          <w:lang w:val="en-US" w:eastAsia="zh-CN"/>
        </w:rPr>
      </w:pPr>
      <w:r>
        <w:rPr>
          <w:rFonts w:hint="eastAsia" w:ascii="Times New Roman" w:hAnsi="Times New Roman" w:eastAsia="仿宋_GB2312" w:cs="Times New Roman"/>
          <w:b/>
          <w:bCs/>
          <w:sz w:val="24"/>
          <w:szCs w:val="24"/>
          <w:highlight w:val="none"/>
          <w:lang w:val="en-US" w:eastAsia="zh-CN"/>
        </w:rPr>
        <w:t>单位：万元</w:t>
      </w:r>
    </w:p>
    <w:tbl>
      <w:tblPr>
        <w:tblStyle w:val="15"/>
        <w:tblW w:w="518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14"/>
        <w:gridCol w:w="3118"/>
        <w:gridCol w:w="995"/>
        <w:gridCol w:w="1186"/>
        <w:gridCol w:w="948"/>
        <w:gridCol w:w="948"/>
        <w:gridCol w:w="828"/>
      </w:tblGrid>
      <w:tr w14:paraId="1A049D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3" w:hRule="atLeast"/>
        </w:trPr>
        <w:tc>
          <w:tcPr>
            <w:tcW w:w="460" w:type="pct"/>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65593DD7">
            <w:pPr>
              <w:keepNext w:val="0"/>
              <w:keepLines w:val="0"/>
              <w:widowControl/>
              <w:suppressLineNumbers w:val="0"/>
              <w:jc w:val="center"/>
              <w:textAlignment w:val="center"/>
              <w:rPr>
                <w:rFonts w:ascii="Times New Roman" w:hAnsi="Times New Roman" w:eastAsia="仿宋_GB2312" w:cs="仿宋"/>
                <w:b/>
                <w:bCs/>
                <w:i w:val="0"/>
                <w:iCs w:val="0"/>
                <w:color w:val="000000"/>
                <w:sz w:val="24"/>
                <w:szCs w:val="20"/>
                <w:u w:val="none"/>
              </w:rPr>
            </w:pPr>
            <w:r>
              <w:rPr>
                <w:rFonts w:hint="eastAsia" w:ascii="Times New Roman" w:hAnsi="Times New Roman" w:eastAsia="仿宋_GB2312" w:cs="仿宋"/>
                <w:b/>
                <w:bCs/>
                <w:i w:val="0"/>
                <w:iCs w:val="0"/>
                <w:color w:val="000000"/>
                <w:kern w:val="0"/>
                <w:sz w:val="24"/>
                <w:szCs w:val="20"/>
                <w:u w:val="none"/>
                <w:lang w:val="en-US" w:eastAsia="zh-CN" w:bidi="ar"/>
              </w:rPr>
              <w:t>序号</w:t>
            </w:r>
          </w:p>
        </w:tc>
        <w:tc>
          <w:tcPr>
            <w:tcW w:w="1764" w:type="pct"/>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6D40A85E">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0"/>
                <w:u w:val="none"/>
              </w:rPr>
            </w:pPr>
            <w:r>
              <w:rPr>
                <w:rFonts w:hint="eastAsia" w:ascii="Times New Roman" w:hAnsi="Times New Roman" w:eastAsia="仿宋_GB2312" w:cs="仿宋"/>
                <w:b/>
                <w:bCs/>
                <w:i w:val="0"/>
                <w:iCs w:val="0"/>
                <w:color w:val="000000"/>
                <w:kern w:val="0"/>
                <w:sz w:val="24"/>
                <w:szCs w:val="20"/>
                <w:u w:val="none"/>
                <w:lang w:val="en-US" w:eastAsia="zh-CN" w:bidi="ar"/>
              </w:rPr>
              <w:t>项目单位</w:t>
            </w:r>
          </w:p>
        </w:tc>
        <w:tc>
          <w:tcPr>
            <w:tcW w:w="562" w:type="pct"/>
            <w:tcBorders>
              <w:top w:val="single" w:color="000000" w:sz="4" w:space="0"/>
              <w:left w:val="single" w:color="000000" w:sz="4" w:space="0"/>
              <w:bottom w:val="single" w:color="000000" w:sz="4" w:space="0"/>
              <w:right w:val="single" w:color="000000" w:sz="4" w:space="0"/>
            </w:tcBorders>
            <w:shd w:val="clear" w:color="auto" w:fill="BFBFBF"/>
            <w:vAlign w:val="center"/>
          </w:tcPr>
          <w:p w14:paraId="32F70706">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0"/>
                <w:u w:val="none"/>
              </w:rPr>
            </w:pPr>
            <w:r>
              <w:rPr>
                <w:rFonts w:hint="eastAsia" w:ascii="Times New Roman" w:hAnsi="Times New Roman" w:eastAsia="仿宋_GB2312" w:cs="仿宋"/>
                <w:b/>
                <w:bCs/>
                <w:i w:val="0"/>
                <w:iCs w:val="0"/>
                <w:color w:val="000000"/>
                <w:kern w:val="0"/>
                <w:sz w:val="24"/>
                <w:szCs w:val="20"/>
                <w:u w:val="none"/>
                <w:lang w:val="en-US" w:eastAsia="zh-CN" w:bidi="ar"/>
              </w:rPr>
              <w:t>第一批中央资金</w:t>
            </w:r>
          </w:p>
        </w:tc>
        <w:tc>
          <w:tcPr>
            <w:tcW w:w="671" w:type="pct"/>
            <w:tcBorders>
              <w:top w:val="single" w:color="000000" w:sz="4" w:space="0"/>
              <w:left w:val="single" w:color="000000" w:sz="4" w:space="0"/>
              <w:bottom w:val="single" w:color="000000" w:sz="4" w:space="0"/>
              <w:right w:val="single" w:color="000000" w:sz="4" w:space="0"/>
            </w:tcBorders>
            <w:shd w:val="clear" w:color="auto" w:fill="BFBFBF"/>
            <w:vAlign w:val="center"/>
          </w:tcPr>
          <w:p w14:paraId="2B65E4A3">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0"/>
                <w:u w:val="none"/>
              </w:rPr>
            </w:pPr>
            <w:r>
              <w:rPr>
                <w:rFonts w:hint="eastAsia" w:ascii="Times New Roman" w:hAnsi="Times New Roman" w:eastAsia="仿宋_GB2312" w:cs="仿宋"/>
                <w:b/>
                <w:bCs/>
                <w:i w:val="0"/>
                <w:iCs w:val="0"/>
                <w:color w:val="000000"/>
                <w:kern w:val="0"/>
                <w:sz w:val="24"/>
                <w:szCs w:val="20"/>
                <w:u w:val="none"/>
                <w:lang w:val="en-US" w:eastAsia="zh-CN" w:bidi="ar"/>
              </w:rPr>
              <w:t>第二批中央资金</w:t>
            </w:r>
          </w:p>
        </w:tc>
        <w:tc>
          <w:tcPr>
            <w:tcW w:w="536" w:type="pct"/>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4E8C30F8">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0"/>
                <w:u w:val="none"/>
              </w:rPr>
            </w:pPr>
            <w:r>
              <w:rPr>
                <w:rFonts w:hint="eastAsia" w:ascii="Times New Roman" w:hAnsi="Times New Roman" w:eastAsia="仿宋_GB2312" w:cs="仿宋"/>
                <w:b/>
                <w:bCs/>
                <w:i w:val="0"/>
                <w:iCs w:val="0"/>
                <w:color w:val="000000"/>
                <w:kern w:val="0"/>
                <w:sz w:val="24"/>
                <w:szCs w:val="20"/>
                <w:u w:val="none"/>
                <w:lang w:val="en-US" w:eastAsia="zh-CN" w:bidi="ar"/>
              </w:rPr>
              <w:t>省级资金合计</w:t>
            </w:r>
          </w:p>
        </w:tc>
        <w:tc>
          <w:tcPr>
            <w:tcW w:w="536" w:type="pct"/>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3C264109">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0"/>
                <w:u w:val="none"/>
              </w:rPr>
            </w:pPr>
            <w:r>
              <w:rPr>
                <w:rFonts w:hint="eastAsia" w:ascii="Times New Roman" w:hAnsi="Times New Roman" w:eastAsia="仿宋_GB2312" w:cs="仿宋"/>
                <w:b/>
                <w:bCs/>
                <w:i w:val="0"/>
                <w:iCs w:val="0"/>
                <w:color w:val="000000"/>
                <w:kern w:val="0"/>
                <w:sz w:val="24"/>
                <w:szCs w:val="20"/>
                <w:u w:val="none"/>
                <w:lang w:val="en-US" w:eastAsia="zh-CN" w:bidi="ar"/>
              </w:rPr>
              <w:t>合计</w:t>
            </w:r>
          </w:p>
        </w:tc>
        <w:tc>
          <w:tcPr>
            <w:tcW w:w="468" w:type="pct"/>
            <w:tcBorders>
              <w:top w:val="single" w:color="000000" w:sz="4" w:space="0"/>
              <w:left w:val="single" w:color="000000" w:sz="4" w:space="0"/>
              <w:bottom w:val="single" w:color="000000" w:sz="4" w:space="0"/>
              <w:right w:val="single" w:color="000000" w:sz="4" w:space="0"/>
            </w:tcBorders>
            <w:shd w:val="clear" w:color="auto" w:fill="BFBFBF"/>
            <w:vAlign w:val="center"/>
          </w:tcPr>
          <w:p w14:paraId="3EF85E21">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0"/>
                <w:u w:val="none"/>
              </w:rPr>
            </w:pPr>
            <w:r>
              <w:rPr>
                <w:rFonts w:hint="eastAsia" w:ascii="Times New Roman" w:hAnsi="Times New Roman" w:eastAsia="仿宋_GB2312" w:cs="仿宋"/>
                <w:b/>
                <w:bCs/>
                <w:i w:val="0"/>
                <w:iCs w:val="0"/>
                <w:color w:val="000000"/>
                <w:kern w:val="0"/>
                <w:sz w:val="24"/>
                <w:szCs w:val="20"/>
                <w:u w:val="none"/>
                <w:lang w:val="en-US" w:eastAsia="zh-CN" w:bidi="ar"/>
              </w:rPr>
              <w:t>备注</w:t>
            </w:r>
          </w:p>
        </w:tc>
      </w:tr>
      <w:tr w14:paraId="77AFBE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3D499">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1</w:t>
            </w:r>
          </w:p>
        </w:tc>
        <w:tc>
          <w:tcPr>
            <w:tcW w:w="1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AED70">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甘州区</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592EB">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31.5</w:t>
            </w: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52F95">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49</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18606">
            <w:pPr>
              <w:keepNext w:val="0"/>
              <w:keepLines w:val="0"/>
              <w:widowControl/>
              <w:suppressLineNumbers w:val="0"/>
              <w:jc w:val="center"/>
              <w:textAlignment w:val="center"/>
              <w:rPr>
                <w:rFonts w:hint="eastAsia" w:ascii="Times New Roman" w:hAnsi="Times New Roman" w:eastAsia="仿宋_GB2312" w:cs="仿宋"/>
                <w:i w:val="0"/>
                <w:iCs w:val="0"/>
                <w:color w:val="000000"/>
                <w:kern w:val="0"/>
                <w:sz w:val="24"/>
                <w:szCs w:val="20"/>
                <w:u w:val="none"/>
                <w:lang w:val="en-US" w:eastAsia="zh-CN" w:bidi="ar"/>
              </w:rPr>
            </w:pPr>
            <w:r>
              <w:rPr>
                <w:rFonts w:hint="eastAsia" w:ascii="Times New Roman" w:hAnsi="Times New Roman" w:eastAsia="仿宋_GB2312" w:cs="仿宋"/>
                <w:i w:val="0"/>
                <w:iCs w:val="0"/>
                <w:color w:val="000000"/>
                <w:kern w:val="0"/>
                <w:sz w:val="24"/>
                <w:szCs w:val="20"/>
                <w:u w:val="none"/>
                <w:lang w:val="en-US" w:eastAsia="zh-CN" w:bidi="ar"/>
              </w:rPr>
              <w:t>156.5</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E7CC1F">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237</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AE42B6">
            <w:pPr>
              <w:rPr>
                <w:rFonts w:hint="eastAsia" w:ascii="Times New Roman" w:hAnsi="Times New Roman" w:eastAsia="仿宋_GB2312" w:cs="仿宋"/>
                <w:i w:val="0"/>
                <w:iCs w:val="0"/>
                <w:color w:val="000000"/>
                <w:sz w:val="24"/>
                <w:szCs w:val="20"/>
                <w:u w:val="none"/>
              </w:rPr>
            </w:pPr>
          </w:p>
        </w:tc>
      </w:tr>
      <w:tr w14:paraId="3B10F6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A579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2</w:t>
            </w:r>
          </w:p>
        </w:tc>
        <w:tc>
          <w:tcPr>
            <w:tcW w:w="1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2ACD5">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临泽县</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61610">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highlight w:val="none"/>
                <w:u w:val="none"/>
              </w:rPr>
            </w:pPr>
            <w:r>
              <w:rPr>
                <w:rFonts w:hint="eastAsia" w:ascii="Times New Roman" w:hAnsi="Times New Roman" w:eastAsia="仿宋_GB2312" w:cs="仿宋"/>
                <w:i w:val="0"/>
                <w:iCs w:val="0"/>
                <w:color w:val="000000"/>
                <w:kern w:val="0"/>
                <w:sz w:val="24"/>
                <w:szCs w:val="20"/>
                <w:highlight w:val="none"/>
                <w:u w:val="none"/>
                <w:lang w:val="en-US" w:eastAsia="zh-CN" w:bidi="ar"/>
              </w:rPr>
              <w:t>27.4</w:t>
            </w: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55933">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highlight w:val="none"/>
                <w:u w:val="none"/>
              </w:rPr>
            </w:pPr>
            <w:r>
              <w:rPr>
                <w:rFonts w:hint="eastAsia" w:ascii="Times New Roman" w:hAnsi="Times New Roman" w:eastAsia="仿宋_GB2312" w:cs="宋体"/>
                <w:i w:val="0"/>
                <w:iCs w:val="0"/>
                <w:color w:val="000000"/>
                <w:kern w:val="0"/>
                <w:sz w:val="24"/>
                <w:szCs w:val="22"/>
                <w:highlight w:val="none"/>
                <w:u w:val="none"/>
                <w:lang w:val="en-US" w:eastAsia="zh-CN" w:bidi="ar"/>
              </w:rPr>
              <w:t>30.9</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49F047">
            <w:pPr>
              <w:keepNext w:val="0"/>
              <w:keepLines w:val="0"/>
              <w:widowControl/>
              <w:suppressLineNumbers w:val="0"/>
              <w:jc w:val="center"/>
              <w:textAlignment w:val="center"/>
              <w:rPr>
                <w:rFonts w:hint="eastAsia" w:ascii="Times New Roman" w:hAnsi="Times New Roman" w:eastAsia="仿宋_GB2312" w:cs="仿宋"/>
                <w:i w:val="0"/>
                <w:iCs w:val="0"/>
                <w:color w:val="000000"/>
                <w:kern w:val="0"/>
                <w:sz w:val="24"/>
                <w:szCs w:val="20"/>
                <w:highlight w:val="none"/>
                <w:u w:val="none"/>
                <w:lang w:val="en-US" w:eastAsia="zh-CN" w:bidi="ar"/>
              </w:rPr>
            </w:pPr>
            <w:r>
              <w:rPr>
                <w:rFonts w:hint="eastAsia" w:ascii="Times New Roman" w:hAnsi="Times New Roman" w:eastAsia="仿宋_GB2312" w:cs="仿宋"/>
                <w:i w:val="0"/>
                <w:iCs w:val="0"/>
                <w:color w:val="000000"/>
                <w:kern w:val="0"/>
                <w:sz w:val="24"/>
                <w:szCs w:val="20"/>
                <w:highlight w:val="none"/>
                <w:u w:val="none"/>
                <w:lang w:val="en-US" w:eastAsia="zh-CN" w:bidi="ar"/>
              </w:rPr>
              <w:t>79.8</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23C369">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highlight w:val="none"/>
                <w:u w:val="none"/>
              </w:rPr>
            </w:pPr>
            <w:r>
              <w:rPr>
                <w:rFonts w:hint="eastAsia" w:ascii="Times New Roman" w:hAnsi="Times New Roman" w:eastAsia="仿宋_GB2312" w:cs="仿宋"/>
                <w:i w:val="0"/>
                <w:iCs w:val="0"/>
                <w:color w:val="000000"/>
                <w:kern w:val="0"/>
                <w:sz w:val="24"/>
                <w:szCs w:val="20"/>
                <w:highlight w:val="none"/>
                <w:u w:val="none"/>
                <w:lang w:val="en-US" w:eastAsia="zh-CN" w:bidi="ar"/>
              </w:rPr>
              <w:t>138.1</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D8377">
            <w:pPr>
              <w:rPr>
                <w:rFonts w:hint="eastAsia" w:ascii="Times New Roman" w:hAnsi="Times New Roman" w:eastAsia="仿宋_GB2312" w:cs="仿宋"/>
                <w:i w:val="0"/>
                <w:iCs w:val="0"/>
                <w:color w:val="000000"/>
                <w:sz w:val="24"/>
                <w:szCs w:val="20"/>
                <w:u w:val="none"/>
              </w:rPr>
            </w:pPr>
          </w:p>
        </w:tc>
      </w:tr>
      <w:tr w14:paraId="1EAB5D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20F99">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3</w:t>
            </w:r>
          </w:p>
        </w:tc>
        <w:tc>
          <w:tcPr>
            <w:tcW w:w="1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49281A">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高台县</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DB9DA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23.8</w:t>
            </w: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EA67A1">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22.5</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854770">
            <w:pPr>
              <w:keepNext w:val="0"/>
              <w:keepLines w:val="0"/>
              <w:widowControl/>
              <w:suppressLineNumbers w:val="0"/>
              <w:jc w:val="center"/>
              <w:textAlignment w:val="center"/>
              <w:rPr>
                <w:rFonts w:hint="eastAsia" w:ascii="Times New Roman" w:hAnsi="Times New Roman" w:eastAsia="仿宋_GB2312" w:cs="仿宋"/>
                <w:i w:val="0"/>
                <w:iCs w:val="0"/>
                <w:color w:val="000000"/>
                <w:kern w:val="0"/>
                <w:sz w:val="24"/>
                <w:szCs w:val="20"/>
                <w:u w:val="none"/>
                <w:lang w:val="en-US" w:eastAsia="zh-CN" w:bidi="ar"/>
              </w:rPr>
            </w:pPr>
            <w:r>
              <w:rPr>
                <w:rFonts w:hint="eastAsia" w:ascii="Times New Roman" w:hAnsi="Times New Roman" w:eastAsia="仿宋_GB2312" w:cs="仿宋"/>
                <w:i w:val="0"/>
                <w:iCs w:val="0"/>
                <w:color w:val="000000"/>
                <w:kern w:val="0"/>
                <w:sz w:val="24"/>
                <w:szCs w:val="20"/>
                <w:u w:val="none"/>
                <w:lang w:val="en-US" w:eastAsia="zh-CN" w:bidi="ar"/>
              </w:rPr>
              <w:t>82.9</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F9331">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129.2</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33EC2">
            <w:pPr>
              <w:rPr>
                <w:rFonts w:hint="eastAsia" w:ascii="Times New Roman" w:hAnsi="Times New Roman" w:eastAsia="仿宋_GB2312" w:cs="仿宋"/>
                <w:i w:val="0"/>
                <w:iCs w:val="0"/>
                <w:color w:val="000000"/>
                <w:sz w:val="24"/>
                <w:szCs w:val="20"/>
                <w:u w:val="none"/>
              </w:rPr>
            </w:pPr>
          </w:p>
        </w:tc>
      </w:tr>
      <w:tr w14:paraId="691254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9"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A16D4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4</w:t>
            </w:r>
          </w:p>
        </w:tc>
        <w:tc>
          <w:tcPr>
            <w:tcW w:w="1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8CC2C5">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山丹县</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BBA7BC">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40</w:t>
            </w: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4F1C3B">
            <w:pPr>
              <w:keepNext w:val="0"/>
              <w:keepLines w:val="0"/>
              <w:widowControl/>
              <w:suppressLineNumbers w:val="0"/>
              <w:jc w:val="center"/>
              <w:textAlignment w:val="center"/>
              <w:rPr>
                <w:rFonts w:hint="default" w:ascii="Times New Roman" w:hAnsi="Times New Roman" w:eastAsia="仿宋_GB2312" w:cs="宋体"/>
                <w:i w:val="0"/>
                <w:iCs w:val="0"/>
                <w:color w:val="000000"/>
                <w:sz w:val="24"/>
                <w:szCs w:val="22"/>
                <w:u w:val="none"/>
                <w:lang w:val="en-US"/>
              </w:rPr>
            </w:pPr>
            <w:r>
              <w:rPr>
                <w:rFonts w:hint="eastAsia" w:ascii="Times New Roman" w:hAnsi="Times New Roman" w:eastAsia="仿宋_GB2312" w:cs="宋体"/>
                <w:i w:val="0"/>
                <w:iCs w:val="0"/>
                <w:color w:val="000000"/>
                <w:kern w:val="0"/>
                <w:sz w:val="24"/>
                <w:szCs w:val="22"/>
                <w:u w:val="none"/>
                <w:lang w:val="en-US" w:eastAsia="zh-CN" w:bidi="ar"/>
              </w:rPr>
              <w:t>68.8</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78A9C4">
            <w:pPr>
              <w:keepNext w:val="0"/>
              <w:keepLines w:val="0"/>
              <w:widowControl/>
              <w:suppressLineNumbers w:val="0"/>
              <w:jc w:val="center"/>
              <w:textAlignment w:val="center"/>
              <w:rPr>
                <w:rFonts w:hint="eastAsia" w:ascii="Times New Roman" w:hAnsi="Times New Roman" w:eastAsia="仿宋_GB2312" w:cs="仿宋"/>
                <w:i w:val="0"/>
                <w:iCs w:val="0"/>
                <w:color w:val="000000"/>
                <w:kern w:val="0"/>
                <w:sz w:val="24"/>
                <w:szCs w:val="20"/>
                <w:u w:val="none"/>
                <w:lang w:val="en-US" w:eastAsia="zh-CN" w:bidi="ar"/>
              </w:rPr>
            </w:pPr>
            <w:r>
              <w:rPr>
                <w:rFonts w:hint="eastAsia" w:ascii="Times New Roman" w:hAnsi="Times New Roman" w:eastAsia="仿宋_GB2312" w:cs="仿宋"/>
                <w:i w:val="0"/>
                <w:iCs w:val="0"/>
                <w:color w:val="000000"/>
                <w:kern w:val="0"/>
                <w:sz w:val="24"/>
                <w:szCs w:val="20"/>
                <w:u w:val="none"/>
                <w:lang w:val="en-US" w:eastAsia="zh-CN" w:bidi="ar"/>
              </w:rPr>
              <w:t>121.7</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677F8">
            <w:pPr>
              <w:keepNext w:val="0"/>
              <w:keepLines w:val="0"/>
              <w:widowControl/>
              <w:suppressLineNumbers w:val="0"/>
              <w:jc w:val="center"/>
              <w:textAlignment w:val="center"/>
              <w:rPr>
                <w:rFonts w:hint="default" w:ascii="Times New Roman" w:hAnsi="Times New Roman" w:eastAsia="仿宋_GB2312" w:cs="仿宋"/>
                <w:i w:val="0"/>
                <w:iCs w:val="0"/>
                <w:color w:val="000000"/>
                <w:sz w:val="24"/>
                <w:szCs w:val="20"/>
                <w:u w:val="none"/>
                <w:lang w:val="en-US"/>
              </w:rPr>
            </w:pPr>
            <w:r>
              <w:rPr>
                <w:rFonts w:hint="eastAsia" w:ascii="Times New Roman" w:hAnsi="Times New Roman" w:eastAsia="仿宋_GB2312" w:cs="仿宋"/>
                <w:i w:val="0"/>
                <w:iCs w:val="0"/>
                <w:color w:val="000000"/>
                <w:kern w:val="0"/>
                <w:sz w:val="24"/>
                <w:szCs w:val="20"/>
                <w:u w:val="none"/>
                <w:lang w:val="en-US" w:eastAsia="zh-CN" w:bidi="ar"/>
              </w:rPr>
              <w:t>230.5</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6A5F8A">
            <w:pPr>
              <w:rPr>
                <w:rFonts w:hint="eastAsia" w:ascii="Times New Roman" w:hAnsi="Times New Roman" w:eastAsia="仿宋_GB2312" w:cs="仿宋"/>
                <w:i w:val="0"/>
                <w:iCs w:val="0"/>
                <w:color w:val="000000"/>
                <w:sz w:val="24"/>
                <w:szCs w:val="20"/>
                <w:u w:val="none"/>
              </w:rPr>
            </w:pPr>
          </w:p>
        </w:tc>
      </w:tr>
      <w:tr w14:paraId="204568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9"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A263C">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5</w:t>
            </w:r>
          </w:p>
        </w:tc>
        <w:tc>
          <w:tcPr>
            <w:tcW w:w="1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A8C24">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民乐县</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DC72DF">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44</w:t>
            </w: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4E2F2">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64.8</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402320">
            <w:pPr>
              <w:keepNext w:val="0"/>
              <w:keepLines w:val="0"/>
              <w:widowControl/>
              <w:suppressLineNumbers w:val="0"/>
              <w:jc w:val="center"/>
              <w:textAlignment w:val="center"/>
              <w:rPr>
                <w:rFonts w:hint="eastAsia" w:ascii="Times New Roman" w:hAnsi="Times New Roman" w:eastAsia="仿宋_GB2312" w:cs="仿宋"/>
                <w:i w:val="0"/>
                <w:iCs w:val="0"/>
                <w:color w:val="000000"/>
                <w:kern w:val="0"/>
                <w:sz w:val="24"/>
                <w:szCs w:val="20"/>
                <w:u w:val="none"/>
                <w:lang w:val="en-US" w:eastAsia="zh-CN" w:bidi="ar"/>
              </w:rPr>
            </w:pPr>
            <w:r>
              <w:rPr>
                <w:rFonts w:hint="eastAsia" w:ascii="Times New Roman" w:hAnsi="Times New Roman" w:eastAsia="仿宋_GB2312" w:cs="仿宋"/>
                <w:i w:val="0"/>
                <w:iCs w:val="0"/>
                <w:color w:val="000000"/>
                <w:kern w:val="0"/>
                <w:sz w:val="24"/>
                <w:szCs w:val="20"/>
                <w:u w:val="none"/>
                <w:lang w:val="en-US" w:eastAsia="zh-CN" w:bidi="ar"/>
              </w:rPr>
              <w:t>125.8</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5C2F0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234.6</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B489C">
            <w:pPr>
              <w:rPr>
                <w:rFonts w:hint="eastAsia" w:ascii="Times New Roman" w:hAnsi="Times New Roman" w:eastAsia="仿宋_GB2312" w:cs="仿宋"/>
                <w:i w:val="0"/>
                <w:iCs w:val="0"/>
                <w:color w:val="000000"/>
                <w:sz w:val="24"/>
                <w:szCs w:val="20"/>
                <w:u w:val="none"/>
              </w:rPr>
            </w:pPr>
          </w:p>
        </w:tc>
      </w:tr>
      <w:tr w14:paraId="4AA9C1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99290C">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6</w:t>
            </w:r>
          </w:p>
        </w:tc>
        <w:tc>
          <w:tcPr>
            <w:tcW w:w="1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0B79D5">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肃南裕固族自治县</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328FDC">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9.5</w:t>
            </w: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52796B">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CB3DD">
            <w:pPr>
              <w:keepNext w:val="0"/>
              <w:keepLines w:val="0"/>
              <w:widowControl/>
              <w:suppressLineNumbers w:val="0"/>
              <w:jc w:val="center"/>
              <w:textAlignment w:val="center"/>
              <w:rPr>
                <w:rFonts w:hint="eastAsia" w:ascii="Times New Roman" w:hAnsi="Times New Roman" w:eastAsia="仿宋_GB2312" w:cs="仿宋"/>
                <w:i w:val="0"/>
                <w:iCs w:val="0"/>
                <w:color w:val="000000"/>
                <w:kern w:val="0"/>
                <w:sz w:val="24"/>
                <w:szCs w:val="20"/>
                <w:u w:val="none"/>
                <w:lang w:val="en-US" w:eastAsia="zh-CN" w:bidi="ar"/>
              </w:rPr>
            </w:pPr>
            <w:r>
              <w:rPr>
                <w:rFonts w:hint="eastAsia" w:ascii="Times New Roman" w:hAnsi="Times New Roman" w:eastAsia="仿宋_GB2312" w:cs="仿宋"/>
                <w:i w:val="0"/>
                <w:iCs w:val="0"/>
                <w:color w:val="000000"/>
                <w:kern w:val="0"/>
                <w:sz w:val="24"/>
                <w:szCs w:val="20"/>
                <w:u w:val="none"/>
                <w:lang w:val="en-US" w:eastAsia="zh-CN" w:bidi="ar"/>
              </w:rPr>
              <w:t>10.8</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045B88">
            <w:pPr>
              <w:keepNext w:val="0"/>
              <w:keepLines w:val="0"/>
              <w:widowControl/>
              <w:suppressLineNumbers w:val="0"/>
              <w:jc w:val="center"/>
              <w:textAlignment w:val="center"/>
              <w:rPr>
                <w:rFonts w:hint="default" w:ascii="Times New Roman" w:hAnsi="Times New Roman" w:eastAsia="仿宋_GB2312" w:cs="仿宋"/>
                <w:i w:val="0"/>
                <w:iCs w:val="0"/>
                <w:color w:val="000000"/>
                <w:sz w:val="24"/>
                <w:szCs w:val="20"/>
                <w:u w:val="none"/>
                <w:lang w:val="en-US"/>
              </w:rPr>
            </w:pPr>
            <w:r>
              <w:rPr>
                <w:rFonts w:hint="eastAsia" w:ascii="Times New Roman" w:hAnsi="Times New Roman" w:eastAsia="仿宋_GB2312" w:cs="仿宋"/>
                <w:i w:val="0"/>
                <w:iCs w:val="0"/>
                <w:color w:val="000000"/>
                <w:kern w:val="0"/>
                <w:sz w:val="24"/>
                <w:szCs w:val="20"/>
                <w:u w:val="none"/>
                <w:lang w:val="en-US" w:eastAsia="zh-CN" w:bidi="ar"/>
              </w:rPr>
              <w:t>20.3</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304E4">
            <w:pPr>
              <w:rPr>
                <w:rFonts w:hint="eastAsia" w:ascii="Times New Roman" w:hAnsi="Times New Roman" w:eastAsia="仿宋_GB2312" w:cs="仿宋"/>
                <w:i w:val="0"/>
                <w:iCs w:val="0"/>
                <w:color w:val="000000"/>
                <w:sz w:val="24"/>
                <w:szCs w:val="20"/>
                <w:u w:val="none"/>
              </w:rPr>
            </w:pPr>
          </w:p>
        </w:tc>
      </w:tr>
      <w:tr w14:paraId="503A33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34E9C">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7</w:t>
            </w:r>
          </w:p>
        </w:tc>
        <w:tc>
          <w:tcPr>
            <w:tcW w:w="1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2055D">
            <w:pPr>
              <w:keepNext w:val="0"/>
              <w:keepLines w:val="0"/>
              <w:widowControl/>
              <w:suppressLineNumbers w:val="0"/>
              <w:jc w:val="center"/>
              <w:textAlignment w:val="center"/>
              <w:rPr>
                <w:rFonts w:hint="eastAsia" w:ascii="Times New Roman" w:hAnsi="Times New Roman" w:eastAsia="仿宋_GB2312" w:cs="仿宋"/>
                <w:i w:val="0"/>
                <w:iCs w:val="0"/>
                <w:color w:val="000000"/>
                <w:kern w:val="0"/>
                <w:sz w:val="24"/>
                <w:szCs w:val="20"/>
                <w:u w:val="none"/>
                <w:lang w:val="en-US" w:eastAsia="zh-CN" w:bidi="ar"/>
              </w:rPr>
            </w:pPr>
            <w:r>
              <w:rPr>
                <w:rFonts w:hint="eastAsia" w:ascii="Times New Roman" w:hAnsi="Times New Roman" w:eastAsia="仿宋_GB2312" w:cs="仿宋"/>
                <w:i w:val="0"/>
                <w:iCs w:val="0"/>
                <w:color w:val="000000"/>
                <w:kern w:val="0"/>
                <w:sz w:val="24"/>
                <w:szCs w:val="20"/>
                <w:u w:val="none"/>
                <w:lang w:val="en-US" w:eastAsia="zh-CN" w:bidi="ar"/>
              </w:rPr>
              <w:t>市厚熙残疾人康复中心</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B98C3">
            <w:pPr>
              <w:jc w:val="center"/>
              <w:rPr>
                <w:rFonts w:hint="eastAsia" w:ascii="Times New Roman" w:hAnsi="Times New Roman" w:eastAsia="仿宋_GB2312" w:cs="仿宋"/>
                <w:i w:val="0"/>
                <w:iCs w:val="0"/>
                <w:color w:val="000000"/>
                <w:sz w:val="24"/>
                <w:szCs w:val="20"/>
                <w:u w:val="none"/>
              </w:rPr>
            </w:pP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7A7D09">
            <w:pPr>
              <w:jc w:val="center"/>
              <w:rPr>
                <w:rFonts w:hint="eastAsia" w:ascii="Times New Roman" w:hAnsi="Times New Roman" w:eastAsia="仿宋_GB2312" w:cs="仿宋"/>
                <w:i w:val="0"/>
                <w:iCs w:val="0"/>
                <w:color w:val="000000"/>
                <w:sz w:val="24"/>
                <w:szCs w:val="20"/>
                <w:u w:val="none"/>
              </w:rPr>
            </w:pP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AA48E7">
            <w:pPr>
              <w:keepNext w:val="0"/>
              <w:keepLines w:val="0"/>
              <w:widowControl/>
              <w:suppressLineNumbers w:val="0"/>
              <w:jc w:val="center"/>
              <w:textAlignment w:val="center"/>
              <w:rPr>
                <w:rFonts w:hint="eastAsia" w:ascii="Times New Roman" w:hAnsi="Times New Roman" w:eastAsia="仿宋_GB2312" w:cs="仿宋"/>
                <w:i w:val="0"/>
                <w:iCs w:val="0"/>
                <w:color w:val="000000"/>
                <w:kern w:val="0"/>
                <w:sz w:val="24"/>
                <w:szCs w:val="20"/>
                <w:u w:val="none"/>
                <w:lang w:val="en-US" w:eastAsia="zh-CN" w:bidi="ar"/>
              </w:rPr>
            </w:pPr>
            <w:r>
              <w:rPr>
                <w:rFonts w:hint="eastAsia" w:ascii="Times New Roman" w:hAnsi="Times New Roman" w:eastAsia="仿宋_GB2312" w:cs="仿宋"/>
                <w:i w:val="0"/>
                <w:iCs w:val="0"/>
                <w:color w:val="000000"/>
                <w:kern w:val="0"/>
                <w:sz w:val="24"/>
                <w:szCs w:val="20"/>
                <w:u w:val="none"/>
                <w:lang w:val="en-US" w:eastAsia="zh-CN" w:bidi="ar"/>
              </w:rPr>
              <w:t>75.6</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8CA43">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75.6</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956B2">
            <w:pPr>
              <w:rPr>
                <w:rFonts w:hint="eastAsia" w:ascii="Times New Roman" w:hAnsi="Times New Roman" w:eastAsia="仿宋_GB2312" w:cs="仿宋"/>
                <w:i w:val="0"/>
                <w:iCs w:val="0"/>
                <w:color w:val="000000"/>
                <w:sz w:val="24"/>
                <w:szCs w:val="20"/>
                <w:u w:val="none"/>
              </w:rPr>
            </w:pPr>
          </w:p>
        </w:tc>
      </w:tr>
      <w:tr w14:paraId="3750E7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393A2">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8</w:t>
            </w:r>
          </w:p>
        </w:tc>
        <w:tc>
          <w:tcPr>
            <w:tcW w:w="1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B0D1A6">
            <w:pPr>
              <w:keepNext w:val="0"/>
              <w:keepLines w:val="0"/>
              <w:widowControl/>
              <w:suppressLineNumbers w:val="0"/>
              <w:jc w:val="center"/>
              <w:textAlignment w:val="center"/>
              <w:rPr>
                <w:rFonts w:hint="eastAsia" w:ascii="Times New Roman" w:hAnsi="Times New Roman" w:eastAsia="仿宋_GB2312" w:cs="仿宋"/>
                <w:i w:val="0"/>
                <w:iCs w:val="0"/>
                <w:color w:val="000000"/>
                <w:kern w:val="0"/>
                <w:sz w:val="24"/>
                <w:szCs w:val="20"/>
                <w:u w:val="none"/>
                <w:lang w:val="en-US" w:eastAsia="zh-CN" w:bidi="ar"/>
              </w:rPr>
            </w:pPr>
            <w:r>
              <w:rPr>
                <w:rFonts w:hint="eastAsia" w:ascii="Times New Roman" w:hAnsi="Times New Roman" w:eastAsia="仿宋_GB2312" w:cs="仿宋"/>
                <w:i w:val="0"/>
                <w:iCs w:val="0"/>
                <w:color w:val="000000"/>
                <w:kern w:val="0"/>
                <w:sz w:val="24"/>
                <w:szCs w:val="20"/>
                <w:u w:val="none"/>
                <w:lang w:val="en-US" w:eastAsia="zh-CN" w:bidi="ar"/>
              </w:rPr>
              <w:t>市昕禾残疾人康复辅具中心</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1926AA">
            <w:pPr>
              <w:jc w:val="center"/>
              <w:rPr>
                <w:rFonts w:hint="eastAsia" w:ascii="Times New Roman" w:hAnsi="Times New Roman" w:eastAsia="仿宋_GB2312" w:cs="仿宋"/>
                <w:i w:val="0"/>
                <w:iCs w:val="0"/>
                <w:color w:val="000000"/>
                <w:sz w:val="24"/>
                <w:szCs w:val="20"/>
                <w:u w:val="none"/>
              </w:rPr>
            </w:pP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7D3D1">
            <w:pPr>
              <w:jc w:val="center"/>
              <w:rPr>
                <w:rFonts w:hint="eastAsia" w:ascii="Times New Roman" w:hAnsi="Times New Roman" w:eastAsia="仿宋_GB2312" w:cs="仿宋"/>
                <w:i w:val="0"/>
                <w:iCs w:val="0"/>
                <w:color w:val="000000"/>
                <w:sz w:val="24"/>
                <w:szCs w:val="20"/>
                <w:u w:val="none"/>
              </w:rPr>
            </w:pP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31C97">
            <w:pPr>
              <w:keepNext w:val="0"/>
              <w:keepLines w:val="0"/>
              <w:widowControl/>
              <w:suppressLineNumbers w:val="0"/>
              <w:jc w:val="center"/>
              <w:textAlignment w:val="center"/>
              <w:rPr>
                <w:rFonts w:hint="eastAsia" w:ascii="Times New Roman" w:hAnsi="Times New Roman" w:eastAsia="仿宋_GB2312" w:cs="仿宋"/>
                <w:i w:val="0"/>
                <w:iCs w:val="0"/>
                <w:color w:val="000000"/>
                <w:kern w:val="0"/>
                <w:sz w:val="24"/>
                <w:szCs w:val="20"/>
                <w:u w:val="none"/>
                <w:lang w:val="en-US" w:eastAsia="zh-CN" w:bidi="ar"/>
              </w:rPr>
            </w:pPr>
            <w:r>
              <w:rPr>
                <w:rFonts w:hint="eastAsia" w:ascii="Times New Roman" w:hAnsi="Times New Roman" w:eastAsia="仿宋_GB2312" w:cs="仿宋"/>
                <w:i w:val="0"/>
                <w:iCs w:val="0"/>
                <w:color w:val="000000"/>
                <w:kern w:val="0"/>
                <w:sz w:val="24"/>
                <w:szCs w:val="20"/>
                <w:u w:val="none"/>
                <w:lang w:val="en-US" w:eastAsia="zh-CN" w:bidi="ar"/>
              </w:rPr>
              <w:t>34.5</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A353D4">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34.5</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DFABA0">
            <w:pPr>
              <w:rPr>
                <w:rFonts w:hint="eastAsia" w:ascii="Times New Roman" w:hAnsi="Times New Roman" w:eastAsia="仿宋_GB2312" w:cs="仿宋"/>
                <w:i w:val="0"/>
                <w:iCs w:val="0"/>
                <w:color w:val="000000"/>
                <w:sz w:val="24"/>
                <w:szCs w:val="20"/>
                <w:u w:val="none"/>
              </w:rPr>
            </w:pPr>
          </w:p>
        </w:tc>
      </w:tr>
      <w:tr w14:paraId="2A5B0A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trPr>
        <w:tc>
          <w:tcPr>
            <w:tcW w:w="460" w:type="pct"/>
            <w:tcBorders>
              <w:top w:val="single" w:color="000000" w:sz="4" w:space="0"/>
              <w:left w:val="single" w:color="000000" w:sz="4" w:space="0"/>
              <w:bottom w:val="single" w:color="000000" w:sz="4" w:space="0"/>
              <w:right w:val="nil"/>
            </w:tcBorders>
            <w:shd w:val="clear" w:color="auto" w:fill="auto"/>
            <w:vAlign w:val="center"/>
          </w:tcPr>
          <w:p w14:paraId="6EAF8A69">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9</w:t>
            </w:r>
          </w:p>
        </w:tc>
        <w:tc>
          <w:tcPr>
            <w:tcW w:w="1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75EBF">
            <w:pPr>
              <w:keepNext w:val="0"/>
              <w:keepLines w:val="0"/>
              <w:widowControl/>
              <w:suppressLineNumbers w:val="0"/>
              <w:jc w:val="center"/>
              <w:textAlignment w:val="center"/>
              <w:rPr>
                <w:rFonts w:hint="eastAsia" w:ascii="Times New Roman" w:hAnsi="Times New Roman" w:eastAsia="仿宋_GB2312" w:cs="仿宋"/>
                <w:i w:val="0"/>
                <w:iCs w:val="0"/>
                <w:color w:val="000000"/>
                <w:kern w:val="0"/>
                <w:sz w:val="24"/>
                <w:szCs w:val="20"/>
                <w:u w:val="none"/>
                <w:lang w:val="en-US" w:eastAsia="zh-CN" w:bidi="ar"/>
              </w:rPr>
            </w:pPr>
            <w:r>
              <w:rPr>
                <w:rFonts w:hint="eastAsia" w:ascii="Times New Roman" w:hAnsi="Times New Roman" w:eastAsia="仿宋_GB2312" w:cs="仿宋"/>
                <w:i w:val="0"/>
                <w:iCs w:val="0"/>
                <w:color w:val="000000"/>
                <w:kern w:val="0"/>
                <w:sz w:val="24"/>
                <w:szCs w:val="20"/>
                <w:u w:val="none"/>
                <w:lang w:val="en-US" w:eastAsia="zh-CN" w:bidi="ar"/>
              </w:rPr>
              <w:t>市儿童康复中心</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57C31">
            <w:pPr>
              <w:jc w:val="center"/>
              <w:rPr>
                <w:rFonts w:hint="eastAsia" w:ascii="Times New Roman" w:hAnsi="Times New Roman" w:eastAsia="仿宋_GB2312" w:cs="宋体"/>
                <w:i w:val="0"/>
                <w:iCs w:val="0"/>
                <w:color w:val="000000"/>
                <w:sz w:val="24"/>
                <w:szCs w:val="22"/>
                <w:u w:val="none"/>
              </w:rPr>
            </w:pP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DC6F1">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34</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E1DDC">
            <w:pPr>
              <w:jc w:val="center"/>
              <w:rPr>
                <w:rFonts w:hint="eastAsia" w:ascii="Times New Roman" w:hAnsi="Times New Roman" w:eastAsia="仿宋_GB2312" w:cs="仿宋"/>
                <w:i w:val="0"/>
                <w:iCs w:val="0"/>
                <w:color w:val="000000"/>
                <w:kern w:val="0"/>
                <w:sz w:val="24"/>
                <w:szCs w:val="20"/>
                <w:u w:val="none"/>
                <w:lang w:val="en-US" w:eastAsia="zh-CN" w:bidi="ar"/>
              </w:rPr>
            </w:pP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99EA4">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34</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2E5046">
            <w:pPr>
              <w:rPr>
                <w:rFonts w:hint="eastAsia" w:ascii="Times New Roman" w:hAnsi="Times New Roman" w:eastAsia="仿宋_GB2312" w:cs="仿宋"/>
                <w:i w:val="0"/>
                <w:iCs w:val="0"/>
                <w:color w:val="000000"/>
                <w:sz w:val="24"/>
                <w:szCs w:val="20"/>
                <w:u w:val="none"/>
              </w:rPr>
            </w:pPr>
          </w:p>
        </w:tc>
      </w:tr>
      <w:tr w14:paraId="169D4C2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9" w:hRule="atLeast"/>
        </w:trPr>
        <w:tc>
          <w:tcPr>
            <w:tcW w:w="222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1230A4F">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0"/>
                <w:u w:val="none"/>
              </w:rPr>
            </w:pPr>
            <w:r>
              <w:rPr>
                <w:rFonts w:hint="eastAsia" w:ascii="Times New Roman" w:hAnsi="Times New Roman" w:eastAsia="仿宋_GB2312" w:cs="仿宋"/>
                <w:b/>
                <w:bCs/>
                <w:i w:val="0"/>
                <w:iCs w:val="0"/>
                <w:color w:val="000000"/>
                <w:kern w:val="0"/>
                <w:sz w:val="24"/>
                <w:szCs w:val="20"/>
                <w:u w:val="none"/>
                <w:lang w:val="en-US" w:eastAsia="zh-CN" w:bidi="ar"/>
              </w:rPr>
              <w:t>合计</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BDF32D">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0"/>
                <w:u w:val="none"/>
              </w:rPr>
            </w:pPr>
            <w:r>
              <w:rPr>
                <w:rFonts w:hint="eastAsia" w:ascii="Times New Roman" w:hAnsi="Times New Roman" w:eastAsia="仿宋_GB2312" w:cs="仿宋"/>
                <w:b/>
                <w:bCs/>
                <w:i w:val="0"/>
                <w:iCs w:val="0"/>
                <w:color w:val="000000"/>
                <w:kern w:val="0"/>
                <w:sz w:val="24"/>
                <w:szCs w:val="20"/>
                <w:u w:val="none"/>
                <w:lang w:val="en-US" w:eastAsia="zh-CN" w:bidi="ar"/>
              </w:rPr>
              <w:t>176.2</w:t>
            </w: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6600BD">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0"/>
                <w:u w:val="none"/>
              </w:rPr>
            </w:pPr>
            <w:r>
              <w:rPr>
                <w:rFonts w:hint="eastAsia" w:ascii="Times New Roman" w:hAnsi="Times New Roman" w:eastAsia="仿宋_GB2312" w:cs="仿宋"/>
                <w:b/>
                <w:bCs/>
                <w:i w:val="0"/>
                <w:iCs w:val="0"/>
                <w:color w:val="000000"/>
                <w:kern w:val="0"/>
                <w:sz w:val="24"/>
                <w:szCs w:val="20"/>
                <w:u w:val="none"/>
                <w:lang w:val="en-US" w:eastAsia="zh-CN" w:bidi="ar"/>
              </w:rPr>
              <w:t>270</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1F760">
            <w:pPr>
              <w:keepNext w:val="0"/>
              <w:keepLines w:val="0"/>
              <w:widowControl/>
              <w:suppressLineNumbers w:val="0"/>
              <w:jc w:val="center"/>
              <w:textAlignment w:val="center"/>
              <w:rPr>
                <w:rFonts w:hint="eastAsia" w:ascii="Times New Roman" w:hAnsi="Times New Roman" w:eastAsia="仿宋_GB2312" w:cs="仿宋"/>
                <w:b/>
                <w:bCs/>
                <w:i w:val="0"/>
                <w:iCs w:val="0"/>
                <w:color w:val="000000"/>
                <w:kern w:val="0"/>
                <w:sz w:val="24"/>
                <w:szCs w:val="20"/>
                <w:u w:val="none"/>
                <w:lang w:val="en-US" w:eastAsia="zh-CN" w:bidi="ar"/>
              </w:rPr>
            </w:pPr>
            <w:r>
              <w:rPr>
                <w:rFonts w:hint="eastAsia" w:ascii="Times New Roman" w:hAnsi="Times New Roman" w:eastAsia="仿宋_GB2312" w:cs="仿宋"/>
                <w:b/>
                <w:bCs/>
                <w:i w:val="0"/>
                <w:iCs w:val="0"/>
                <w:color w:val="000000"/>
                <w:kern w:val="0"/>
                <w:sz w:val="24"/>
                <w:szCs w:val="20"/>
                <w:u w:val="none"/>
                <w:lang w:val="en-US" w:eastAsia="zh-CN" w:bidi="ar"/>
              </w:rPr>
              <w:t>687.6</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7CE02">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0"/>
                <w:u w:val="none"/>
              </w:rPr>
            </w:pPr>
            <w:r>
              <w:rPr>
                <w:rFonts w:hint="eastAsia" w:ascii="Times New Roman" w:hAnsi="Times New Roman" w:eastAsia="仿宋_GB2312" w:cs="仿宋"/>
                <w:b/>
                <w:bCs/>
                <w:i w:val="0"/>
                <w:iCs w:val="0"/>
                <w:color w:val="000000"/>
                <w:kern w:val="0"/>
                <w:sz w:val="24"/>
                <w:szCs w:val="20"/>
                <w:u w:val="none"/>
                <w:lang w:val="en-US" w:eastAsia="zh-CN" w:bidi="ar"/>
              </w:rPr>
              <w:t>1133.8</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94443">
            <w:pPr>
              <w:rPr>
                <w:rFonts w:hint="eastAsia" w:ascii="Times New Roman" w:hAnsi="Times New Roman" w:eastAsia="仿宋_GB2312" w:cs="仿宋"/>
                <w:b/>
                <w:bCs/>
                <w:i w:val="0"/>
                <w:iCs w:val="0"/>
                <w:color w:val="000000"/>
                <w:sz w:val="24"/>
                <w:szCs w:val="20"/>
                <w:u w:val="none"/>
              </w:rPr>
            </w:pPr>
          </w:p>
        </w:tc>
      </w:tr>
    </w:tbl>
    <w:p w14:paraId="2E095D83">
      <w:pPr>
        <w:keepNext w:val="0"/>
        <w:keepLines w:val="0"/>
        <w:pageBreakBefore w:val="0"/>
        <w:widowControl w:val="0"/>
        <w:kinsoku/>
        <w:wordWrap/>
        <w:overflowPunct/>
        <w:topLinePunct w:val="0"/>
        <w:autoSpaceDE/>
        <w:autoSpaceDN/>
        <w:bidi w:val="0"/>
        <w:adjustRightInd/>
        <w:snapToGrid/>
        <w:spacing w:line="560" w:lineRule="exact"/>
        <w:ind w:left="0" w:leftChars="0" w:firstLine="562" w:firstLineChars="200"/>
        <w:textAlignment w:val="auto"/>
        <w:outlineLvl w:val="1"/>
        <w:rPr>
          <w:rFonts w:ascii="Times New Roman" w:hAnsi="Times New Roman" w:eastAsia="楷体" w:cs="楷体"/>
          <w:b/>
          <w:bCs/>
          <w:sz w:val="28"/>
          <w:szCs w:val="28"/>
          <w:highlight w:val="yellow"/>
        </w:rPr>
      </w:pPr>
      <w:bookmarkStart w:id="7" w:name="_Toc26947"/>
      <w:r>
        <w:rPr>
          <w:rFonts w:hint="eastAsia" w:ascii="Times New Roman" w:hAnsi="Times New Roman" w:eastAsia="楷体" w:cs="楷体"/>
          <w:b/>
          <w:bCs/>
          <w:sz w:val="28"/>
          <w:szCs w:val="28"/>
          <w:highlight w:val="none"/>
        </w:rPr>
        <w:t>（六）资金使用情况</w:t>
      </w:r>
      <w:bookmarkEnd w:id="7"/>
    </w:p>
    <w:p w14:paraId="02905AF8">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hint="eastAsia" w:ascii="Times New Roman" w:hAnsi="Times New Roman" w:eastAsia="仿宋_GB2312" w:cs="Times New Roman"/>
          <w:sz w:val="28"/>
          <w:szCs w:val="28"/>
          <w:highlight w:val="none"/>
          <w:lang w:val="en-US" w:eastAsia="zh-CN"/>
        </w:rPr>
      </w:pPr>
      <w:r>
        <w:rPr>
          <w:rFonts w:hint="eastAsia" w:ascii="Times New Roman" w:hAnsi="Times New Roman" w:eastAsia="仿宋_GB2312" w:cs="Times New Roman"/>
          <w:sz w:val="28"/>
          <w:szCs w:val="28"/>
          <w:highlight w:val="none"/>
          <w:lang w:val="en-US" w:eastAsia="zh-CN"/>
        </w:rPr>
        <w:t>截至2024年12月31日，残疾儿童康复救助项目投入1133.80万元，分配至各残疾儿童定点康复机构资金及购买辅助器具共</w:t>
      </w:r>
      <w:r>
        <w:rPr>
          <w:rFonts w:hint="eastAsia" w:ascii="Times New Roman" w:hAnsi="Times New Roman" w:eastAsia="仿宋_GB2312" w:cs="Times New Roman"/>
          <w:color w:val="auto"/>
          <w:sz w:val="28"/>
          <w:szCs w:val="28"/>
          <w:highlight w:val="none"/>
          <w:lang w:val="en-US" w:eastAsia="zh-CN"/>
        </w:rPr>
        <w:t>1133.80</w:t>
      </w:r>
      <w:r>
        <w:rPr>
          <w:rFonts w:hint="eastAsia" w:ascii="Times New Roman" w:hAnsi="Times New Roman" w:eastAsia="仿宋_GB2312" w:cs="Times New Roman"/>
          <w:sz w:val="28"/>
          <w:szCs w:val="28"/>
          <w:highlight w:val="none"/>
          <w:lang w:val="en-US" w:eastAsia="zh-CN"/>
        </w:rPr>
        <w:t>万元，实际到位1041.26万元，实际支出1037.26万元。具体资金使用情况如表1-11所示。</w:t>
      </w:r>
    </w:p>
    <w:p w14:paraId="1A3BB179">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仿宋_GB2312" w:cs="Times New Roman"/>
          <w:b/>
          <w:bCs/>
          <w:sz w:val="24"/>
          <w:szCs w:val="24"/>
          <w:highlight w:val="none"/>
          <w:lang w:val="en-US" w:eastAsia="zh-CN"/>
        </w:rPr>
      </w:pPr>
      <w:r>
        <w:rPr>
          <w:rFonts w:hint="eastAsia" w:ascii="Times New Roman" w:hAnsi="Times New Roman" w:eastAsia="仿宋_GB2312" w:cs="Times New Roman"/>
          <w:b/>
          <w:bCs/>
          <w:sz w:val="24"/>
          <w:szCs w:val="24"/>
          <w:highlight w:val="none"/>
          <w:lang w:val="en-US" w:eastAsia="zh-CN"/>
        </w:rPr>
        <w:t>表1-11 残疾儿童康复救助项目资金使用情况</w:t>
      </w:r>
    </w:p>
    <w:p w14:paraId="618A19B2">
      <w:pPr>
        <w:keepNext w:val="0"/>
        <w:keepLines w:val="0"/>
        <w:pageBreakBefore w:val="0"/>
        <w:widowControl w:val="0"/>
        <w:kinsoku/>
        <w:wordWrap/>
        <w:overflowPunct/>
        <w:topLinePunct w:val="0"/>
        <w:autoSpaceDE/>
        <w:autoSpaceDN/>
        <w:bidi w:val="0"/>
        <w:adjustRightInd/>
        <w:snapToGrid/>
        <w:spacing w:line="240" w:lineRule="atLeast"/>
        <w:jc w:val="right"/>
        <w:textAlignment w:val="auto"/>
        <w:rPr>
          <w:rFonts w:hint="default" w:ascii="Times New Roman" w:hAnsi="Times New Roman" w:eastAsia="仿宋_GB2312" w:cs="Times New Roman"/>
          <w:b/>
          <w:bCs/>
          <w:sz w:val="24"/>
          <w:szCs w:val="24"/>
          <w:highlight w:val="yellow"/>
          <w:lang w:val="en-US" w:eastAsia="zh-CN"/>
        </w:rPr>
      </w:pPr>
      <w:r>
        <w:rPr>
          <w:rFonts w:hint="eastAsia" w:ascii="Times New Roman" w:hAnsi="Times New Roman" w:eastAsia="仿宋_GB2312" w:cs="Times New Roman"/>
          <w:b/>
          <w:bCs/>
          <w:sz w:val="24"/>
          <w:szCs w:val="24"/>
          <w:highlight w:val="none"/>
          <w:lang w:val="en-US" w:eastAsia="zh-CN"/>
        </w:rPr>
        <w:t>单位：万元</w:t>
      </w:r>
    </w:p>
    <w:tbl>
      <w:tblPr>
        <w:tblStyle w:val="15"/>
        <w:tblW w:w="90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776"/>
        <w:gridCol w:w="1047"/>
        <w:gridCol w:w="4118"/>
        <w:gridCol w:w="1000"/>
        <w:gridCol w:w="1024"/>
        <w:gridCol w:w="1121"/>
      </w:tblGrid>
      <w:tr w14:paraId="39673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15" w:hRule="atLeast"/>
          <w:tblHeader/>
          <w:jc w:val="center"/>
        </w:trPr>
        <w:tc>
          <w:tcPr>
            <w:tcW w:w="776" w:type="dxa"/>
            <w:shd w:val="clear" w:color="auto" w:fill="BEBEBE" w:themeFill="background1" w:themeFillShade="BF"/>
            <w:noWrap/>
            <w:vAlign w:val="center"/>
          </w:tcPr>
          <w:p w14:paraId="38970330">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序号</w:t>
            </w:r>
          </w:p>
        </w:tc>
        <w:tc>
          <w:tcPr>
            <w:tcW w:w="1047" w:type="dxa"/>
            <w:shd w:val="clear" w:color="auto" w:fill="BEBEBE" w:themeFill="background1" w:themeFillShade="BF"/>
            <w:noWrap/>
            <w:vAlign w:val="center"/>
          </w:tcPr>
          <w:p w14:paraId="43411F2C">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地区</w:t>
            </w:r>
          </w:p>
        </w:tc>
        <w:tc>
          <w:tcPr>
            <w:tcW w:w="4118" w:type="dxa"/>
            <w:shd w:val="clear" w:color="auto" w:fill="BEBEBE" w:themeFill="background1" w:themeFillShade="BF"/>
            <w:noWrap/>
            <w:vAlign w:val="center"/>
          </w:tcPr>
          <w:p w14:paraId="720FF69A">
            <w:pPr>
              <w:keepNext w:val="0"/>
              <w:keepLines w:val="0"/>
              <w:widowControl/>
              <w:suppressLineNumbers w:val="0"/>
              <w:jc w:val="center"/>
              <w:textAlignment w:val="center"/>
              <w:rPr>
                <w:rFonts w:hint="default" w:ascii="Times New Roman" w:hAnsi="Times New Roman" w:eastAsia="仿宋_GB2312" w:cs="仿宋"/>
                <w:b/>
                <w:bCs/>
                <w:i w:val="0"/>
                <w:iCs w:val="0"/>
                <w:color w:val="000000"/>
                <w:sz w:val="24"/>
                <w:szCs w:val="24"/>
                <w:u w:val="none"/>
                <w:lang w:val="en-US"/>
              </w:rPr>
            </w:pPr>
            <w:r>
              <w:rPr>
                <w:rFonts w:hint="eastAsia" w:ascii="Times New Roman" w:hAnsi="Times New Roman" w:eastAsia="仿宋_GB2312" w:cs="仿宋"/>
                <w:b/>
                <w:bCs/>
                <w:i w:val="0"/>
                <w:iCs w:val="0"/>
                <w:color w:val="000000"/>
                <w:kern w:val="0"/>
                <w:sz w:val="24"/>
                <w:szCs w:val="24"/>
                <w:u w:val="none"/>
                <w:lang w:val="en-US" w:eastAsia="zh-CN" w:bidi="ar"/>
              </w:rPr>
              <w:t>实施单位</w:t>
            </w:r>
          </w:p>
        </w:tc>
        <w:tc>
          <w:tcPr>
            <w:tcW w:w="1000" w:type="dxa"/>
            <w:shd w:val="clear" w:color="auto" w:fill="BEBEBE" w:themeFill="background1" w:themeFillShade="BF"/>
            <w:noWrap/>
            <w:vAlign w:val="center"/>
          </w:tcPr>
          <w:p w14:paraId="67061E8C">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全年预算资金</w:t>
            </w:r>
          </w:p>
        </w:tc>
        <w:tc>
          <w:tcPr>
            <w:tcW w:w="1024" w:type="dxa"/>
            <w:shd w:val="clear" w:color="auto" w:fill="BEBEBE" w:themeFill="background1" w:themeFillShade="BF"/>
            <w:noWrap/>
            <w:vAlign w:val="center"/>
          </w:tcPr>
          <w:p w14:paraId="6C5CF2CF">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实际到位资金</w:t>
            </w:r>
          </w:p>
        </w:tc>
        <w:tc>
          <w:tcPr>
            <w:tcW w:w="1121" w:type="dxa"/>
            <w:shd w:val="clear" w:color="auto" w:fill="BEBEBE" w:themeFill="background1" w:themeFillShade="BF"/>
            <w:noWrap/>
            <w:vAlign w:val="center"/>
          </w:tcPr>
          <w:p w14:paraId="61D522C5">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实际支出资金</w:t>
            </w:r>
          </w:p>
        </w:tc>
      </w:tr>
      <w:tr w14:paraId="7EC0F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776" w:type="dxa"/>
            <w:vMerge w:val="restart"/>
            <w:shd w:val="clear" w:color="auto" w:fill="auto"/>
            <w:noWrap/>
            <w:vAlign w:val="center"/>
          </w:tcPr>
          <w:p w14:paraId="30F84AA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w:t>
            </w:r>
          </w:p>
        </w:tc>
        <w:tc>
          <w:tcPr>
            <w:tcW w:w="1047" w:type="dxa"/>
            <w:vMerge w:val="restart"/>
            <w:shd w:val="clear" w:color="auto" w:fill="auto"/>
            <w:noWrap/>
            <w:vAlign w:val="center"/>
          </w:tcPr>
          <w:p w14:paraId="60B77CE9">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市本级</w:t>
            </w:r>
          </w:p>
        </w:tc>
        <w:tc>
          <w:tcPr>
            <w:tcW w:w="4118" w:type="dxa"/>
            <w:shd w:val="clear" w:color="auto" w:fill="auto"/>
            <w:noWrap/>
            <w:vAlign w:val="center"/>
          </w:tcPr>
          <w:p w14:paraId="1249133A">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张掖市儿童康复中心</w:t>
            </w:r>
          </w:p>
        </w:tc>
        <w:tc>
          <w:tcPr>
            <w:tcW w:w="1000" w:type="dxa"/>
            <w:shd w:val="clear" w:color="auto" w:fill="auto"/>
            <w:noWrap/>
            <w:vAlign w:val="center"/>
          </w:tcPr>
          <w:p w14:paraId="5D80E428">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34.00</w:t>
            </w:r>
          </w:p>
        </w:tc>
        <w:tc>
          <w:tcPr>
            <w:tcW w:w="1024" w:type="dxa"/>
            <w:shd w:val="clear" w:color="auto" w:fill="auto"/>
            <w:noWrap/>
            <w:vAlign w:val="center"/>
          </w:tcPr>
          <w:p w14:paraId="0FB466E0">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34.00</w:t>
            </w:r>
          </w:p>
        </w:tc>
        <w:tc>
          <w:tcPr>
            <w:tcW w:w="1121" w:type="dxa"/>
            <w:shd w:val="clear" w:color="auto" w:fill="auto"/>
            <w:noWrap/>
            <w:vAlign w:val="center"/>
          </w:tcPr>
          <w:p w14:paraId="3549EB36">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34.00</w:t>
            </w:r>
          </w:p>
        </w:tc>
      </w:tr>
      <w:tr w14:paraId="5B6A6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776" w:type="dxa"/>
            <w:vMerge w:val="continue"/>
            <w:shd w:val="clear" w:color="auto" w:fill="auto"/>
            <w:noWrap/>
            <w:vAlign w:val="center"/>
          </w:tcPr>
          <w:p w14:paraId="611A3410">
            <w:pPr>
              <w:jc w:val="center"/>
              <w:rPr>
                <w:rFonts w:hint="eastAsia" w:ascii="Times New Roman" w:hAnsi="Times New Roman" w:eastAsia="仿宋_GB2312" w:cs="仿宋"/>
                <w:i w:val="0"/>
                <w:iCs w:val="0"/>
                <w:color w:val="000000"/>
                <w:sz w:val="24"/>
                <w:szCs w:val="24"/>
                <w:u w:val="none"/>
              </w:rPr>
            </w:pPr>
          </w:p>
        </w:tc>
        <w:tc>
          <w:tcPr>
            <w:tcW w:w="1047" w:type="dxa"/>
            <w:vMerge w:val="continue"/>
            <w:shd w:val="clear" w:color="auto" w:fill="auto"/>
            <w:noWrap/>
            <w:vAlign w:val="center"/>
          </w:tcPr>
          <w:p w14:paraId="33C82DCE">
            <w:pPr>
              <w:jc w:val="center"/>
              <w:rPr>
                <w:rFonts w:hint="eastAsia" w:ascii="Times New Roman" w:hAnsi="Times New Roman" w:eastAsia="仿宋_GB2312" w:cs="仿宋"/>
                <w:i w:val="0"/>
                <w:iCs w:val="0"/>
                <w:color w:val="000000"/>
                <w:sz w:val="24"/>
                <w:szCs w:val="24"/>
                <w:u w:val="none"/>
              </w:rPr>
            </w:pPr>
          </w:p>
        </w:tc>
        <w:tc>
          <w:tcPr>
            <w:tcW w:w="4118" w:type="dxa"/>
            <w:shd w:val="clear" w:color="auto" w:fill="auto"/>
            <w:noWrap/>
            <w:vAlign w:val="center"/>
          </w:tcPr>
          <w:p w14:paraId="5A94C6C5">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张掖市厚熙残疾人康复中心</w:t>
            </w:r>
          </w:p>
        </w:tc>
        <w:tc>
          <w:tcPr>
            <w:tcW w:w="1000" w:type="dxa"/>
            <w:shd w:val="clear" w:color="auto" w:fill="auto"/>
            <w:noWrap/>
            <w:vAlign w:val="center"/>
          </w:tcPr>
          <w:p w14:paraId="425597A0">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75.60</w:t>
            </w:r>
          </w:p>
        </w:tc>
        <w:tc>
          <w:tcPr>
            <w:tcW w:w="1024" w:type="dxa"/>
            <w:shd w:val="clear" w:color="auto" w:fill="auto"/>
            <w:noWrap/>
            <w:vAlign w:val="center"/>
          </w:tcPr>
          <w:p w14:paraId="4C758F64">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75.60</w:t>
            </w:r>
          </w:p>
        </w:tc>
        <w:tc>
          <w:tcPr>
            <w:tcW w:w="1121" w:type="dxa"/>
            <w:shd w:val="clear" w:color="auto" w:fill="auto"/>
            <w:noWrap/>
            <w:vAlign w:val="center"/>
          </w:tcPr>
          <w:p w14:paraId="4962DB52">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71.60</w:t>
            </w:r>
          </w:p>
        </w:tc>
      </w:tr>
      <w:tr w14:paraId="070CB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776" w:type="dxa"/>
            <w:vMerge w:val="continue"/>
            <w:shd w:val="clear" w:color="auto" w:fill="auto"/>
            <w:noWrap/>
            <w:vAlign w:val="center"/>
          </w:tcPr>
          <w:p w14:paraId="47697C61">
            <w:pPr>
              <w:jc w:val="center"/>
              <w:rPr>
                <w:rFonts w:hint="eastAsia" w:ascii="Times New Roman" w:hAnsi="Times New Roman" w:eastAsia="仿宋_GB2312" w:cs="仿宋"/>
                <w:i w:val="0"/>
                <w:iCs w:val="0"/>
                <w:color w:val="000000"/>
                <w:sz w:val="24"/>
                <w:szCs w:val="24"/>
                <w:u w:val="none"/>
              </w:rPr>
            </w:pPr>
          </w:p>
        </w:tc>
        <w:tc>
          <w:tcPr>
            <w:tcW w:w="1047" w:type="dxa"/>
            <w:vMerge w:val="continue"/>
            <w:shd w:val="clear" w:color="auto" w:fill="auto"/>
            <w:noWrap/>
            <w:vAlign w:val="center"/>
          </w:tcPr>
          <w:p w14:paraId="22801147">
            <w:pPr>
              <w:jc w:val="center"/>
              <w:rPr>
                <w:rFonts w:hint="eastAsia" w:ascii="Times New Roman" w:hAnsi="Times New Roman" w:eastAsia="仿宋_GB2312" w:cs="仿宋"/>
                <w:i w:val="0"/>
                <w:iCs w:val="0"/>
                <w:color w:val="000000"/>
                <w:sz w:val="24"/>
                <w:szCs w:val="24"/>
                <w:u w:val="none"/>
              </w:rPr>
            </w:pPr>
          </w:p>
        </w:tc>
        <w:tc>
          <w:tcPr>
            <w:tcW w:w="4118" w:type="dxa"/>
            <w:shd w:val="clear" w:color="auto" w:fill="auto"/>
            <w:noWrap/>
            <w:vAlign w:val="center"/>
          </w:tcPr>
          <w:p w14:paraId="7E4ACE5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张掖市昕禾残疾人康复辅具中心</w:t>
            </w:r>
          </w:p>
        </w:tc>
        <w:tc>
          <w:tcPr>
            <w:tcW w:w="1000" w:type="dxa"/>
            <w:shd w:val="clear" w:color="auto" w:fill="auto"/>
            <w:noWrap/>
            <w:vAlign w:val="center"/>
          </w:tcPr>
          <w:p w14:paraId="007A0943">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34.50</w:t>
            </w:r>
          </w:p>
        </w:tc>
        <w:tc>
          <w:tcPr>
            <w:tcW w:w="1024" w:type="dxa"/>
            <w:shd w:val="clear" w:color="auto" w:fill="auto"/>
            <w:noWrap/>
            <w:vAlign w:val="center"/>
          </w:tcPr>
          <w:p w14:paraId="6FFC1281">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34.50</w:t>
            </w:r>
          </w:p>
        </w:tc>
        <w:tc>
          <w:tcPr>
            <w:tcW w:w="1121" w:type="dxa"/>
            <w:shd w:val="clear" w:color="auto" w:fill="auto"/>
            <w:noWrap/>
            <w:vAlign w:val="center"/>
          </w:tcPr>
          <w:p w14:paraId="17D394E1">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34.50</w:t>
            </w:r>
          </w:p>
        </w:tc>
      </w:tr>
      <w:tr w14:paraId="1208B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776" w:type="dxa"/>
            <w:vMerge w:val="restart"/>
            <w:shd w:val="clear" w:color="auto" w:fill="auto"/>
            <w:noWrap/>
            <w:vAlign w:val="center"/>
          </w:tcPr>
          <w:p w14:paraId="72868D3E">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w:t>
            </w:r>
          </w:p>
        </w:tc>
        <w:tc>
          <w:tcPr>
            <w:tcW w:w="1047" w:type="dxa"/>
            <w:vMerge w:val="restart"/>
            <w:shd w:val="clear" w:color="auto" w:fill="auto"/>
            <w:noWrap/>
            <w:vAlign w:val="center"/>
          </w:tcPr>
          <w:p w14:paraId="29B95996">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甘州区</w:t>
            </w:r>
          </w:p>
        </w:tc>
        <w:tc>
          <w:tcPr>
            <w:tcW w:w="4118" w:type="dxa"/>
            <w:shd w:val="clear" w:color="auto" w:fill="auto"/>
            <w:noWrap/>
            <w:vAlign w:val="center"/>
          </w:tcPr>
          <w:p w14:paraId="799B5E9B">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sz w:val="24"/>
                <w:szCs w:val="24"/>
                <w:u w:val="none"/>
                <w:lang w:val="en-US" w:eastAsia="zh-CN"/>
              </w:rPr>
              <w:t>甘州区昕禾残疾人康复中心</w:t>
            </w:r>
          </w:p>
        </w:tc>
        <w:tc>
          <w:tcPr>
            <w:tcW w:w="1000" w:type="dxa"/>
            <w:shd w:val="clear" w:color="auto" w:fill="auto"/>
            <w:noWrap/>
            <w:vAlign w:val="center"/>
          </w:tcPr>
          <w:p w14:paraId="1DF28CBC">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65.00</w:t>
            </w:r>
          </w:p>
        </w:tc>
        <w:tc>
          <w:tcPr>
            <w:tcW w:w="1024" w:type="dxa"/>
            <w:shd w:val="clear" w:color="auto" w:fill="auto"/>
            <w:noWrap/>
            <w:vAlign w:val="center"/>
          </w:tcPr>
          <w:p w14:paraId="65132880">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42.10</w:t>
            </w:r>
          </w:p>
        </w:tc>
        <w:tc>
          <w:tcPr>
            <w:tcW w:w="1121" w:type="dxa"/>
            <w:shd w:val="clear" w:color="auto" w:fill="auto"/>
            <w:noWrap/>
            <w:vAlign w:val="center"/>
          </w:tcPr>
          <w:p w14:paraId="7C56E2D7">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42.10</w:t>
            </w:r>
          </w:p>
        </w:tc>
      </w:tr>
      <w:tr w14:paraId="47BEF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776" w:type="dxa"/>
            <w:vMerge w:val="continue"/>
            <w:shd w:val="clear" w:color="auto" w:fill="auto"/>
            <w:noWrap/>
            <w:vAlign w:val="center"/>
          </w:tcPr>
          <w:p w14:paraId="30515A18">
            <w:pPr>
              <w:jc w:val="center"/>
              <w:rPr>
                <w:rFonts w:hint="eastAsia" w:ascii="Times New Roman" w:hAnsi="Times New Roman" w:eastAsia="仿宋_GB2312" w:cs="仿宋"/>
                <w:i w:val="0"/>
                <w:iCs w:val="0"/>
                <w:color w:val="000000"/>
                <w:sz w:val="24"/>
                <w:szCs w:val="24"/>
                <w:u w:val="none"/>
              </w:rPr>
            </w:pPr>
          </w:p>
        </w:tc>
        <w:tc>
          <w:tcPr>
            <w:tcW w:w="1047" w:type="dxa"/>
            <w:vMerge w:val="continue"/>
            <w:shd w:val="clear" w:color="auto" w:fill="auto"/>
            <w:noWrap/>
            <w:vAlign w:val="center"/>
          </w:tcPr>
          <w:p w14:paraId="012EEB92">
            <w:pPr>
              <w:jc w:val="center"/>
              <w:rPr>
                <w:rFonts w:hint="eastAsia" w:ascii="Times New Roman" w:hAnsi="Times New Roman" w:eastAsia="仿宋_GB2312" w:cs="仿宋"/>
                <w:i w:val="0"/>
                <w:iCs w:val="0"/>
                <w:color w:val="000000"/>
                <w:sz w:val="24"/>
                <w:szCs w:val="24"/>
                <w:u w:val="none"/>
              </w:rPr>
            </w:pPr>
          </w:p>
        </w:tc>
        <w:tc>
          <w:tcPr>
            <w:tcW w:w="4118" w:type="dxa"/>
            <w:shd w:val="clear" w:color="auto" w:fill="auto"/>
            <w:noWrap/>
            <w:vAlign w:val="center"/>
          </w:tcPr>
          <w:p w14:paraId="5B25E201">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_GB2312"/>
                <w:sz w:val="24"/>
                <w:szCs w:val="24"/>
                <w:highlight w:val="none"/>
                <w:vertAlign w:val="baseline"/>
                <w:lang w:val="en-US" w:eastAsia="zh-CN"/>
              </w:rPr>
              <w:t>张掖市希望残疾人康复中心</w:t>
            </w:r>
          </w:p>
        </w:tc>
        <w:tc>
          <w:tcPr>
            <w:tcW w:w="1000" w:type="dxa"/>
            <w:shd w:val="clear" w:color="auto" w:fill="auto"/>
            <w:noWrap/>
            <w:vAlign w:val="center"/>
          </w:tcPr>
          <w:p w14:paraId="15CE50C3">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156.00</w:t>
            </w:r>
          </w:p>
        </w:tc>
        <w:tc>
          <w:tcPr>
            <w:tcW w:w="1024" w:type="dxa"/>
            <w:shd w:val="clear" w:color="auto" w:fill="auto"/>
            <w:noWrap/>
            <w:vAlign w:val="center"/>
          </w:tcPr>
          <w:p w14:paraId="26B1B2BE">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142.60</w:t>
            </w:r>
          </w:p>
        </w:tc>
        <w:tc>
          <w:tcPr>
            <w:tcW w:w="1121" w:type="dxa"/>
            <w:shd w:val="clear" w:color="auto" w:fill="auto"/>
            <w:noWrap/>
            <w:vAlign w:val="center"/>
          </w:tcPr>
          <w:p w14:paraId="53CDEF4F">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142.60</w:t>
            </w:r>
          </w:p>
        </w:tc>
      </w:tr>
      <w:tr w14:paraId="1A2F6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776" w:type="dxa"/>
            <w:vMerge w:val="restart"/>
            <w:shd w:val="clear" w:color="auto" w:fill="auto"/>
            <w:noWrap/>
            <w:vAlign w:val="center"/>
          </w:tcPr>
          <w:p w14:paraId="24085F3F">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w:t>
            </w:r>
          </w:p>
        </w:tc>
        <w:tc>
          <w:tcPr>
            <w:tcW w:w="1047" w:type="dxa"/>
            <w:vMerge w:val="restart"/>
            <w:shd w:val="clear" w:color="auto" w:fill="auto"/>
            <w:noWrap/>
            <w:vAlign w:val="center"/>
          </w:tcPr>
          <w:p w14:paraId="4598B118">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临泽县</w:t>
            </w:r>
          </w:p>
        </w:tc>
        <w:tc>
          <w:tcPr>
            <w:tcW w:w="4118" w:type="dxa"/>
            <w:shd w:val="clear" w:color="auto" w:fill="auto"/>
            <w:noWrap/>
            <w:vAlign w:val="center"/>
          </w:tcPr>
          <w:p w14:paraId="01EE4A86">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临泽县七彩阳光儿童康复中心</w:t>
            </w:r>
          </w:p>
        </w:tc>
        <w:tc>
          <w:tcPr>
            <w:tcW w:w="1000" w:type="dxa"/>
            <w:shd w:val="clear" w:color="auto" w:fill="auto"/>
            <w:noWrap/>
            <w:vAlign w:val="center"/>
          </w:tcPr>
          <w:p w14:paraId="0D033840">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104.00</w:t>
            </w:r>
          </w:p>
        </w:tc>
        <w:tc>
          <w:tcPr>
            <w:tcW w:w="1024" w:type="dxa"/>
            <w:shd w:val="clear" w:color="auto" w:fill="auto"/>
            <w:noWrap/>
            <w:vAlign w:val="center"/>
          </w:tcPr>
          <w:p w14:paraId="4078746D">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100.00</w:t>
            </w:r>
          </w:p>
        </w:tc>
        <w:tc>
          <w:tcPr>
            <w:tcW w:w="1121" w:type="dxa"/>
            <w:shd w:val="clear" w:color="auto" w:fill="auto"/>
            <w:noWrap/>
            <w:vAlign w:val="center"/>
          </w:tcPr>
          <w:p w14:paraId="1D9F7357">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100.00</w:t>
            </w:r>
          </w:p>
        </w:tc>
      </w:tr>
      <w:tr w14:paraId="1F7C4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776" w:type="dxa"/>
            <w:vMerge w:val="continue"/>
            <w:shd w:val="clear" w:color="auto" w:fill="auto"/>
            <w:noWrap/>
            <w:vAlign w:val="center"/>
          </w:tcPr>
          <w:p w14:paraId="3DB147DA">
            <w:pPr>
              <w:jc w:val="center"/>
              <w:rPr>
                <w:rFonts w:hint="eastAsia" w:ascii="Times New Roman" w:hAnsi="Times New Roman" w:eastAsia="仿宋_GB2312" w:cs="仿宋"/>
                <w:i w:val="0"/>
                <w:iCs w:val="0"/>
                <w:color w:val="000000"/>
                <w:sz w:val="24"/>
                <w:szCs w:val="24"/>
                <w:u w:val="none"/>
              </w:rPr>
            </w:pPr>
          </w:p>
        </w:tc>
        <w:tc>
          <w:tcPr>
            <w:tcW w:w="1047" w:type="dxa"/>
            <w:vMerge w:val="continue"/>
            <w:shd w:val="clear" w:color="auto" w:fill="auto"/>
            <w:noWrap/>
            <w:vAlign w:val="center"/>
          </w:tcPr>
          <w:p w14:paraId="5139066C">
            <w:pPr>
              <w:jc w:val="center"/>
              <w:rPr>
                <w:rFonts w:hint="eastAsia" w:ascii="Times New Roman" w:hAnsi="Times New Roman" w:eastAsia="仿宋_GB2312" w:cs="仿宋"/>
                <w:i w:val="0"/>
                <w:iCs w:val="0"/>
                <w:color w:val="000000"/>
                <w:sz w:val="24"/>
                <w:szCs w:val="24"/>
                <w:u w:val="none"/>
              </w:rPr>
            </w:pPr>
          </w:p>
        </w:tc>
        <w:tc>
          <w:tcPr>
            <w:tcW w:w="4118" w:type="dxa"/>
            <w:shd w:val="clear" w:color="auto" w:fill="auto"/>
            <w:noWrap/>
            <w:vAlign w:val="center"/>
          </w:tcPr>
          <w:p w14:paraId="1D0D2E45">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临泽县康目视光视力康复中心</w:t>
            </w:r>
          </w:p>
        </w:tc>
        <w:tc>
          <w:tcPr>
            <w:tcW w:w="1000" w:type="dxa"/>
            <w:shd w:val="clear" w:color="auto" w:fill="auto"/>
            <w:noWrap/>
            <w:vAlign w:val="center"/>
          </w:tcPr>
          <w:p w14:paraId="71A9C2EE">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29.50</w:t>
            </w:r>
          </w:p>
        </w:tc>
        <w:tc>
          <w:tcPr>
            <w:tcW w:w="1024" w:type="dxa"/>
            <w:shd w:val="clear" w:color="auto" w:fill="auto"/>
            <w:noWrap/>
            <w:vAlign w:val="center"/>
          </w:tcPr>
          <w:p w14:paraId="62D51719">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29.50</w:t>
            </w:r>
          </w:p>
        </w:tc>
        <w:tc>
          <w:tcPr>
            <w:tcW w:w="1121" w:type="dxa"/>
            <w:shd w:val="clear" w:color="auto" w:fill="auto"/>
            <w:noWrap/>
            <w:vAlign w:val="center"/>
          </w:tcPr>
          <w:p w14:paraId="17CEBB5F">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29.50</w:t>
            </w:r>
          </w:p>
        </w:tc>
      </w:tr>
      <w:tr w14:paraId="1E96D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776" w:type="dxa"/>
            <w:vMerge w:val="continue"/>
            <w:shd w:val="clear" w:color="auto" w:fill="auto"/>
            <w:noWrap/>
            <w:vAlign w:val="center"/>
          </w:tcPr>
          <w:p w14:paraId="6E1A07B5">
            <w:pPr>
              <w:jc w:val="center"/>
              <w:rPr>
                <w:rFonts w:hint="eastAsia" w:ascii="Times New Roman" w:hAnsi="Times New Roman" w:eastAsia="仿宋_GB2312" w:cs="仿宋"/>
                <w:i w:val="0"/>
                <w:iCs w:val="0"/>
                <w:color w:val="000000"/>
                <w:sz w:val="24"/>
                <w:szCs w:val="24"/>
                <w:u w:val="none"/>
              </w:rPr>
            </w:pPr>
          </w:p>
        </w:tc>
        <w:tc>
          <w:tcPr>
            <w:tcW w:w="1047" w:type="dxa"/>
            <w:vMerge w:val="continue"/>
            <w:shd w:val="clear" w:color="auto" w:fill="auto"/>
            <w:noWrap/>
            <w:vAlign w:val="center"/>
          </w:tcPr>
          <w:p w14:paraId="1805B4E0">
            <w:pPr>
              <w:jc w:val="center"/>
              <w:rPr>
                <w:rFonts w:hint="eastAsia" w:ascii="Times New Roman" w:hAnsi="Times New Roman" w:eastAsia="仿宋_GB2312" w:cs="仿宋"/>
                <w:i w:val="0"/>
                <w:iCs w:val="0"/>
                <w:color w:val="000000"/>
                <w:sz w:val="24"/>
                <w:szCs w:val="24"/>
                <w:u w:val="none"/>
              </w:rPr>
            </w:pPr>
          </w:p>
        </w:tc>
        <w:tc>
          <w:tcPr>
            <w:tcW w:w="4118" w:type="dxa"/>
            <w:shd w:val="clear" w:color="auto" w:fill="auto"/>
            <w:noWrap/>
            <w:vAlign w:val="center"/>
          </w:tcPr>
          <w:p w14:paraId="2838EB9D">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临泽县残疾人联合会辅助器具适配</w:t>
            </w:r>
          </w:p>
        </w:tc>
        <w:tc>
          <w:tcPr>
            <w:tcW w:w="1000" w:type="dxa"/>
            <w:shd w:val="clear" w:color="auto" w:fill="auto"/>
            <w:noWrap/>
            <w:vAlign w:val="center"/>
          </w:tcPr>
          <w:p w14:paraId="616D0E1C">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10.60</w:t>
            </w:r>
          </w:p>
        </w:tc>
        <w:tc>
          <w:tcPr>
            <w:tcW w:w="1024" w:type="dxa"/>
            <w:shd w:val="clear" w:color="auto" w:fill="auto"/>
            <w:noWrap/>
            <w:vAlign w:val="center"/>
          </w:tcPr>
          <w:p w14:paraId="60A5C1BA">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10.60</w:t>
            </w:r>
          </w:p>
        </w:tc>
        <w:tc>
          <w:tcPr>
            <w:tcW w:w="1121" w:type="dxa"/>
            <w:shd w:val="clear" w:color="auto" w:fill="auto"/>
            <w:noWrap/>
            <w:vAlign w:val="center"/>
          </w:tcPr>
          <w:p w14:paraId="5E7E17F5">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10.60</w:t>
            </w:r>
          </w:p>
        </w:tc>
      </w:tr>
      <w:tr w14:paraId="2EEDD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776" w:type="dxa"/>
            <w:vMerge w:val="restart"/>
            <w:shd w:val="clear" w:color="auto" w:fill="auto"/>
            <w:noWrap/>
            <w:vAlign w:val="center"/>
          </w:tcPr>
          <w:p w14:paraId="4BD61746">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w:t>
            </w:r>
          </w:p>
        </w:tc>
        <w:tc>
          <w:tcPr>
            <w:tcW w:w="1047" w:type="dxa"/>
            <w:vMerge w:val="restart"/>
            <w:shd w:val="clear" w:color="auto" w:fill="auto"/>
            <w:noWrap/>
            <w:vAlign w:val="center"/>
          </w:tcPr>
          <w:p w14:paraId="4C79BB8C">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高台县</w:t>
            </w:r>
          </w:p>
        </w:tc>
        <w:tc>
          <w:tcPr>
            <w:tcW w:w="4118" w:type="dxa"/>
            <w:shd w:val="clear" w:color="auto" w:fill="auto"/>
            <w:noWrap/>
            <w:vAlign w:val="center"/>
          </w:tcPr>
          <w:p w14:paraId="6AEED204">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高台县妇幼保健院</w:t>
            </w:r>
          </w:p>
        </w:tc>
        <w:tc>
          <w:tcPr>
            <w:tcW w:w="1000" w:type="dxa"/>
            <w:shd w:val="clear" w:color="auto" w:fill="auto"/>
            <w:noWrap/>
            <w:vAlign w:val="center"/>
          </w:tcPr>
          <w:p w14:paraId="3E783E38">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67.44</w:t>
            </w:r>
          </w:p>
        </w:tc>
        <w:tc>
          <w:tcPr>
            <w:tcW w:w="1024" w:type="dxa"/>
            <w:shd w:val="clear" w:color="auto" w:fill="auto"/>
            <w:noWrap/>
            <w:vAlign w:val="center"/>
          </w:tcPr>
          <w:p w14:paraId="7EBA4A48">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67.44</w:t>
            </w:r>
          </w:p>
        </w:tc>
        <w:tc>
          <w:tcPr>
            <w:tcW w:w="1121" w:type="dxa"/>
            <w:shd w:val="clear" w:color="auto" w:fill="auto"/>
            <w:noWrap/>
            <w:vAlign w:val="center"/>
          </w:tcPr>
          <w:p w14:paraId="7F1CB80E">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67.44</w:t>
            </w:r>
          </w:p>
        </w:tc>
      </w:tr>
      <w:tr w14:paraId="7FC6FB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776" w:type="dxa"/>
            <w:vMerge w:val="continue"/>
            <w:shd w:val="clear" w:color="auto" w:fill="auto"/>
            <w:noWrap/>
            <w:vAlign w:val="center"/>
          </w:tcPr>
          <w:p w14:paraId="6F5FDB8C">
            <w:pPr>
              <w:jc w:val="center"/>
              <w:rPr>
                <w:rFonts w:hint="eastAsia" w:ascii="Times New Roman" w:hAnsi="Times New Roman" w:eastAsia="仿宋_GB2312" w:cs="仿宋"/>
                <w:i w:val="0"/>
                <w:iCs w:val="0"/>
                <w:color w:val="000000"/>
                <w:sz w:val="24"/>
                <w:szCs w:val="24"/>
                <w:u w:val="none"/>
              </w:rPr>
            </w:pPr>
          </w:p>
        </w:tc>
        <w:tc>
          <w:tcPr>
            <w:tcW w:w="1047" w:type="dxa"/>
            <w:vMerge w:val="continue"/>
            <w:shd w:val="clear" w:color="auto" w:fill="auto"/>
            <w:noWrap/>
            <w:vAlign w:val="center"/>
          </w:tcPr>
          <w:p w14:paraId="7CDBA085">
            <w:pPr>
              <w:jc w:val="center"/>
              <w:rPr>
                <w:rFonts w:hint="eastAsia" w:ascii="Times New Roman" w:hAnsi="Times New Roman" w:eastAsia="仿宋_GB2312" w:cs="仿宋"/>
                <w:i w:val="0"/>
                <w:iCs w:val="0"/>
                <w:color w:val="000000"/>
                <w:sz w:val="24"/>
                <w:szCs w:val="24"/>
                <w:u w:val="none"/>
              </w:rPr>
            </w:pPr>
          </w:p>
        </w:tc>
        <w:tc>
          <w:tcPr>
            <w:tcW w:w="4118" w:type="dxa"/>
            <w:shd w:val="clear" w:color="auto" w:fill="auto"/>
            <w:noWrap/>
            <w:vAlign w:val="center"/>
          </w:tcPr>
          <w:p w14:paraId="60025989">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高台县金色阳光儿童康复中心</w:t>
            </w:r>
          </w:p>
        </w:tc>
        <w:tc>
          <w:tcPr>
            <w:tcW w:w="1000" w:type="dxa"/>
            <w:shd w:val="clear" w:color="auto" w:fill="auto"/>
            <w:noWrap/>
            <w:vAlign w:val="center"/>
          </w:tcPr>
          <w:p w14:paraId="7A860BC9">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46.32</w:t>
            </w:r>
          </w:p>
        </w:tc>
        <w:tc>
          <w:tcPr>
            <w:tcW w:w="1024" w:type="dxa"/>
            <w:shd w:val="clear" w:color="auto" w:fill="auto"/>
            <w:noWrap/>
            <w:vAlign w:val="center"/>
          </w:tcPr>
          <w:p w14:paraId="1EC75537">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46.32</w:t>
            </w:r>
          </w:p>
        </w:tc>
        <w:tc>
          <w:tcPr>
            <w:tcW w:w="1121" w:type="dxa"/>
            <w:shd w:val="clear" w:color="auto" w:fill="auto"/>
            <w:noWrap/>
            <w:vAlign w:val="center"/>
          </w:tcPr>
          <w:p w14:paraId="7A30DC90">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46.32</w:t>
            </w:r>
          </w:p>
        </w:tc>
      </w:tr>
      <w:tr w14:paraId="17281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776" w:type="dxa"/>
            <w:vMerge w:val="continue"/>
            <w:shd w:val="clear" w:color="auto" w:fill="auto"/>
            <w:noWrap/>
            <w:vAlign w:val="center"/>
          </w:tcPr>
          <w:p w14:paraId="393A3683">
            <w:pPr>
              <w:jc w:val="center"/>
              <w:rPr>
                <w:rFonts w:hint="eastAsia" w:ascii="Times New Roman" w:hAnsi="Times New Roman" w:eastAsia="仿宋_GB2312" w:cs="仿宋"/>
                <w:i w:val="0"/>
                <w:iCs w:val="0"/>
                <w:color w:val="000000"/>
                <w:sz w:val="24"/>
                <w:szCs w:val="24"/>
                <w:u w:val="none"/>
              </w:rPr>
            </w:pPr>
          </w:p>
        </w:tc>
        <w:tc>
          <w:tcPr>
            <w:tcW w:w="1047" w:type="dxa"/>
            <w:vMerge w:val="continue"/>
            <w:shd w:val="clear" w:color="auto" w:fill="auto"/>
            <w:noWrap/>
            <w:vAlign w:val="center"/>
          </w:tcPr>
          <w:p w14:paraId="0EF674A2">
            <w:pPr>
              <w:jc w:val="center"/>
              <w:rPr>
                <w:rFonts w:hint="eastAsia" w:ascii="Times New Roman" w:hAnsi="Times New Roman" w:eastAsia="仿宋_GB2312" w:cs="仿宋"/>
                <w:i w:val="0"/>
                <w:iCs w:val="0"/>
                <w:color w:val="000000"/>
                <w:sz w:val="24"/>
                <w:szCs w:val="24"/>
                <w:u w:val="none"/>
              </w:rPr>
            </w:pPr>
          </w:p>
        </w:tc>
        <w:tc>
          <w:tcPr>
            <w:tcW w:w="4118" w:type="dxa"/>
            <w:shd w:val="clear" w:color="auto" w:fill="auto"/>
            <w:noWrap/>
            <w:vAlign w:val="center"/>
          </w:tcPr>
          <w:p w14:paraId="528132D2">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高台县中医医院</w:t>
            </w:r>
          </w:p>
        </w:tc>
        <w:tc>
          <w:tcPr>
            <w:tcW w:w="1000" w:type="dxa"/>
            <w:shd w:val="clear" w:color="auto" w:fill="auto"/>
            <w:noWrap/>
            <w:vAlign w:val="center"/>
          </w:tcPr>
          <w:p w14:paraId="62731CB1">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15.44</w:t>
            </w:r>
          </w:p>
        </w:tc>
        <w:tc>
          <w:tcPr>
            <w:tcW w:w="1024" w:type="dxa"/>
            <w:shd w:val="clear" w:color="auto" w:fill="auto"/>
            <w:noWrap/>
            <w:vAlign w:val="center"/>
          </w:tcPr>
          <w:p w14:paraId="21939769">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15.44</w:t>
            </w:r>
          </w:p>
        </w:tc>
        <w:tc>
          <w:tcPr>
            <w:tcW w:w="1121" w:type="dxa"/>
            <w:shd w:val="clear" w:color="auto" w:fill="auto"/>
            <w:noWrap/>
            <w:vAlign w:val="center"/>
          </w:tcPr>
          <w:p w14:paraId="60899A24">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15.44</w:t>
            </w:r>
          </w:p>
        </w:tc>
      </w:tr>
      <w:tr w14:paraId="0D684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Merge w:val="continue"/>
            <w:shd w:val="clear" w:color="auto" w:fill="auto"/>
            <w:noWrap/>
            <w:vAlign w:val="center"/>
          </w:tcPr>
          <w:p w14:paraId="28E7E0B5">
            <w:pPr>
              <w:jc w:val="center"/>
              <w:rPr>
                <w:rFonts w:hint="eastAsia" w:ascii="Times New Roman" w:hAnsi="Times New Roman" w:eastAsia="仿宋_GB2312" w:cs="仿宋"/>
                <w:i w:val="0"/>
                <w:iCs w:val="0"/>
                <w:color w:val="000000"/>
                <w:sz w:val="24"/>
                <w:szCs w:val="24"/>
                <w:u w:val="none"/>
              </w:rPr>
            </w:pPr>
          </w:p>
        </w:tc>
        <w:tc>
          <w:tcPr>
            <w:tcW w:w="1047" w:type="dxa"/>
            <w:vMerge w:val="continue"/>
            <w:shd w:val="clear" w:color="auto" w:fill="auto"/>
            <w:noWrap/>
            <w:vAlign w:val="center"/>
          </w:tcPr>
          <w:p w14:paraId="2843A6FB">
            <w:pPr>
              <w:jc w:val="center"/>
              <w:rPr>
                <w:rFonts w:hint="eastAsia" w:ascii="Times New Roman" w:hAnsi="Times New Roman" w:eastAsia="仿宋_GB2312" w:cs="仿宋"/>
                <w:i w:val="0"/>
                <w:iCs w:val="0"/>
                <w:color w:val="000000"/>
                <w:sz w:val="24"/>
                <w:szCs w:val="24"/>
                <w:u w:val="none"/>
              </w:rPr>
            </w:pPr>
          </w:p>
        </w:tc>
        <w:tc>
          <w:tcPr>
            <w:tcW w:w="4118" w:type="dxa"/>
            <w:shd w:val="clear" w:color="auto" w:fill="auto"/>
            <w:noWrap/>
            <w:vAlign w:val="center"/>
          </w:tcPr>
          <w:p w14:paraId="3A119638">
            <w:pPr>
              <w:keepNext w:val="0"/>
              <w:keepLines w:val="0"/>
              <w:widowControl/>
              <w:suppressLineNumbers w:val="0"/>
              <w:jc w:val="center"/>
              <w:textAlignment w:val="center"/>
              <w:rPr>
                <w:rFonts w:hint="default" w:ascii="Times New Roman" w:hAnsi="Times New Roman" w:eastAsia="仿宋_GB2312" w:cs="仿宋"/>
                <w:i w:val="0"/>
                <w:iCs w:val="0"/>
                <w:color w:val="000000"/>
                <w:kern w:val="0"/>
                <w:sz w:val="24"/>
                <w:szCs w:val="24"/>
                <w:u w:val="none"/>
                <w:lang w:val="en-US" w:eastAsia="zh-CN" w:bidi="ar"/>
              </w:rPr>
            </w:pPr>
            <w:r>
              <w:rPr>
                <w:rFonts w:hint="eastAsia" w:ascii="Times New Roman" w:hAnsi="Times New Roman" w:eastAsia="仿宋_GB2312" w:cs="仿宋"/>
                <w:i w:val="0"/>
                <w:iCs w:val="0"/>
                <w:color w:val="000000"/>
                <w:kern w:val="0"/>
                <w:sz w:val="24"/>
                <w:szCs w:val="24"/>
                <w:u w:val="none"/>
                <w:lang w:val="en-US" w:eastAsia="zh-CN" w:bidi="ar"/>
              </w:rPr>
              <w:t>高台县残疾人联合会</w:t>
            </w:r>
          </w:p>
        </w:tc>
        <w:tc>
          <w:tcPr>
            <w:tcW w:w="1000" w:type="dxa"/>
            <w:shd w:val="clear" w:color="auto" w:fill="auto"/>
            <w:noWrap/>
            <w:vAlign w:val="center"/>
          </w:tcPr>
          <w:p w14:paraId="7461E579">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4.00</w:t>
            </w:r>
          </w:p>
        </w:tc>
        <w:tc>
          <w:tcPr>
            <w:tcW w:w="1024" w:type="dxa"/>
            <w:shd w:val="clear" w:color="auto" w:fill="auto"/>
            <w:noWrap/>
            <w:vAlign w:val="center"/>
          </w:tcPr>
          <w:p w14:paraId="5EC65A4C">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4.00</w:t>
            </w:r>
          </w:p>
        </w:tc>
        <w:tc>
          <w:tcPr>
            <w:tcW w:w="1121" w:type="dxa"/>
            <w:shd w:val="clear" w:color="auto" w:fill="auto"/>
            <w:noWrap/>
            <w:vAlign w:val="center"/>
          </w:tcPr>
          <w:p w14:paraId="47FA8709">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4.00</w:t>
            </w:r>
          </w:p>
        </w:tc>
      </w:tr>
      <w:tr w14:paraId="44CD6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776" w:type="dxa"/>
            <w:vMerge w:val="restart"/>
            <w:shd w:val="clear" w:color="auto" w:fill="auto"/>
            <w:noWrap/>
            <w:vAlign w:val="center"/>
          </w:tcPr>
          <w:p w14:paraId="78E59093">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w:t>
            </w:r>
          </w:p>
        </w:tc>
        <w:tc>
          <w:tcPr>
            <w:tcW w:w="1047" w:type="dxa"/>
            <w:vMerge w:val="restart"/>
            <w:shd w:val="clear" w:color="auto" w:fill="auto"/>
            <w:noWrap/>
            <w:vAlign w:val="center"/>
          </w:tcPr>
          <w:p w14:paraId="2CA9C642">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山丹县</w:t>
            </w:r>
          </w:p>
        </w:tc>
        <w:tc>
          <w:tcPr>
            <w:tcW w:w="4118" w:type="dxa"/>
            <w:shd w:val="clear" w:color="auto" w:fill="auto"/>
            <w:noWrap/>
            <w:vAlign w:val="center"/>
          </w:tcPr>
          <w:p w14:paraId="762CFA9F">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山丹县妇幼保健院</w:t>
            </w:r>
          </w:p>
        </w:tc>
        <w:tc>
          <w:tcPr>
            <w:tcW w:w="1000" w:type="dxa"/>
            <w:shd w:val="clear" w:color="auto" w:fill="auto"/>
            <w:noWrap/>
            <w:vAlign w:val="center"/>
          </w:tcPr>
          <w:p w14:paraId="17BB3C94">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73.30</w:t>
            </w:r>
          </w:p>
        </w:tc>
        <w:tc>
          <w:tcPr>
            <w:tcW w:w="1024" w:type="dxa"/>
            <w:shd w:val="clear" w:color="auto" w:fill="auto"/>
            <w:noWrap/>
            <w:vAlign w:val="center"/>
          </w:tcPr>
          <w:p w14:paraId="43139392">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73.30</w:t>
            </w:r>
          </w:p>
        </w:tc>
        <w:tc>
          <w:tcPr>
            <w:tcW w:w="1121" w:type="dxa"/>
            <w:shd w:val="clear" w:color="auto" w:fill="auto"/>
            <w:noWrap/>
            <w:vAlign w:val="center"/>
          </w:tcPr>
          <w:p w14:paraId="73B9E2FF">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73.30</w:t>
            </w:r>
          </w:p>
        </w:tc>
      </w:tr>
      <w:tr w14:paraId="75187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776" w:type="dxa"/>
            <w:vMerge w:val="continue"/>
            <w:shd w:val="clear" w:color="auto" w:fill="auto"/>
            <w:noWrap/>
            <w:vAlign w:val="center"/>
          </w:tcPr>
          <w:p w14:paraId="4B6636C5">
            <w:pPr>
              <w:jc w:val="center"/>
              <w:rPr>
                <w:rFonts w:hint="eastAsia" w:ascii="Times New Roman" w:hAnsi="Times New Roman" w:eastAsia="仿宋_GB2312" w:cs="仿宋"/>
                <w:i w:val="0"/>
                <w:iCs w:val="0"/>
                <w:color w:val="000000"/>
                <w:sz w:val="24"/>
                <w:szCs w:val="24"/>
                <w:u w:val="none"/>
              </w:rPr>
            </w:pPr>
          </w:p>
        </w:tc>
        <w:tc>
          <w:tcPr>
            <w:tcW w:w="1047" w:type="dxa"/>
            <w:vMerge w:val="continue"/>
            <w:shd w:val="clear" w:color="auto" w:fill="auto"/>
            <w:noWrap/>
            <w:vAlign w:val="center"/>
          </w:tcPr>
          <w:p w14:paraId="14771B5C">
            <w:pPr>
              <w:jc w:val="center"/>
              <w:rPr>
                <w:rFonts w:hint="eastAsia" w:ascii="Times New Roman" w:hAnsi="Times New Roman" w:eastAsia="仿宋_GB2312" w:cs="仿宋"/>
                <w:i w:val="0"/>
                <w:iCs w:val="0"/>
                <w:color w:val="000000"/>
                <w:sz w:val="24"/>
                <w:szCs w:val="24"/>
                <w:u w:val="none"/>
              </w:rPr>
            </w:pPr>
          </w:p>
        </w:tc>
        <w:tc>
          <w:tcPr>
            <w:tcW w:w="4118" w:type="dxa"/>
            <w:shd w:val="clear" w:color="auto" w:fill="auto"/>
            <w:noWrap/>
            <w:vAlign w:val="center"/>
          </w:tcPr>
          <w:p w14:paraId="71C09011">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山丹县温馨日间照料中心</w:t>
            </w:r>
          </w:p>
        </w:tc>
        <w:tc>
          <w:tcPr>
            <w:tcW w:w="1000" w:type="dxa"/>
            <w:shd w:val="clear" w:color="auto" w:fill="auto"/>
            <w:noWrap/>
            <w:vAlign w:val="center"/>
          </w:tcPr>
          <w:p w14:paraId="204F8CC5">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144.80</w:t>
            </w:r>
          </w:p>
        </w:tc>
        <w:tc>
          <w:tcPr>
            <w:tcW w:w="1024" w:type="dxa"/>
            <w:shd w:val="clear" w:color="auto" w:fill="auto"/>
            <w:noWrap/>
            <w:vAlign w:val="center"/>
          </w:tcPr>
          <w:p w14:paraId="28FFD593">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144.80</w:t>
            </w:r>
          </w:p>
        </w:tc>
        <w:tc>
          <w:tcPr>
            <w:tcW w:w="1121" w:type="dxa"/>
            <w:shd w:val="clear" w:color="auto" w:fill="auto"/>
            <w:noWrap/>
            <w:vAlign w:val="center"/>
          </w:tcPr>
          <w:p w14:paraId="6B6A1E41">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144.80</w:t>
            </w:r>
          </w:p>
        </w:tc>
      </w:tr>
      <w:tr w14:paraId="7756E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776" w:type="dxa"/>
            <w:vMerge w:val="continue"/>
            <w:shd w:val="clear" w:color="auto" w:fill="auto"/>
            <w:noWrap/>
            <w:vAlign w:val="center"/>
          </w:tcPr>
          <w:p w14:paraId="4FFEA157">
            <w:pPr>
              <w:jc w:val="center"/>
              <w:rPr>
                <w:rFonts w:hint="eastAsia" w:ascii="Times New Roman" w:hAnsi="Times New Roman" w:eastAsia="仿宋_GB2312" w:cs="仿宋"/>
                <w:i w:val="0"/>
                <w:iCs w:val="0"/>
                <w:color w:val="000000"/>
                <w:sz w:val="24"/>
                <w:szCs w:val="24"/>
                <w:u w:val="none"/>
              </w:rPr>
            </w:pPr>
          </w:p>
        </w:tc>
        <w:tc>
          <w:tcPr>
            <w:tcW w:w="1047" w:type="dxa"/>
            <w:vMerge w:val="continue"/>
            <w:shd w:val="clear" w:color="auto" w:fill="auto"/>
            <w:noWrap/>
            <w:vAlign w:val="center"/>
          </w:tcPr>
          <w:p w14:paraId="6E0C59BA">
            <w:pPr>
              <w:jc w:val="center"/>
              <w:rPr>
                <w:rFonts w:hint="eastAsia" w:ascii="Times New Roman" w:hAnsi="Times New Roman" w:eastAsia="仿宋_GB2312" w:cs="仿宋"/>
                <w:i w:val="0"/>
                <w:iCs w:val="0"/>
                <w:color w:val="000000"/>
                <w:sz w:val="24"/>
                <w:szCs w:val="24"/>
                <w:u w:val="none"/>
              </w:rPr>
            </w:pPr>
          </w:p>
        </w:tc>
        <w:tc>
          <w:tcPr>
            <w:tcW w:w="4118" w:type="dxa"/>
            <w:shd w:val="clear" w:color="auto" w:fill="auto"/>
            <w:noWrap/>
            <w:vAlign w:val="center"/>
          </w:tcPr>
          <w:p w14:paraId="61543CE0">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山丹县残疾人联合会</w:t>
            </w:r>
          </w:p>
        </w:tc>
        <w:tc>
          <w:tcPr>
            <w:tcW w:w="1000" w:type="dxa"/>
            <w:shd w:val="clear" w:color="auto" w:fill="FFFFFF"/>
            <w:noWrap/>
            <w:vAlign w:val="center"/>
          </w:tcPr>
          <w:p w14:paraId="0B997077">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18.40</w:t>
            </w:r>
          </w:p>
        </w:tc>
        <w:tc>
          <w:tcPr>
            <w:tcW w:w="1024" w:type="dxa"/>
            <w:shd w:val="clear" w:color="auto" w:fill="FFFFFF"/>
            <w:noWrap/>
            <w:vAlign w:val="center"/>
          </w:tcPr>
          <w:p w14:paraId="095C48F6">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18.40</w:t>
            </w:r>
          </w:p>
        </w:tc>
        <w:tc>
          <w:tcPr>
            <w:tcW w:w="1121" w:type="dxa"/>
            <w:shd w:val="clear" w:color="auto" w:fill="FFFFFF"/>
            <w:noWrap/>
            <w:vAlign w:val="center"/>
          </w:tcPr>
          <w:p w14:paraId="289FFCA0">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18.40</w:t>
            </w:r>
          </w:p>
        </w:tc>
      </w:tr>
      <w:tr w14:paraId="2AEF2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776" w:type="dxa"/>
            <w:vMerge w:val="restart"/>
            <w:shd w:val="clear" w:color="auto" w:fill="auto"/>
            <w:noWrap/>
            <w:vAlign w:val="center"/>
          </w:tcPr>
          <w:p w14:paraId="3D6B17A7">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6</w:t>
            </w:r>
          </w:p>
        </w:tc>
        <w:tc>
          <w:tcPr>
            <w:tcW w:w="1047" w:type="dxa"/>
            <w:vMerge w:val="restart"/>
            <w:shd w:val="clear" w:color="auto" w:fill="auto"/>
            <w:noWrap/>
            <w:vAlign w:val="center"/>
          </w:tcPr>
          <w:p w14:paraId="481EC4E9">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民乐县</w:t>
            </w:r>
          </w:p>
        </w:tc>
        <w:tc>
          <w:tcPr>
            <w:tcW w:w="4118" w:type="dxa"/>
            <w:shd w:val="clear" w:color="auto" w:fill="auto"/>
            <w:noWrap/>
            <w:vAlign w:val="center"/>
          </w:tcPr>
          <w:p w14:paraId="19B15302">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民乐县智博特殊教育培训中心</w:t>
            </w:r>
          </w:p>
        </w:tc>
        <w:tc>
          <w:tcPr>
            <w:tcW w:w="1000" w:type="dxa"/>
            <w:shd w:val="clear" w:color="auto" w:fill="auto"/>
            <w:noWrap/>
            <w:vAlign w:val="center"/>
          </w:tcPr>
          <w:p w14:paraId="648F2709">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230.20</w:t>
            </w:r>
          </w:p>
        </w:tc>
        <w:tc>
          <w:tcPr>
            <w:tcW w:w="1024" w:type="dxa"/>
            <w:shd w:val="clear" w:color="auto" w:fill="auto"/>
            <w:noWrap/>
            <w:vAlign w:val="center"/>
          </w:tcPr>
          <w:p w14:paraId="68F8A23A">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177.96</w:t>
            </w:r>
          </w:p>
        </w:tc>
        <w:tc>
          <w:tcPr>
            <w:tcW w:w="1121" w:type="dxa"/>
            <w:shd w:val="clear" w:color="auto" w:fill="auto"/>
            <w:noWrap/>
            <w:vAlign w:val="center"/>
          </w:tcPr>
          <w:p w14:paraId="1D22C031">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177.96</w:t>
            </w:r>
          </w:p>
        </w:tc>
      </w:tr>
      <w:tr w14:paraId="3E65F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776" w:type="dxa"/>
            <w:vMerge w:val="continue"/>
            <w:shd w:val="clear" w:color="auto" w:fill="auto"/>
            <w:noWrap/>
            <w:vAlign w:val="center"/>
          </w:tcPr>
          <w:p w14:paraId="63C0EDD0">
            <w:pPr>
              <w:jc w:val="center"/>
              <w:rPr>
                <w:rFonts w:hint="eastAsia" w:ascii="Times New Roman" w:hAnsi="Times New Roman" w:eastAsia="仿宋_GB2312" w:cs="仿宋"/>
                <w:i w:val="0"/>
                <w:iCs w:val="0"/>
                <w:color w:val="000000"/>
                <w:sz w:val="24"/>
                <w:szCs w:val="24"/>
                <w:u w:val="none"/>
              </w:rPr>
            </w:pPr>
          </w:p>
        </w:tc>
        <w:tc>
          <w:tcPr>
            <w:tcW w:w="1047" w:type="dxa"/>
            <w:vMerge w:val="continue"/>
            <w:shd w:val="clear" w:color="auto" w:fill="auto"/>
            <w:noWrap/>
            <w:vAlign w:val="center"/>
          </w:tcPr>
          <w:p w14:paraId="79DAC9DA">
            <w:pPr>
              <w:jc w:val="center"/>
              <w:rPr>
                <w:rFonts w:hint="eastAsia" w:ascii="Times New Roman" w:hAnsi="Times New Roman" w:eastAsia="仿宋_GB2312" w:cs="仿宋"/>
                <w:i w:val="0"/>
                <w:iCs w:val="0"/>
                <w:color w:val="000000"/>
                <w:sz w:val="24"/>
                <w:szCs w:val="24"/>
                <w:u w:val="none"/>
              </w:rPr>
            </w:pPr>
          </w:p>
        </w:tc>
        <w:tc>
          <w:tcPr>
            <w:tcW w:w="4118" w:type="dxa"/>
            <w:shd w:val="clear" w:color="auto" w:fill="auto"/>
            <w:noWrap/>
            <w:vAlign w:val="center"/>
          </w:tcPr>
          <w:p w14:paraId="654A70B6">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民乐县残疾人联合会</w:t>
            </w:r>
          </w:p>
        </w:tc>
        <w:tc>
          <w:tcPr>
            <w:tcW w:w="1000" w:type="dxa"/>
            <w:shd w:val="clear" w:color="auto" w:fill="auto"/>
            <w:noWrap/>
            <w:vAlign w:val="center"/>
          </w:tcPr>
          <w:p w14:paraId="32021531">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4.4</w:t>
            </w:r>
            <w:r>
              <w:rPr>
                <w:rFonts w:hint="eastAsia" w:ascii="Times New Roman" w:hAnsi="Times New Roman" w:eastAsia="宋体" w:cs="Times New Roman"/>
                <w:i w:val="0"/>
                <w:iCs w:val="0"/>
                <w:color w:val="000000"/>
                <w:kern w:val="0"/>
                <w:sz w:val="24"/>
                <w:szCs w:val="24"/>
                <w:u w:val="none"/>
                <w:lang w:val="en-US" w:eastAsia="zh-CN" w:bidi="ar"/>
              </w:rPr>
              <w:t>0</w:t>
            </w:r>
          </w:p>
        </w:tc>
        <w:tc>
          <w:tcPr>
            <w:tcW w:w="1024" w:type="dxa"/>
            <w:shd w:val="clear" w:color="auto" w:fill="auto"/>
            <w:noWrap/>
            <w:vAlign w:val="center"/>
          </w:tcPr>
          <w:p w14:paraId="008BB31A">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lang w:val="en-US"/>
              </w:rPr>
            </w:pPr>
            <w:r>
              <w:rPr>
                <w:rFonts w:hint="default" w:ascii="Times New Roman" w:hAnsi="Times New Roman" w:eastAsia="宋体" w:cs="Times New Roman"/>
                <w:i w:val="0"/>
                <w:iCs w:val="0"/>
                <w:color w:val="000000"/>
                <w:kern w:val="0"/>
                <w:sz w:val="24"/>
                <w:szCs w:val="24"/>
                <w:u w:val="none"/>
                <w:lang w:val="en-US" w:eastAsia="zh-CN" w:bidi="ar"/>
              </w:rPr>
              <w:t>4.4</w:t>
            </w:r>
            <w:r>
              <w:rPr>
                <w:rFonts w:hint="eastAsia" w:ascii="Times New Roman" w:hAnsi="Times New Roman" w:eastAsia="宋体" w:cs="Times New Roman"/>
                <w:i w:val="0"/>
                <w:iCs w:val="0"/>
                <w:color w:val="000000"/>
                <w:kern w:val="0"/>
                <w:sz w:val="24"/>
                <w:szCs w:val="24"/>
                <w:u w:val="none"/>
                <w:lang w:val="en-US" w:eastAsia="zh-CN" w:bidi="ar"/>
              </w:rPr>
              <w:t>0</w:t>
            </w:r>
          </w:p>
        </w:tc>
        <w:tc>
          <w:tcPr>
            <w:tcW w:w="1121" w:type="dxa"/>
            <w:shd w:val="clear" w:color="auto" w:fill="auto"/>
            <w:noWrap/>
            <w:vAlign w:val="center"/>
          </w:tcPr>
          <w:p w14:paraId="3A75C60A">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lang w:val="en-US"/>
              </w:rPr>
            </w:pPr>
            <w:r>
              <w:rPr>
                <w:rFonts w:hint="default" w:ascii="Times New Roman" w:hAnsi="Times New Roman" w:eastAsia="宋体" w:cs="Times New Roman"/>
                <w:i w:val="0"/>
                <w:iCs w:val="0"/>
                <w:color w:val="000000"/>
                <w:kern w:val="0"/>
                <w:sz w:val="24"/>
                <w:szCs w:val="24"/>
                <w:u w:val="none"/>
                <w:lang w:val="en-US" w:eastAsia="zh-CN" w:bidi="ar"/>
              </w:rPr>
              <w:t>4.4</w:t>
            </w:r>
            <w:r>
              <w:rPr>
                <w:rFonts w:hint="eastAsia" w:ascii="Times New Roman" w:hAnsi="Times New Roman" w:eastAsia="宋体" w:cs="Times New Roman"/>
                <w:i w:val="0"/>
                <w:iCs w:val="0"/>
                <w:color w:val="000000"/>
                <w:kern w:val="0"/>
                <w:sz w:val="24"/>
                <w:szCs w:val="24"/>
                <w:u w:val="none"/>
                <w:lang w:val="en-US" w:eastAsia="zh-CN" w:bidi="ar"/>
              </w:rPr>
              <w:t>0</w:t>
            </w:r>
          </w:p>
        </w:tc>
      </w:tr>
      <w:tr w14:paraId="100C8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776" w:type="dxa"/>
            <w:shd w:val="clear" w:color="auto" w:fill="auto"/>
            <w:noWrap/>
            <w:vAlign w:val="center"/>
          </w:tcPr>
          <w:p w14:paraId="5EF5CD3C">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7</w:t>
            </w:r>
          </w:p>
        </w:tc>
        <w:tc>
          <w:tcPr>
            <w:tcW w:w="1047" w:type="dxa"/>
            <w:shd w:val="clear" w:color="auto" w:fill="auto"/>
            <w:noWrap/>
            <w:vAlign w:val="center"/>
          </w:tcPr>
          <w:p w14:paraId="17D92CEC">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肃南裕固族自治县</w:t>
            </w:r>
          </w:p>
        </w:tc>
        <w:tc>
          <w:tcPr>
            <w:tcW w:w="4118" w:type="dxa"/>
            <w:shd w:val="clear" w:color="auto" w:fill="auto"/>
            <w:noWrap/>
            <w:vAlign w:val="center"/>
          </w:tcPr>
          <w:p w14:paraId="41297444">
            <w:pPr>
              <w:keepNext w:val="0"/>
              <w:keepLines w:val="0"/>
              <w:widowControl/>
              <w:suppressLineNumbers w:val="0"/>
              <w:jc w:val="center"/>
              <w:textAlignment w:val="center"/>
              <w:rPr>
                <w:rFonts w:hint="default" w:ascii="Times New Roman" w:hAnsi="Times New Roman" w:eastAsia="仿宋_GB2312" w:cs="宋体"/>
                <w:i w:val="0"/>
                <w:iCs w:val="0"/>
                <w:color w:val="000000"/>
                <w:sz w:val="24"/>
                <w:szCs w:val="22"/>
                <w:u w:val="none"/>
                <w:lang w:val="en-US"/>
              </w:rPr>
            </w:pPr>
            <w:r>
              <w:rPr>
                <w:rFonts w:hint="eastAsia" w:ascii="Times New Roman" w:hAnsi="Times New Roman" w:eastAsia="仿宋_GB2312" w:cs="宋体"/>
                <w:i w:val="0"/>
                <w:iCs w:val="0"/>
                <w:color w:val="000000"/>
                <w:kern w:val="0"/>
                <w:sz w:val="24"/>
                <w:szCs w:val="22"/>
                <w:u w:val="none"/>
                <w:lang w:val="en-US" w:eastAsia="zh-CN" w:bidi="ar"/>
              </w:rPr>
              <w:t>肃南裕固族自治县残疾人联合和会</w:t>
            </w:r>
          </w:p>
        </w:tc>
        <w:tc>
          <w:tcPr>
            <w:tcW w:w="1000" w:type="dxa"/>
            <w:shd w:val="clear" w:color="auto" w:fill="auto"/>
            <w:noWrap/>
            <w:vAlign w:val="center"/>
          </w:tcPr>
          <w:p w14:paraId="189FAF12">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20.3</w:t>
            </w:r>
            <w:r>
              <w:rPr>
                <w:rFonts w:hint="eastAsia" w:ascii="Times New Roman" w:hAnsi="Times New Roman" w:eastAsia="宋体" w:cs="Times New Roman"/>
                <w:i w:val="0"/>
                <w:iCs w:val="0"/>
                <w:color w:val="000000"/>
                <w:kern w:val="0"/>
                <w:sz w:val="24"/>
                <w:szCs w:val="24"/>
                <w:u w:val="none"/>
                <w:lang w:val="en-US" w:eastAsia="zh-CN" w:bidi="ar"/>
              </w:rPr>
              <w:t>0</w:t>
            </w:r>
          </w:p>
        </w:tc>
        <w:tc>
          <w:tcPr>
            <w:tcW w:w="1024" w:type="dxa"/>
            <w:shd w:val="clear" w:color="auto" w:fill="auto"/>
            <w:noWrap/>
            <w:vAlign w:val="center"/>
          </w:tcPr>
          <w:p w14:paraId="3CF6F6CE">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lang w:val="en-US"/>
              </w:rPr>
            </w:pPr>
            <w:r>
              <w:rPr>
                <w:rFonts w:hint="default" w:ascii="Times New Roman" w:hAnsi="Times New Roman" w:eastAsia="宋体" w:cs="Times New Roman"/>
                <w:i w:val="0"/>
                <w:iCs w:val="0"/>
                <w:color w:val="000000"/>
                <w:kern w:val="0"/>
                <w:sz w:val="24"/>
                <w:szCs w:val="24"/>
                <w:u w:val="none"/>
                <w:lang w:val="en-US" w:eastAsia="zh-CN" w:bidi="ar"/>
              </w:rPr>
              <w:t>20.3</w:t>
            </w:r>
            <w:r>
              <w:rPr>
                <w:rFonts w:hint="eastAsia" w:ascii="Times New Roman" w:hAnsi="Times New Roman" w:eastAsia="宋体" w:cs="Times New Roman"/>
                <w:i w:val="0"/>
                <w:iCs w:val="0"/>
                <w:color w:val="000000"/>
                <w:kern w:val="0"/>
                <w:sz w:val="24"/>
                <w:szCs w:val="24"/>
                <w:u w:val="none"/>
                <w:lang w:val="en-US" w:eastAsia="zh-CN" w:bidi="ar"/>
              </w:rPr>
              <w:t>0</w:t>
            </w:r>
          </w:p>
        </w:tc>
        <w:tc>
          <w:tcPr>
            <w:tcW w:w="1121" w:type="dxa"/>
            <w:shd w:val="clear" w:color="auto" w:fill="auto"/>
            <w:noWrap/>
            <w:vAlign w:val="center"/>
          </w:tcPr>
          <w:p w14:paraId="3F26F8BC">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lang w:val="en-US"/>
              </w:rPr>
            </w:pPr>
            <w:r>
              <w:rPr>
                <w:rFonts w:hint="default" w:ascii="Times New Roman" w:hAnsi="Times New Roman" w:eastAsia="宋体" w:cs="Times New Roman"/>
                <w:i w:val="0"/>
                <w:iCs w:val="0"/>
                <w:color w:val="000000"/>
                <w:kern w:val="0"/>
                <w:sz w:val="24"/>
                <w:szCs w:val="24"/>
                <w:u w:val="none"/>
                <w:lang w:val="en-US" w:eastAsia="zh-CN" w:bidi="ar"/>
              </w:rPr>
              <w:t>20.3</w:t>
            </w:r>
            <w:r>
              <w:rPr>
                <w:rFonts w:hint="eastAsia" w:ascii="Times New Roman" w:hAnsi="Times New Roman" w:eastAsia="宋体" w:cs="Times New Roman"/>
                <w:i w:val="0"/>
                <w:iCs w:val="0"/>
                <w:color w:val="000000"/>
                <w:kern w:val="0"/>
                <w:sz w:val="24"/>
                <w:szCs w:val="24"/>
                <w:u w:val="none"/>
                <w:lang w:val="en-US" w:eastAsia="zh-CN" w:bidi="ar"/>
              </w:rPr>
              <w:t>0</w:t>
            </w:r>
          </w:p>
        </w:tc>
      </w:tr>
      <w:tr w14:paraId="4EAB1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jc w:val="center"/>
        </w:trPr>
        <w:tc>
          <w:tcPr>
            <w:tcW w:w="776" w:type="dxa"/>
            <w:shd w:val="clear" w:color="auto" w:fill="auto"/>
            <w:noWrap/>
            <w:vAlign w:val="center"/>
          </w:tcPr>
          <w:p w14:paraId="7B590B35">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8</w:t>
            </w:r>
          </w:p>
        </w:tc>
        <w:tc>
          <w:tcPr>
            <w:tcW w:w="5165" w:type="dxa"/>
            <w:gridSpan w:val="2"/>
            <w:shd w:val="clear" w:color="auto" w:fill="auto"/>
            <w:noWrap/>
            <w:vAlign w:val="center"/>
          </w:tcPr>
          <w:p w14:paraId="69AC4E68">
            <w:pPr>
              <w:keepNext w:val="0"/>
              <w:keepLines w:val="0"/>
              <w:widowControl/>
              <w:suppressLineNumbers w:val="0"/>
              <w:jc w:val="center"/>
              <w:textAlignment w:val="center"/>
              <w:rPr>
                <w:rFonts w:hint="eastAsia" w:ascii="Times New Roman" w:hAnsi="Times New Roman" w:eastAsia="仿宋_GB2312" w:cs="宋体"/>
                <w:b/>
                <w:bCs/>
                <w:i w:val="0"/>
                <w:iCs w:val="0"/>
                <w:color w:val="000000"/>
                <w:sz w:val="24"/>
                <w:szCs w:val="22"/>
                <w:u w:val="none"/>
              </w:rPr>
            </w:pPr>
            <w:r>
              <w:rPr>
                <w:rFonts w:hint="eastAsia" w:ascii="Times New Roman" w:hAnsi="Times New Roman" w:eastAsia="仿宋_GB2312" w:cs="宋体"/>
                <w:b/>
                <w:bCs/>
                <w:i w:val="0"/>
                <w:iCs w:val="0"/>
                <w:color w:val="000000"/>
                <w:kern w:val="0"/>
                <w:sz w:val="24"/>
                <w:szCs w:val="22"/>
                <w:u w:val="none"/>
                <w:lang w:val="en-US" w:eastAsia="zh-CN" w:bidi="ar"/>
              </w:rPr>
              <w:t>合计</w:t>
            </w:r>
          </w:p>
        </w:tc>
        <w:tc>
          <w:tcPr>
            <w:tcW w:w="1000" w:type="dxa"/>
            <w:shd w:val="clear" w:color="auto" w:fill="auto"/>
            <w:noWrap/>
            <w:vAlign w:val="center"/>
          </w:tcPr>
          <w:p w14:paraId="48230A3D">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4"/>
                <w:szCs w:val="24"/>
                <w:u w:val="none"/>
                <w:lang w:val="en-US"/>
              </w:rPr>
            </w:pPr>
            <w:r>
              <w:rPr>
                <w:rFonts w:hint="default" w:ascii="Times New Roman" w:hAnsi="Times New Roman" w:eastAsia="宋体" w:cs="Times New Roman"/>
                <w:b/>
                <w:bCs/>
                <w:i w:val="0"/>
                <w:iCs w:val="0"/>
                <w:color w:val="000000"/>
                <w:kern w:val="0"/>
                <w:sz w:val="24"/>
                <w:szCs w:val="24"/>
                <w:u w:val="none"/>
                <w:lang w:val="en-US" w:eastAsia="zh-CN" w:bidi="ar"/>
              </w:rPr>
              <w:t>1133.8</w:t>
            </w:r>
            <w:r>
              <w:rPr>
                <w:rFonts w:hint="eastAsia" w:ascii="Times New Roman" w:hAnsi="Times New Roman" w:eastAsia="宋体" w:cs="Times New Roman"/>
                <w:b/>
                <w:bCs/>
                <w:i w:val="0"/>
                <w:iCs w:val="0"/>
                <w:color w:val="000000"/>
                <w:kern w:val="0"/>
                <w:sz w:val="24"/>
                <w:szCs w:val="24"/>
                <w:u w:val="none"/>
                <w:lang w:val="en-US" w:eastAsia="zh-CN" w:bidi="ar"/>
              </w:rPr>
              <w:t>0</w:t>
            </w:r>
          </w:p>
        </w:tc>
        <w:tc>
          <w:tcPr>
            <w:tcW w:w="1024" w:type="dxa"/>
            <w:shd w:val="clear" w:color="auto" w:fill="auto"/>
            <w:noWrap/>
            <w:vAlign w:val="center"/>
          </w:tcPr>
          <w:p w14:paraId="5A5905C8">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4"/>
                <w:szCs w:val="24"/>
                <w:u w:val="none"/>
              </w:rPr>
            </w:pPr>
            <w:r>
              <w:rPr>
                <w:rFonts w:hint="default" w:ascii="Times New Roman" w:hAnsi="Times New Roman" w:eastAsia="宋体" w:cs="Times New Roman"/>
                <w:b/>
                <w:bCs/>
                <w:i w:val="0"/>
                <w:iCs w:val="0"/>
                <w:color w:val="000000"/>
                <w:kern w:val="0"/>
                <w:sz w:val="24"/>
                <w:szCs w:val="24"/>
                <w:u w:val="none"/>
                <w:lang w:val="en-US" w:eastAsia="zh-CN" w:bidi="ar"/>
              </w:rPr>
              <w:t>1041.26</w:t>
            </w:r>
          </w:p>
        </w:tc>
        <w:tc>
          <w:tcPr>
            <w:tcW w:w="1121" w:type="dxa"/>
            <w:shd w:val="clear" w:color="auto" w:fill="auto"/>
            <w:noWrap/>
            <w:vAlign w:val="center"/>
          </w:tcPr>
          <w:p w14:paraId="19FEA5A7">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4"/>
                <w:szCs w:val="24"/>
                <w:u w:val="none"/>
              </w:rPr>
            </w:pPr>
            <w:r>
              <w:rPr>
                <w:rFonts w:hint="default" w:ascii="Times New Roman" w:hAnsi="Times New Roman" w:eastAsia="宋体" w:cs="Times New Roman"/>
                <w:b/>
                <w:bCs/>
                <w:i w:val="0"/>
                <w:iCs w:val="0"/>
                <w:color w:val="000000"/>
                <w:kern w:val="0"/>
                <w:sz w:val="24"/>
                <w:szCs w:val="24"/>
                <w:u w:val="none"/>
                <w:lang w:val="en-US" w:eastAsia="zh-CN" w:bidi="ar"/>
              </w:rPr>
              <w:t>1037.26</w:t>
            </w:r>
          </w:p>
        </w:tc>
      </w:tr>
    </w:tbl>
    <w:p w14:paraId="304B114D">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outlineLvl w:val="0"/>
        <w:rPr>
          <w:rFonts w:ascii="Times New Roman" w:hAnsi="Times New Roman" w:eastAsia="黑体" w:cs="黑体"/>
          <w:sz w:val="28"/>
          <w:szCs w:val="28"/>
        </w:rPr>
      </w:pPr>
      <w:bookmarkStart w:id="8" w:name="_Toc8944"/>
      <w:r>
        <w:rPr>
          <w:rFonts w:hint="eastAsia" w:ascii="Times New Roman" w:hAnsi="Times New Roman" w:eastAsia="黑体" w:cs="黑体"/>
          <w:sz w:val="28"/>
          <w:szCs w:val="28"/>
        </w:rPr>
        <w:t>二、评价基本情况</w:t>
      </w:r>
      <w:bookmarkEnd w:id="8"/>
    </w:p>
    <w:p w14:paraId="1106CE8D">
      <w:pPr>
        <w:pStyle w:val="2"/>
        <w:keepNext w:val="0"/>
        <w:keepLines w:val="0"/>
        <w:pageBreakBefore w:val="0"/>
        <w:widowControl w:val="0"/>
        <w:kinsoku/>
        <w:wordWrap/>
        <w:overflowPunct/>
        <w:topLinePunct w:val="0"/>
        <w:autoSpaceDE/>
        <w:autoSpaceDN/>
        <w:bidi w:val="0"/>
        <w:adjustRightInd/>
        <w:snapToGrid/>
        <w:spacing w:before="0" w:after="0" w:line="560" w:lineRule="exact"/>
        <w:ind w:left="0" w:leftChars="0" w:firstLine="562" w:firstLineChars="200"/>
        <w:textAlignment w:val="auto"/>
        <w:rPr>
          <w:rFonts w:ascii="Times New Roman" w:hAnsi="Times New Roman" w:eastAsia="楷体" w:cs="Times New Roman"/>
          <w:szCs w:val="24"/>
        </w:rPr>
      </w:pPr>
      <w:bookmarkStart w:id="9" w:name="_Toc4249255"/>
      <w:bookmarkStart w:id="10" w:name="_Toc27847"/>
      <w:bookmarkStart w:id="11" w:name="_Toc1210802678"/>
      <w:bookmarkStart w:id="12" w:name="_Toc9127"/>
      <w:r>
        <w:rPr>
          <w:rFonts w:hint="eastAsia" w:ascii="Times New Roman" w:hAnsi="Times New Roman" w:eastAsia="楷体" w:cs="楷体"/>
          <w:bCs/>
          <w:sz w:val="28"/>
          <w:szCs w:val="28"/>
        </w:rPr>
        <w:t>（一）绩效评价目的、对象和范围</w:t>
      </w:r>
      <w:bookmarkEnd w:id="9"/>
      <w:bookmarkEnd w:id="10"/>
      <w:bookmarkEnd w:id="11"/>
      <w:bookmarkEnd w:id="12"/>
    </w:p>
    <w:p w14:paraId="37373392">
      <w:pPr>
        <w:keepNext w:val="0"/>
        <w:keepLines w:val="0"/>
        <w:pageBreakBefore w:val="0"/>
        <w:widowControl w:val="0"/>
        <w:kinsoku/>
        <w:wordWrap/>
        <w:overflowPunct/>
        <w:topLinePunct w:val="0"/>
        <w:autoSpaceDE/>
        <w:autoSpaceDN/>
        <w:bidi w:val="0"/>
        <w:adjustRightInd/>
        <w:snapToGrid/>
        <w:spacing w:line="560" w:lineRule="exact"/>
        <w:ind w:left="0" w:leftChars="0" w:firstLine="562" w:firstLineChars="200"/>
        <w:textAlignment w:val="auto"/>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1.绩效评价目的</w:t>
      </w:r>
    </w:p>
    <w:p w14:paraId="5A1CAB6D">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结合项目具体实施内容，阐述对项目的具体考察关键，表明通过此次绩效评价重点关注及达到的目标。</w:t>
      </w:r>
    </w:p>
    <w:p w14:paraId="6AAF56DE">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通过本次评价工作的开展，评价组希望全面、客观了解</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开展情况的资金使用效益，重点考察项目预算资金申请、使用管理以及项目立项、招投标、采购与验收、投入使用和后期维护等管理的规范性，通过绩效分析找出项目开展过程中管理的薄弱环节，并提出相关建议，切实提高</w:t>
      </w:r>
      <w:r>
        <w:rPr>
          <w:rFonts w:hint="eastAsia" w:ascii="Times New Roman" w:hAnsi="Times New Roman" w:eastAsia="仿宋_GB2312" w:cs="Times New Roman"/>
          <w:sz w:val="28"/>
          <w:szCs w:val="28"/>
          <w:highlight w:val="none"/>
          <w:lang w:val="en-US" w:eastAsia="zh-CN"/>
        </w:rPr>
        <w:t>今后部门对人、财、物统筹安排的能力，提高单位管理和服务水平，提升财政资金使用效益和项目预算绩效管理水平</w:t>
      </w:r>
      <w:r>
        <w:rPr>
          <w:rFonts w:hint="eastAsia" w:ascii="Times New Roman" w:hAnsi="Times New Roman" w:eastAsia="仿宋_GB2312" w:cs="Times New Roman"/>
          <w:sz w:val="28"/>
          <w:szCs w:val="28"/>
        </w:rPr>
        <w:t>。</w:t>
      </w:r>
    </w:p>
    <w:p w14:paraId="531F052D">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2.评价对象及范围</w:t>
      </w:r>
    </w:p>
    <w:p w14:paraId="1235850B">
      <w:pPr>
        <w:snapToGrid/>
        <w:spacing w:line="560" w:lineRule="exact"/>
        <w:ind w:firstLine="560" w:firstLineChars="200"/>
        <w:rPr>
          <w:rFonts w:hint="eastAsia" w:ascii="Times New Roman" w:hAnsi="Times New Roman" w:eastAsia="仿宋_GB2312" w:cs="Times New Roman"/>
          <w:sz w:val="28"/>
          <w:szCs w:val="28"/>
          <w:lang w:eastAsia="zh-CN"/>
        </w:rPr>
      </w:pPr>
      <w:bookmarkStart w:id="13" w:name="_Toc22879"/>
      <w:bookmarkStart w:id="14" w:name="_Toc18794"/>
      <w:bookmarkStart w:id="15" w:name="_Toc12161"/>
      <w:r>
        <w:rPr>
          <w:rFonts w:hint="eastAsia" w:ascii="Times New Roman" w:hAnsi="Times New Roman" w:eastAsia="仿宋_GB2312" w:cs="Times New Roman"/>
          <w:sz w:val="28"/>
          <w:szCs w:val="28"/>
        </w:rPr>
        <w:t>本次绩效评价的对象为</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。评价的时段为</w:t>
      </w:r>
      <w:r>
        <w:rPr>
          <w:rFonts w:hint="eastAsia" w:ascii="Times New Roman" w:hAnsi="Times New Roman" w:eastAsia="仿宋_GB2312" w:cs="Times New Roman"/>
          <w:sz w:val="28"/>
          <w:szCs w:val="28"/>
          <w:lang w:eastAsia="zh-CN"/>
        </w:rPr>
        <w:t>2024年1月1日至2024年</w:t>
      </w:r>
      <w:r>
        <w:rPr>
          <w:rFonts w:hint="eastAsia" w:ascii="Times New Roman" w:hAnsi="Times New Roman" w:eastAsia="仿宋_GB2312" w:cs="Times New Roman"/>
          <w:sz w:val="28"/>
          <w:szCs w:val="28"/>
          <w:lang w:val="en-US" w:eastAsia="zh-CN"/>
        </w:rPr>
        <w:t>12</w:t>
      </w:r>
      <w:r>
        <w:rPr>
          <w:rFonts w:hint="eastAsia" w:ascii="Times New Roman" w:hAnsi="Times New Roman" w:eastAsia="仿宋_GB2312" w:cs="Times New Roman"/>
          <w:sz w:val="28"/>
          <w:szCs w:val="28"/>
          <w:lang w:eastAsia="zh-CN"/>
        </w:rPr>
        <w:t>月3</w:t>
      </w:r>
      <w:r>
        <w:rPr>
          <w:rFonts w:hint="eastAsia" w:ascii="Times New Roman" w:hAnsi="Times New Roman" w:eastAsia="仿宋_GB2312" w:cs="Times New Roman"/>
          <w:sz w:val="28"/>
          <w:szCs w:val="28"/>
          <w:lang w:val="en-US" w:eastAsia="zh-CN"/>
        </w:rPr>
        <w:t>1</w:t>
      </w:r>
      <w:r>
        <w:rPr>
          <w:rFonts w:hint="eastAsia" w:ascii="Times New Roman" w:hAnsi="Times New Roman" w:eastAsia="仿宋_GB2312" w:cs="Times New Roman"/>
          <w:sz w:val="28"/>
          <w:szCs w:val="28"/>
          <w:lang w:eastAsia="zh-CN"/>
        </w:rPr>
        <w:t>日。</w:t>
      </w:r>
    </w:p>
    <w:bookmarkEnd w:id="13"/>
    <w:bookmarkEnd w:id="14"/>
    <w:bookmarkEnd w:id="15"/>
    <w:p w14:paraId="277C821F">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highlight w:val="none"/>
        </w:rPr>
        <w:t>资金范围：项目资金共计</w:t>
      </w:r>
      <w:r>
        <w:rPr>
          <w:rFonts w:hint="eastAsia" w:ascii="Times New Roman" w:hAnsi="Times New Roman" w:eastAsia="仿宋_GB2312" w:cs="Times New Roman"/>
          <w:sz w:val="28"/>
          <w:szCs w:val="28"/>
          <w:highlight w:val="none"/>
          <w:lang w:val="en-US" w:eastAsia="zh-CN"/>
        </w:rPr>
        <w:t>1133.8</w:t>
      </w:r>
      <w:r>
        <w:rPr>
          <w:rFonts w:hint="eastAsia" w:ascii="Times New Roman" w:hAnsi="Times New Roman" w:eastAsia="仿宋_GB2312" w:cs="Times New Roman"/>
          <w:sz w:val="28"/>
          <w:szCs w:val="28"/>
          <w:highlight w:val="none"/>
        </w:rPr>
        <w:t>万元，</w:t>
      </w:r>
      <w:r>
        <w:rPr>
          <w:rFonts w:hint="eastAsia" w:ascii="Times New Roman" w:hAnsi="Times New Roman" w:eastAsia="仿宋_GB2312" w:cs="Times New Roman"/>
          <w:sz w:val="28"/>
          <w:szCs w:val="28"/>
          <w:highlight w:val="none"/>
          <w:lang w:val="en-US" w:eastAsia="zh-CN"/>
        </w:rPr>
        <w:t>包括中央资金446.2万元（其中：第一批中央资金176.2万元，第二批中央资金270万元），省级资金687.6万元。</w:t>
      </w:r>
    </w:p>
    <w:p w14:paraId="56B09AAA">
      <w:pPr>
        <w:pStyle w:val="2"/>
        <w:keepNext w:val="0"/>
        <w:keepLines w:val="0"/>
        <w:snapToGrid/>
        <w:spacing w:before="0" w:after="0" w:line="560" w:lineRule="exact"/>
        <w:ind w:firstLine="562" w:firstLineChars="200"/>
        <w:rPr>
          <w:rFonts w:ascii="Times New Roman" w:hAnsi="Times New Roman" w:eastAsia="楷体" w:cs="楷体"/>
          <w:bCs/>
          <w:sz w:val="28"/>
          <w:szCs w:val="28"/>
        </w:rPr>
      </w:pPr>
      <w:bookmarkStart w:id="16" w:name="_Toc18905"/>
      <w:r>
        <w:rPr>
          <w:rFonts w:hint="eastAsia" w:ascii="Times New Roman" w:hAnsi="Times New Roman" w:eastAsia="楷体" w:cs="楷体"/>
          <w:bCs/>
          <w:sz w:val="28"/>
          <w:szCs w:val="28"/>
        </w:rPr>
        <w:t>（二）评价原则及标准</w:t>
      </w:r>
      <w:bookmarkEnd w:id="16"/>
    </w:p>
    <w:p w14:paraId="5438C9CE">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1.评价原则</w:t>
      </w:r>
    </w:p>
    <w:p w14:paraId="2B62819A">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绩效评价应当遵循以下基本原则：</w:t>
      </w:r>
    </w:p>
    <w:p w14:paraId="7185C074">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（1）科学规范</w:t>
      </w:r>
    </w:p>
    <w:p w14:paraId="3613778B">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绩效评价工作应当运用科学合理的方法，严格按照规范的评价流程，对</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进行客观、公正的绩效评价。</w:t>
      </w:r>
    </w:p>
    <w:p w14:paraId="74B5A636">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（2）绩效相关</w:t>
      </w:r>
    </w:p>
    <w:p w14:paraId="78C9FEAF">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评价结果应当清晰反映绩效目标的实现情况以及预算支出和绩效之间的关系。</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绩效评价在其单位自评的基础上开展，更加深入</w:t>
      </w:r>
      <w:r>
        <w:rPr>
          <w:rFonts w:hint="eastAsia" w:ascii="Times New Roman" w:hAnsi="Times New Roman" w:eastAsia="仿宋_GB2312" w:cs="Times New Roman"/>
          <w:sz w:val="28"/>
          <w:szCs w:val="28"/>
          <w:lang w:eastAsia="zh-CN"/>
        </w:rPr>
        <w:t>地</w:t>
      </w:r>
      <w:r>
        <w:rPr>
          <w:rFonts w:hint="eastAsia" w:ascii="Times New Roman" w:hAnsi="Times New Roman" w:eastAsia="仿宋_GB2312" w:cs="Times New Roman"/>
          <w:sz w:val="28"/>
          <w:szCs w:val="28"/>
        </w:rPr>
        <w:t>评价其工作成效。</w:t>
      </w:r>
    </w:p>
    <w:p w14:paraId="132972A3">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（3）激励约束</w:t>
      </w:r>
    </w:p>
    <w:p w14:paraId="606E1507">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绩效评价结果应与预算安排、政策调整、改进管理实质性挂钩，体现奖优罚劣和激励相容导向，有效要安排，低效要压减、无效要问责。作为完善政策、改进管理、安排预算的重要依据。</w:t>
      </w:r>
    </w:p>
    <w:p w14:paraId="0C8169CA">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（4）公开透明</w:t>
      </w:r>
    </w:p>
    <w:p w14:paraId="0E3B699B">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绩效评价结果应依法依规公开，并自觉接受社会监督。</w:t>
      </w:r>
    </w:p>
    <w:p w14:paraId="116D696D">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2.评价标准</w:t>
      </w:r>
    </w:p>
    <w:p w14:paraId="3EB21E84">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绩效评价过程中主要采用以下评价标准对绩效指标的完成情况进行比较分析。</w:t>
      </w:r>
    </w:p>
    <w:p w14:paraId="0B688B6D">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（1）计划标准</w:t>
      </w:r>
    </w:p>
    <w:p w14:paraId="2D857B1D">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本次评价过程中广泛使用计划标准，将</w:t>
      </w:r>
      <w:r>
        <w:rPr>
          <w:rFonts w:hint="eastAsia" w:ascii="Times New Roman" w:hAnsi="Times New Roman" w:eastAsia="仿宋_GB2312" w:cs="Times New Roman"/>
          <w:sz w:val="28"/>
          <w:szCs w:val="28"/>
          <w:lang w:eastAsia="zh-CN"/>
        </w:rPr>
        <w:t>张掖市残疾人联合会残疾儿童康复救助项目</w:t>
      </w:r>
      <w:r>
        <w:rPr>
          <w:rFonts w:hint="eastAsia" w:ascii="Times New Roman" w:hAnsi="Times New Roman" w:eastAsia="仿宋_GB2312" w:cs="Times New Roman"/>
          <w:sz w:val="28"/>
          <w:szCs w:val="28"/>
        </w:rPr>
        <w:t>年初预算编制的绩效目标申报表</w:t>
      </w:r>
      <w:r>
        <w:rPr>
          <w:rFonts w:hint="eastAsia" w:ascii="Times New Roman" w:hAnsi="Times New Roman" w:eastAsia="仿宋_GB2312" w:cs="Times New Roman"/>
          <w:sz w:val="28"/>
          <w:szCs w:val="28"/>
          <w:lang w:val="en-US" w:eastAsia="zh-CN"/>
        </w:rPr>
        <w:t>中</w:t>
      </w:r>
      <w:r>
        <w:rPr>
          <w:rFonts w:hint="eastAsia" w:ascii="Times New Roman" w:hAnsi="Times New Roman" w:eastAsia="仿宋_GB2312" w:cs="Times New Roman"/>
          <w:sz w:val="28"/>
          <w:szCs w:val="28"/>
        </w:rPr>
        <w:t>绩效目标及绩效指标的完成情况进行对比分析，并结合项目实施时间阶段，考察项目建设是否如期完成年度预期值，对未完成的情况，进一步分析并找准根本原因。</w:t>
      </w:r>
    </w:p>
    <w:p w14:paraId="4DBE2CFB">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（2）行业标准</w:t>
      </w:r>
    </w:p>
    <w:p w14:paraId="6371A59C">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依据国家公布的各类行业标准，对部分明确的指标数据或有统一技术要求及规范的行业标准值，参考公开数值并结合</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绩效目标表的指标目标值，考察</w:t>
      </w:r>
      <w:r>
        <w:rPr>
          <w:rFonts w:hint="eastAsia" w:ascii="Times New Roman" w:hAnsi="Times New Roman" w:eastAsia="仿宋_GB2312" w:cs="Times New Roman"/>
          <w:sz w:val="28"/>
          <w:szCs w:val="28"/>
          <w:lang w:eastAsia="zh-Hans"/>
        </w:rPr>
        <w:t>项目</w:t>
      </w:r>
      <w:r>
        <w:rPr>
          <w:rFonts w:hint="eastAsia" w:ascii="Times New Roman" w:hAnsi="Times New Roman" w:eastAsia="仿宋_GB2312" w:cs="Times New Roman"/>
          <w:sz w:val="28"/>
          <w:szCs w:val="28"/>
        </w:rPr>
        <w:t>设立绩效目标及指标的规范程度，对指标目标值选取的科学程度。</w:t>
      </w:r>
    </w:p>
    <w:p w14:paraId="1B616DE6">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（3）历史标准</w:t>
      </w:r>
    </w:p>
    <w:p w14:paraId="58D7E236">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参照</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及</w:t>
      </w:r>
      <w:r>
        <w:rPr>
          <w:rFonts w:hint="eastAsia" w:ascii="Times New Roman" w:hAnsi="Times New Roman" w:eastAsia="仿宋_GB2312" w:cs="Times New Roman"/>
          <w:sz w:val="28"/>
          <w:szCs w:val="28"/>
          <w:lang w:eastAsia="zh-CN"/>
        </w:rPr>
        <w:t>张掖市残疾人联合会</w:t>
      </w:r>
      <w:r>
        <w:rPr>
          <w:rFonts w:hint="eastAsia" w:ascii="Times New Roman" w:hAnsi="Times New Roman" w:eastAsia="仿宋_GB2312" w:cs="Times New Roman"/>
          <w:sz w:val="28"/>
          <w:szCs w:val="28"/>
        </w:rPr>
        <w:t>往年部门履职情况，如资金变动情况，同类型或延续性项目实施情况等，对</w:t>
      </w:r>
      <w:r>
        <w:rPr>
          <w:rFonts w:hint="eastAsia" w:ascii="Times New Roman" w:hAnsi="Times New Roman" w:eastAsia="仿宋_GB2312" w:cs="Times New Roman"/>
          <w:sz w:val="28"/>
          <w:szCs w:val="28"/>
          <w:lang w:val="en-US" w:eastAsia="zh-CN"/>
        </w:rPr>
        <w:t>张掖市五县区残疾人联合会</w:t>
      </w:r>
      <w:r>
        <w:rPr>
          <w:rFonts w:hint="eastAsia" w:ascii="Times New Roman" w:hAnsi="Times New Roman" w:eastAsia="仿宋_GB2312" w:cs="Times New Roman"/>
          <w:sz w:val="28"/>
          <w:szCs w:val="28"/>
        </w:rPr>
        <w:t>工作进行纵向对比，体现工作改进的情况。</w:t>
      </w:r>
    </w:p>
    <w:p w14:paraId="0F8C6FC1">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w:t>
      </w:r>
      <w:r>
        <w:rPr>
          <w:rFonts w:hint="eastAsia" w:ascii="Times New Roman" w:hAnsi="Times New Roman" w:eastAsia="仿宋_GB2312" w:cs="Times New Roman"/>
          <w:b/>
          <w:bCs/>
          <w:sz w:val="28"/>
          <w:szCs w:val="28"/>
          <w:lang w:val="en-US" w:eastAsia="zh-CN"/>
        </w:rPr>
        <w:t>4</w:t>
      </w:r>
      <w:r>
        <w:rPr>
          <w:rFonts w:hint="eastAsia" w:ascii="Times New Roman" w:hAnsi="Times New Roman" w:eastAsia="仿宋_GB2312" w:cs="Times New Roman"/>
          <w:b/>
          <w:bCs/>
          <w:sz w:val="28"/>
          <w:szCs w:val="28"/>
        </w:rPr>
        <w:t>）其他标准</w:t>
      </w:r>
    </w:p>
    <w:p w14:paraId="61B477B1">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主要依据项目个性特点和指标类型设计定性与定量标准，并充分与委托单位、预算部门沟通确定的评价标准。对于定性指标，一般通过制度文献、记录、社会调查等途径采集相关数据，在实施过程中运用等级描述法进行考核，通过设置分级标准来显示该指标认可度的差异。对于定量指标，是可以精确衡量并能设定数量绩效目标的考核指标。在评价过程中主要采用线性判断为主，区间范围判断为辅的方式进行考核，通过参照国家标准、计划标准或通用标准设定目标值或目标区间范围，再通过线性判断或范围判断，明确指标得分情况。</w:t>
      </w:r>
    </w:p>
    <w:p w14:paraId="4DEB2542">
      <w:pPr>
        <w:pStyle w:val="2"/>
        <w:keepNext w:val="0"/>
        <w:keepLines w:val="0"/>
        <w:snapToGrid/>
        <w:spacing w:before="0" w:after="0" w:line="560" w:lineRule="exact"/>
        <w:ind w:firstLine="562" w:firstLineChars="200"/>
        <w:rPr>
          <w:rFonts w:ascii="Times New Roman" w:hAnsi="Times New Roman" w:eastAsia="楷体" w:cs="楷体"/>
          <w:bCs/>
          <w:sz w:val="28"/>
          <w:szCs w:val="28"/>
        </w:rPr>
      </w:pPr>
      <w:bookmarkStart w:id="17" w:name="_Toc25937"/>
      <w:r>
        <w:rPr>
          <w:rFonts w:hint="eastAsia" w:ascii="Times New Roman" w:hAnsi="Times New Roman" w:eastAsia="楷体" w:cs="楷体"/>
          <w:bCs/>
          <w:sz w:val="28"/>
          <w:szCs w:val="28"/>
        </w:rPr>
        <w:t>（三）评价方法</w:t>
      </w:r>
      <w:bookmarkEnd w:id="17"/>
    </w:p>
    <w:p w14:paraId="53680D05">
      <w:pPr>
        <w:snapToGrid/>
        <w:spacing w:line="560" w:lineRule="exact"/>
        <w:ind w:firstLine="560" w:firstLineChars="200"/>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rPr>
        <w:t>绩效评价遵循科学规范、公正公开、分级分类、绩效相关的基本原则，坚持定量优先、定量与定性相结合的方式，以指标评价为基础，绩效评价工作采用（但不限于）以下评价方法：（具体方法的选用根据项目实际情况抉择）</w:t>
      </w:r>
      <w:r>
        <w:rPr>
          <w:rFonts w:hint="eastAsia" w:ascii="Times New Roman" w:hAnsi="Times New Roman" w:eastAsia="仿宋_GB2312" w:cs="Times New Roman"/>
          <w:sz w:val="28"/>
          <w:szCs w:val="28"/>
          <w:lang w:eastAsia="zh-CN"/>
        </w:rPr>
        <w:t>。</w:t>
      </w:r>
    </w:p>
    <w:p w14:paraId="311BF01F">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1.成本效益分析法</w:t>
      </w:r>
    </w:p>
    <w:p w14:paraId="25BAF13A">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指在一定时期内将总成本与总效益进行对比的分析方法，比较绩效目标的实现效益与成本。在</w:t>
      </w:r>
      <w:r>
        <w:rPr>
          <w:rFonts w:hint="eastAsia" w:ascii="Times New Roman" w:hAnsi="Times New Roman" w:eastAsia="仿宋_GB2312" w:cs="Times New Roman"/>
          <w:sz w:val="28"/>
          <w:szCs w:val="28"/>
          <w:lang w:eastAsia="zh-CN"/>
        </w:rPr>
        <w:t>项目</w:t>
      </w:r>
      <w:r>
        <w:rPr>
          <w:rFonts w:hint="eastAsia" w:ascii="Times New Roman" w:hAnsi="Times New Roman" w:eastAsia="仿宋_GB2312" w:cs="Times New Roman"/>
          <w:sz w:val="28"/>
          <w:szCs w:val="28"/>
        </w:rPr>
        <w:t>绩效评价过程中，评价组对</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进行重点评价，主要包括</w:t>
      </w:r>
      <w:r>
        <w:rPr>
          <w:rFonts w:hint="eastAsia" w:ascii="Times New Roman" w:hAnsi="Times New Roman" w:eastAsia="仿宋_GB2312" w:cs="Times New Roman"/>
          <w:sz w:val="28"/>
          <w:szCs w:val="28"/>
          <w:lang w:val="en-US" w:eastAsia="zh-CN"/>
        </w:rPr>
        <w:t>残疾儿童康复训练情况、康复训练质量、康复训练时效及减轻家庭负担等方面</w:t>
      </w:r>
      <w:r>
        <w:rPr>
          <w:rFonts w:hint="eastAsia" w:ascii="Times New Roman" w:hAnsi="Times New Roman" w:eastAsia="仿宋_GB2312" w:cs="Times New Roman"/>
          <w:sz w:val="28"/>
          <w:szCs w:val="28"/>
        </w:rPr>
        <w:t>，考察项目成本与效益是否匹配。</w:t>
      </w:r>
    </w:p>
    <w:p w14:paraId="27D0A3DE">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2.比较法</w:t>
      </w:r>
    </w:p>
    <w:p w14:paraId="60FFD9C8">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通过将实际指标与计划指标对比、本期实际指标与上期实际指标对比、与本行业平均水平、先进水平对比，综合分析项目实际实施情况。在</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绩效评价中，评价组将与往年项目作比较、与目标做对比，确定</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实施情况，核实各项</w:t>
      </w:r>
      <w:r>
        <w:rPr>
          <w:rFonts w:hint="eastAsia" w:ascii="Times New Roman" w:hAnsi="Times New Roman" w:eastAsia="仿宋_GB2312" w:cs="Times New Roman"/>
          <w:sz w:val="28"/>
          <w:szCs w:val="28"/>
          <w:lang w:eastAsia="zh-CN"/>
        </w:rPr>
        <w:t>资助</w:t>
      </w:r>
      <w:r>
        <w:rPr>
          <w:rFonts w:hint="eastAsia" w:ascii="Times New Roman" w:hAnsi="Times New Roman" w:eastAsia="仿宋_GB2312" w:cs="Times New Roman"/>
          <w:sz w:val="28"/>
          <w:szCs w:val="28"/>
        </w:rPr>
        <w:t>政策实际执行情况。</w:t>
      </w:r>
    </w:p>
    <w:p w14:paraId="489D214E">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3.因素分析法</w:t>
      </w:r>
    </w:p>
    <w:p w14:paraId="67A5CC63">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通过综合分析影响绩效目标实现、实施效果的内部和外部因素，将影响投入和产出的各项因素罗列出来进行分析，计算投入产出比进行评价的方法。在</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实施方案落地执行过程中遇到的困难、阻碍等进行因素分析，对存在的问题实地调研，确保此次评价结论真实可靠。</w:t>
      </w:r>
    </w:p>
    <w:p w14:paraId="687BF076">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4.最低成本法</w:t>
      </w:r>
    </w:p>
    <w:p w14:paraId="695B03EA">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对效益确定却不易计量的多个同类对象的实施成本进行比较，评价绩效目标的实现程度。在本次</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绩效评价过程当中，评价组将结合本项目预算支出确定的目标，比较支出所产生的效益及所付出的成本，通过比较分析，选择以最小成本取得最大效益的方案。</w:t>
      </w:r>
    </w:p>
    <w:p w14:paraId="680F74E7">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5.公众评判法</w:t>
      </w:r>
    </w:p>
    <w:p w14:paraId="7CB068B4">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通过实地调研、邮寄问卷、互联网调查、电话调查、面对面访谈等方式对财政支出效果、项目产出及效益进行评判。在绩效评价工作中，与</w:t>
      </w:r>
      <w:r>
        <w:rPr>
          <w:rFonts w:hint="eastAsia" w:ascii="Times New Roman" w:hAnsi="Times New Roman" w:eastAsia="仿宋_GB2312" w:cs="Times New Roman"/>
          <w:sz w:val="28"/>
          <w:szCs w:val="28"/>
          <w:lang w:eastAsia="zh-CN"/>
        </w:rPr>
        <w:t>张掖市残疾人联合会</w:t>
      </w:r>
      <w:r>
        <w:rPr>
          <w:rFonts w:hint="eastAsia" w:ascii="Times New Roman" w:hAnsi="Times New Roman" w:eastAsia="仿宋_GB2312" w:cs="Times New Roman"/>
          <w:sz w:val="28"/>
          <w:szCs w:val="28"/>
        </w:rPr>
        <w:t>（部门）工作人员、特定受益对象，结合问卷调查与现场访谈两种方式，获取公众对于</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情况的客观评价，具体问卷调查方案详见附件满意度调查方案，具体访谈方案详见附件访谈方案。</w:t>
      </w:r>
    </w:p>
    <w:p w14:paraId="396001AC">
      <w:pPr>
        <w:pStyle w:val="2"/>
        <w:keepNext w:val="0"/>
        <w:keepLines w:val="0"/>
        <w:snapToGrid/>
        <w:spacing w:before="0" w:after="0" w:line="560" w:lineRule="exact"/>
        <w:ind w:firstLine="562" w:firstLineChars="200"/>
        <w:rPr>
          <w:rFonts w:ascii="Times New Roman" w:hAnsi="Times New Roman" w:eastAsia="楷体" w:cs="楷体"/>
          <w:bCs/>
          <w:sz w:val="28"/>
          <w:szCs w:val="28"/>
        </w:rPr>
      </w:pPr>
      <w:bookmarkStart w:id="18" w:name="_Toc5006"/>
      <w:r>
        <w:rPr>
          <w:rFonts w:hint="eastAsia" w:ascii="Times New Roman" w:hAnsi="Times New Roman" w:eastAsia="楷体" w:cs="楷体"/>
          <w:bCs/>
          <w:sz w:val="28"/>
          <w:szCs w:val="28"/>
        </w:rPr>
        <w:t>（四）绩效评价指标体系</w:t>
      </w:r>
      <w:bookmarkEnd w:id="18"/>
    </w:p>
    <w:p w14:paraId="27FFB707">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绩效评价指标体系设计根据项目资金分配和项目实施内容，围绕项目决策、项目组织管理、资金投入与使用、项目实施进度及目标实现情况等重要内容，结合绩效评价方法，从项目决策、过程、产出、效果四个方面对项目实施情况进行综合评价。各项指标权重设计，按照《财政部关于印发&lt;项目支出绩效评价管理办法&gt;的通知》（财预〔2020〕10号）文件中</w:t>
      </w:r>
      <w:r>
        <w:rPr>
          <w:rFonts w:hint="eastAsia" w:ascii="Times New Roman" w:hAnsi="Times New Roman" w:eastAsia="仿宋_GB2312" w:cs="Times New Roman"/>
          <w:sz w:val="28"/>
          <w:szCs w:val="28"/>
          <w:lang w:eastAsia="zh-CN"/>
        </w:rPr>
        <w:t>“</w:t>
      </w:r>
      <w:r>
        <w:rPr>
          <w:rFonts w:hint="eastAsia" w:ascii="Times New Roman" w:hAnsi="Times New Roman" w:eastAsia="仿宋_GB2312" w:cs="Times New Roman"/>
          <w:sz w:val="28"/>
          <w:szCs w:val="28"/>
        </w:rPr>
        <w:t>应当突出结果导向，原则上产出、效益指标权重不低于60%</w:t>
      </w:r>
      <w:r>
        <w:rPr>
          <w:rFonts w:hint="eastAsia" w:ascii="Times New Roman" w:hAnsi="Times New Roman" w:eastAsia="仿宋_GB2312" w:cs="Times New Roman"/>
          <w:sz w:val="28"/>
          <w:szCs w:val="28"/>
          <w:lang w:eastAsia="zh-CN"/>
        </w:rPr>
        <w:t>”</w:t>
      </w:r>
      <w:r>
        <w:rPr>
          <w:rFonts w:hint="eastAsia" w:ascii="Times New Roman" w:hAnsi="Times New Roman" w:eastAsia="仿宋_GB2312" w:cs="Times New Roman"/>
          <w:sz w:val="28"/>
          <w:szCs w:val="28"/>
        </w:rPr>
        <w:t>的要求进行合理赋分。具体评价指标内容如下：</w:t>
      </w:r>
    </w:p>
    <w:p w14:paraId="621EB3CF">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1.项目决策</w:t>
      </w:r>
    </w:p>
    <w:p w14:paraId="045BC565">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考察内容包括项目立项、绩效目标及</w:t>
      </w:r>
      <w:r>
        <w:rPr>
          <w:rFonts w:hint="eastAsia" w:ascii="Times New Roman" w:hAnsi="Times New Roman" w:eastAsia="仿宋_GB2312" w:cs="Times New Roman"/>
          <w:sz w:val="28"/>
          <w:szCs w:val="28"/>
          <w:lang w:val="en-US" w:eastAsia="zh-CN"/>
        </w:rPr>
        <w:t>资金投入</w:t>
      </w:r>
      <w:r>
        <w:rPr>
          <w:rFonts w:hint="eastAsia" w:ascii="Times New Roman" w:hAnsi="Times New Roman" w:eastAsia="仿宋_GB2312" w:cs="Times New Roman"/>
          <w:sz w:val="28"/>
          <w:szCs w:val="28"/>
        </w:rPr>
        <w:t>，通过查看项目绩效目标申报表、资金批复文件等，考核项目立项、申报的规范性，绩效目标和绩效指标的明确性以及</w:t>
      </w:r>
      <w:r>
        <w:rPr>
          <w:rFonts w:hint="eastAsia" w:ascii="Times New Roman" w:hAnsi="Times New Roman" w:eastAsia="仿宋_GB2312" w:cs="Times New Roman"/>
          <w:sz w:val="28"/>
          <w:szCs w:val="28"/>
          <w:lang w:val="en-US" w:eastAsia="zh-CN"/>
        </w:rPr>
        <w:t>预算编制</w:t>
      </w:r>
      <w:r>
        <w:rPr>
          <w:rFonts w:hint="eastAsia" w:ascii="Times New Roman" w:hAnsi="Times New Roman" w:eastAsia="仿宋_GB2312" w:cs="Times New Roman"/>
          <w:sz w:val="28"/>
          <w:szCs w:val="28"/>
        </w:rPr>
        <w:t>和</w:t>
      </w:r>
      <w:r>
        <w:rPr>
          <w:rFonts w:hint="eastAsia" w:ascii="Times New Roman" w:hAnsi="Times New Roman" w:eastAsia="仿宋_GB2312" w:cs="Times New Roman"/>
          <w:sz w:val="28"/>
          <w:szCs w:val="28"/>
          <w:lang w:val="en-US" w:eastAsia="zh-CN"/>
        </w:rPr>
        <w:t>资金分配</w:t>
      </w:r>
      <w:r>
        <w:rPr>
          <w:rFonts w:hint="eastAsia" w:ascii="Times New Roman" w:hAnsi="Times New Roman" w:eastAsia="仿宋_GB2312" w:cs="Times New Roman"/>
          <w:sz w:val="28"/>
          <w:szCs w:val="28"/>
        </w:rPr>
        <w:t>的</w:t>
      </w:r>
      <w:r>
        <w:rPr>
          <w:rFonts w:hint="eastAsia" w:ascii="Times New Roman" w:hAnsi="Times New Roman" w:eastAsia="仿宋_GB2312" w:cs="Times New Roman"/>
          <w:sz w:val="28"/>
          <w:szCs w:val="28"/>
          <w:lang w:val="en-US" w:eastAsia="zh-CN"/>
        </w:rPr>
        <w:t>科学</w:t>
      </w:r>
      <w:r>
        <w:rPr>
          <w:rFonts w:hint="eastAsia" w:ascii="Times New Roman" w:hAnsi="Times New Roman" w:eastAsia="仿宋_GB2312" w:cs="Times New Roman"/>
          <w:sz w:val="28"/>
          <w:szCs w:val="28"/>
        </w:rPr>
        <w:t>性、合理性。</w:t>
      </w:r>
    </w:p>
    <w:p w14:paraId="08E07C5E">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2.项目过程</w:t>
      </w:r>
    </w:p>
    <w:p w14:paraId="5A38C5D7">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考察内容包括组织实施和资金管理，主要考核项目实施过程</w:t>
      </w:r>
      <w:r>
        <w:rPr>
          <w:rFonts w:hint="eastAsia" w:ascii="Times New Roman" w:hAnsi="Times New Roman" w:eastAsia="仿宋_GB2312" w:cs="Times New Roman"/>
          <w:sz w:val="28"/>
          <w:szCs w:val="28"/>
          <w:lang w:eastAsia="zh-CN"/>
        </w:rPr>
        <w:t>中</w:t>
      </w:r>
      <w:r>
        <w:rPr>
          <w:rFonts w:hint="eastAsia" w:ascii="Times New Roman" w:hAnsi="Times New Roman" w:eastAsia="仿宋_GB2312" w:cs="Times New Roman"/>
          <w:sz w:val="28"/>
          <w:szCs w:val="28"/>
        </w:rPr>
        <w:t>各项组织管理措施是否明确，制度是否行之有效，资料是否及时存档。一是通过查看申请立项的报告、批复等资料，核实项目立项程序的内在逻辑，评价项目立项程序是否符合国家相关法律法规规定。二是查看项目资金到位情况、预算执行情况和资金使用是否符合国家财经法规、财务管理制度以及预算批复规定的用途，是否存在项目资金截留、挤占、挪用、虚列等情况。</w:t>
      </w:r>
    </w:p>
    <w:p w14:paraId="4E418766">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3.项目产出</w:t>
      </w:r>
    </w:p>
    <w:p w14:paraId="74820E83">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考察内容包括产出数量、产出质量、产出成本及产出时效，主要考核项目实际产出内容是否与计划相符合，是否完成计划实施的全部内容，项目质量是否达到要求，有无超支情况，项目实施是否及时等内容。评价组进行实地核查，一是对对应合同规定的项目内容进行评价，对其产出数量目标、产出时效目标的实现程度和成本节约程度进行考评；二是根据相关验收标准，对项目实施质量进行评价。</w:t>
      </w:r>
    </w:p>
    <w:p w14:paraId="7B675CA3">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4.项目效益</w:t>
      </w:r>
    </w:p>
    <w:p w14:paraId="10723B9F">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考察内容包括社会效益、可持续影响及满意度，主要从项目实施后对社会产生的影响进行考核，通过问卷调查及评价组实地调研，核查项目是否发挥了预期效益。</w:t>
      </w:r>
    </w:p>
    <w:p w14:paraId="1A448E5B">
      <w:pPr>
        <w:snapToGrid/>
        <w:spacing w:line="560" w:lineRule="exact"/>
        <w:ind w:firstLine="560" w:firstLineChars="200"/>
        <w:rPr>
          <w:rFonts w:ascii="Times New Roman" w:hAnsi="Times New Roman" w:eastAsia="仿宋_GB2312" w:cs="Times New Roman"/>
          <w:sz w:val="28"/>
          <w:szCs w:val="28"/>
          <w:lang w:val="zh-CN"/>
        </w:rPr>
      </w:pPr>
      <w:bookmarkStart w:id="19" w:name="_Toc6475"/>
      <w:bookmarkStart w:id="20" w:name="_Toc10352"/>
      <w:r>
        <w:rPr>
          <w:rFonts w:hint="eastAsia" w:ascii="Times New Roman" w:hAnsi="Times New Roman" w:eastAsia="仿宋_GB2312" w:cs="Times New Roman"/>
          <w:sz w:val="28"/>
          <w:szCs w:val="28"/>
          <w:lang w:val="zh-CN"/>
        </w:rPr>
        <w:t>评价得分在90（含）-100分的，绩效评级为优；得分在80（含）-90分的，绩效评级为良；得分在60（含）分-80分的，绩效评级为中；得分在60分以下的，绩效评级为差，评价指标体系简表如</w:t>
      </w:r>
      <w:r>
        <w:rPr>
          <w:rFonts w:hint="eastAsia" w:ascii="Times New Roman" w:hAnsi="Times New Roman" w:eastAsia="仿宋_GB2312" w:cs="Times New Roman"/>
          <w:sz w:val="28"/>
          <w:szCs w:val="28"/>
        </w:rPr>
        <w:t>下，</w:t>
      </w:r>
      <w:r>
        <w:rPr>
          <w:rFonts w:hint="eastAsia" w:ascii="Times New Roman" w:hAnsi="Times New Roman" w:eastAsia="仿宋_GB2312" w:cs="Times New Roman"/>
          <w:sz w:val="28"/>
          <w:szCs w:val="28"/>
          <w:lang w:val="zh-CN"/>
        </w:rPr>
        <w:t>详细的评价指标体系见附件</w:t>
      </w:r>
      <w:r>
        <w:rPr>
          <w:rFonts w:hint="eastAsia" w:ascii="Times New Roman" w:hAnsi="Times New Roman" w:eastAsia="仿宋_GB2312" w:cs="Times New Roman"/>
          <w:sz w:val="28"/>
          <w:szCs w:val="28"/>
        </w:rPr>
        <w:t>一</w:t>
      </w:r>
      <w:r>
        <w:rPr>
          <w:rFonts w:hint="eastAsia" w:ascii="Times New Roman" w:hAnsi="Times New Roman" w:eastAsia="仿宋_GB2312" w:cs="Times New Roman"/>
          <w:sz w:val="28"/>
          <w:szCs w:val="28"/>
          <w:lang w:val="zh-CN"/>
        </w:rPr>
        <w:t>。</w:t>
      </w:r>
    </w:p>
    <w:p w14:paraId="7B6A3BA6">
      <w:pPr>
        <w:snapToGrid/>
        <w:spacing w:line="560" w:lineRule="exact"/>
        <w:jc w:val="center"/>
        <w:rPr>
          <w:rFonts w:ascii="Times New Roman" w:hAnsi="Times New Roman" w:eastAsia="仿宋_GB2312" w:cs="Times New Roman"/>
          <w:b/>
          <w:bCs/>
          <w:sz w:val="24"/>
          <w:szCs w:val="24"/>
          <w:lang w:val="zh-CN"/>
        </w:rPr>
      </w:pPr>
      <w:r>
        <w:rPr>
          <w:rFonts w:hint="eastAsia" w:ascii="Times New Roman" w:hAnsi="Times New Roman" w:eastAsia="仿宋_GB2312" w:cs="Times New Roman"/>
          <w:b/>
          <w:bCs/>
          <w:sz w:val="24"/>
          <w:szCs w:val="24"/>
          <w:lang w:val="zh-CN"/>
        </w:rPr>
        <w:t xml:space="preserve">表2-1 </w:t>
      </w:r>
      <w:r>
        <w:rPr>
          <w:rFonts w:hint="eastAsia" w:ascii="Times New Roman" w:hAnsi="Times New Roman" w:eastAsia="仿宋_GB2312" w:cs="Times New Roman"/>
          <w:b/>
          <w:bCs/>
          <w:sz w:val="24"/>
          <w:szCs w:val="24"/>
          <w:lang w:eastAsia="zh-CN"/>
        </w:rPr>
        <w:t>残疾儿童康复救助项目</w:t>
      </w:r>
      <w:r>
        <w:rPr>
          <w:rFonts w:hint="eastAsia" w:ascii="Times New Roman" w:hAnsi="Times New Roman" w:eastAsia="仿宋_GB2312" w:cs="Times New Roman"/>
          <w:b/>
          <w:bCs/>
          <w:sz w:val="24"/>
          <w:szCs w:val="24"/>
          <w:lang w:val="zh-CN"/>
        </w:rPr>
        <w:t>绩效评价指标体系（简表）</w:t>
      </w:r>
    </w:p>
    <w:tbl>
      <w:tblPr>
        <w:tblStyle w:val="15"/>
        <w:tblW w:w="532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529"/>
        <w:gridCol w:w="1579"/>
        <w:gridCol w:w="4141"/>
        <w:gridCol w:w="812"/>
        <w:gridCol w:w="1023"/>
      </w:tblGrid>
      <w:tr w14:paraId="39126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2" w:hRule="atLeast"/>
          <w:tblHeader/>
          <w:jc w:val="center"/>
        </w:trPr>
        <w:tc>
          <w:tcPr>
            <w:tcW w:w="841" w:type="pct"/>
            <w:shd w:val="clear" w:color="auto" w:fill="BEBEBE"/>
            <w:noWrap/>
            <w:vAlign w:val="center"/>
          </w:tcPr>
          <w:p w14:paraId="73E5D343">
            <w:pPr>
              <w:keepNext w:val="0"/>
              <w:keepLines w:val="0"/>
              <w:widowControl/>
              <w:suppressLineNumbers w:val="0"/>
              <w:jc w:val="center"/>
              <w:textAlignment w:val="center"/>
              <w:rPr>
                <w:rFonts w:ascii="Times New Roman" w:hAnsi="Times New Roman" w:eastAsia="仿宋_GB2312" w:cs="仿宋_GB2312"/>
                <w:b/>
                <w:bCs/>
                <w:i w:val="0"/>
                <w:iCs w:val="0"/>
                <w:color w:val="000000"/>
                <w:sz w:val="24"/>
                <w:szCs w:val="24"/>
                <w:u w:val="none"/>
              </w:rPr>
            </w:pPr>
            <w:r>
              <w:rPr>
                <w:rFonts w:hint="eastAsia" w:ascii="Times New Roman" w:hAnsi="Times New Roman" w:eastAsia="仿宋_GB2312" w:cs="仿宋_GB2312"/>
                <w:b/>
                <w:bCs/>
                <w:i w:val="0"/>
                <w:iCs w:val="0"/>
                <w:color w:val="000000"/>
                <w:kern w:val="0"/>
                <w:sz w:val="24"/>
                <w:szCs w:val="24"/>
                <w:u w:val="none"/>
                <w:lang w:val="en-US" w:eastAsia="zh-CN" w:bidi="ar"/>
              </w:rPr>
              <w:t>一级指标</w:t>
            </w:r>
          </w:p>
        </w:tc>
        <w:tc>
          <w:tcPr>
            <w:tcW w:w="869" w:type="pct"/>
            <w:shd w:val="clear" w:color="auto" w:fill="BEBEBE"/>
            <w:vAlign w:val="center"/>
          </w:tcPr>
          <w:p w14:paraId="6DD6D36D">
            <w:pPr>
              <w:keepNext w:val="0"/>
              <w:keepLines w:val="0"/>
              <w:widowControl/>
              <w:suppressLineNumbers w:val="0"/>
              <w:jc w:val="center"/>
              <w:textAlignment w:val="center"/>
              <w:rPr>
                <w:rFonts w:hint="eastAsia" w:ascii="Times New Roman" w:hAnsi="Times New Roman" w:eastAsia="仿宋_GB2312" w:cs="仿宋_GB2312"/>
                <w:b/>
                <w:bCs/>
                <w:i w:val="0"/>
                <w:iCs w:val="0"/>
                <w:color w:val="000000"/>
                <w:sz w:val="24"/>
                <w:szCs w:val="24"/>
                <w:u w:val="none"/>
              </w:rPr>
            </w:pPr>
            <w:r>
              <w:rPr>
                <w:rFonts w:hint="eastAsia" w:ascii="Times New Roman" w:hAnsi="Times New Roman" w:eastAsia="仿宋_GB2312" w:cs="仿宋_GB2312"/>
                <w:b/>
                <w:bCs/>
                <w:i w:val="0"/>
                <w:iCs w:val="0"/>
                <w:color w:val="000000"/>
                <w:kern w:val="0"/>
                <w:sz w:val="24"/>
                <w:szCs w:val="24"/>
                <w:u w:val="none"/>
                <w:lang w:val="en-US" w:eastAsia="zh-CN" w:bidi="ar"/>
              </w:rPr>
              <w:t>二级指标</w:t>
            </w:r>
          </w:p>
        </w:tc>
        <w:tc>
          <w:tcPr>
            <w:tcW w:w="2279" w:type="pct"/>
            <w:shd w:val="clear" w:color="auto" w:fill="BEBEBE"/>
            <w:vAlign w:val="center"/>
          </w:tcPr>
          <w:p w14:paraId="2A5213BC">
            <w:pPr>
              <w:keepNext w:val="0"/>
              <w:keepLines w:val="0"/>
              <w:widowControl/>
              <w:suppressLineNumbers w:val="0"/>
              <w:jc w:val="center"/>
              <w:textAlignment w:val="center"/>
              <w:rPr>
                <w:rFonts w:hint="eastAsia" w:ascii="Times New Roman" w:hAnsi="Times New Roman" w:eastAsia="仿宋_GB2312" w:cs="仿宋_GB2312"/>
                <w:b/>
                <w:bCs/>
                <w:i w:val="0"/>
                <w:iCs w:val="0"/>
                <w:color w:val="000000"/>
                <w:sz w:val="24"/>
                <w:szCs w:val="24"/>
                <w:u w:val="none"/>
              </w:rPr>
            </w:pPr>
            <w:r>
              <w:rPr>
                <w:rFonts w:hint="eastAsia" w:ascii="Times New Roman" w:hAnsi="Times New Roman" w:eastAsia="仿宋_GB2312" w:cs="仿宋_GB2312"/>
                <w:b/>
                <w:bCs/>
                <w:i w:val="0"/>
                <w:iCs w:val="0"/>
                <w:color w:val="000000"/>
                <w:kern w:val="0"/>
                <w:sz w:val="24"/>
                <w:szCs w:val="24"/>
                <w:u w:val="none"/>
                <w:lang w:val="en-US" w:eastAsia="zh-CN" w:bidi="ar"/>
              </w:rPr>
              <w:t>三级指标</w:t>
            </w:r>
          </w:p>
        </w:tc>
        <w:tc>
          <w:tcPr>
            <w:tcW w:w="446" w:type="pct"/>
            <w:shd w:val="clear" w:color="auto" w:fill="BEBEBE"/>
            <w:noWrap/>
            <w:vAlign w:val="center"/>
          </w:tcPr>
          <w:p w14:paraId="600765D6">
            <w:pPr>
              <w:keepNext w:val="0"/>
              <w:keepLines w:val="0"/>
              <w:widowControl/>
              <w:suppressLineNumbers w:val="0"/>
              <w:jc w:val="center"/>
              <w:textAlignment w:val="center"/>
              <w:rPr>
                <w:rFonts w:hint="eastAsia" w:ascii="Times New Roman" w:hAnsi="Times New Roman" w:eastAsia="仿宋_GB2312" w:cs="仿宋_GB2312"/>
                <w:b/>
                <w:bCs/>
                <w:i w:val="0"/>
                <w:iCs w:val="0"/>
                <w:color w:val="000000"/>
                <w:sz w:val="24"/>
                <w:szCs w:val="24"/>
                <w:u w:val="none"/>
              </w:rPr>
            </w:pPr>
            <w:r>
              <w:rPr>
                <w:rFonts w:hint="eastAsia" w:ascii="Times New Roman" w:hAnsi="Times New Roman" w:eastAsia="仿宋_GB2312" w:cs="仿宋_GB2312"/>
                <w:b/>
                <w:bCs/>
                <w:i w:val="0"/>
                <w:iCs w:val="0"/>
                <w:color w:val="000000"/>
                <w:kern w:val="0"/>
                <w:sz w:val="24"/>
                <w:szCs w:val="24"/>
                <w:u w:val="none"/>
                <w:lang w:val="en-US" w:eastAsia="zh-CN" w:bidi="ar"/>
              </w:rPr>
              <w:t>权重</w:t>
            </w:r>
          </w:p>
        </w:tc>
        <w:tc>
          <w:tcPr>
            <w:tcW w:w="563" w:type="pct"/>
            <w:shd w:val="clear" w:color="auto" w:fill="BEBEBE"/>
            <w:noWrap/>
            <w:vAlign w:val="center"/>
          </w:tcPr>
          <w:p w14:paraId="20C215EF">
            <w:pPr>
              <w:keepNext w:val="0"/>
              <w:keepLines w:val="0"/>
              <w:widowControl/>
              <w:suppressLineNumbers w:val="0"/>
              <w:jc w:val="center"/>
              <w:textAlignment w:val="center"/>
              <w:rPr>
                <w:rFonts w:hint="eastAsia" w:ascii="Times New Roman" w:hAnsi="Times New Roman" w:eastAsia="仿宋_GB2312" w:cs="仿宋_GB2312"/>
                <w:b/>
                <w:bCs/>
                <w:i w:val="0"/>
                <w:iCs w:val="0"/>
                <w:color w:val="000000"/>
                <w:sz w:val="24"/>
                <w:szCs w:val="24"/>
                <w:u w:val="none"/>
              </w:rPr>
            </w:pPr>
            <w:r>
              <w:rPr>
                <w:rFonts w:hint="eastAsia" w:ascii="Times New Roman" w:hAnsi="Times New Roman" w:eastAsia="仿宋_GB2312" w:cs="仿宋_GB2312"/>
                <w:b/>
                <w:bCs/>
                <w:i w:val="0"/>
                <w:iCs w:val="0"/>
                <w:color w:val="000000"/>
                <w:kern w:val="0"/>
                <w:sz w:val="24"/>
                <w:szCs w:val="24"/>
                <w:u w:val="none"/>
                <w:lang w:val="en-US" w:eastAsia="zh-CN" w:bidi="ar"/>
              </w:rPr>
              <w:t>标杆值</w:t>
            </w:r>
          </w:p>
        </w:tc>
      </w:tr>
      <w:tr w14:paraId="42472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restart"/>
            <w:shd w:val="clear" w:color="auto" w:fill="auto"/>
            <w:vAlign w:val="center"/>
          </w:tcPr>
          <w:p w14:paraId="50C8C771">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A</w:t>
            </w:r>
            <w:r>
              <w:rPr>
                <w:rFonts w:hint="eastAsia" w:ascii="Times New Roman" w:hAnsi="Times New Roman" w:eastAsia="仿宋_GB2312" w:cs="仿宋_GB2312"/>
                <w:i w:val="0"/>
                <w:iCs w:val="0"/>
                <w:color w:val="000000"/>
                <w:kern w:val="0"/>
                <w:sz w:val="24"/>
                <w:szCs w:val="24"/>
                <w:u w:val="none"/>
                <w:lang w:val="en-US" w:eastAsia="zh-CN" w:bidi="ar"/>
              </w:rPr>
              <w:t>项目决策</w:t>
            </w:r>
          </w:p>
        </w:tc>
        <w:tc>
          <w:tcPr>
            <w:tcW w:w="869" w:type="pct"/>
            <w:vMerge w:val="restart"/>
            <w:shd w:val="clear" w:color="auto" w:fill="auto"/>
            <w:vAlign w:val="center"/>
          </w:tcPr>
          <w:p w14:paraId="37E47D64">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A1</w:t>
            </w:r>
            <w:r>
              <w:rPr>
                <w:rFonts w:hint="eastAsia" w:ascii="Times New Roman" w:hAnsi="Times New Roman" w:eastAsia="仿宋_GB2312" w:cs="仿宋_GB2312"/>
                <w:i w:val="0"/>
                <w:iCs w:val="0"/>
                <w:color w:val="000000"/>
                <w:kern w:val="0"/>
                <w:sz w:val="24"/>
                <w:szCs w:val="24"/>
                <w:u w:val="none"/>
                <w:lang w:val="en-US" w:eastAsia="zh-CN" w:bidi="ar"/>
              </w:rPr>
              <w:t>项目立项</w:t>
            </w:r>
          </w:p>
        </w:tc>
        <w:tc>
          <w:tcPr>
            <w:tcW w:w="2279" w:type="pct"/>
            <w:shd w:val="clear" w:color="auto" w:fill="auto"/>
            <w:vAlign w:val="center"/>
          </w:tcPr>
          <w:p w14:paraId="4EAC2111">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A101</w:t>
            </w:r>
            <w:r>
              <w:rPr>
                <w:rFonts w:hint="eastAsia" w:ascii="Times New Roman" w:hAnsi="Times New Roman" w:eastAsia="仿宋_GB2312" w:cs="仿宋_GB2312"/>
                <w:i w:val="0"/>
                <w:iCs w:val="0"/>
                <w:color w:val="000000"/>
                <w:kern w:val="0"/>
                <w:sz w:val="24"/>
                <w:szCs w:val="24"/>
                <w:u w:val="none"/>
                <w:lang w:val="en-US" w:eastAsia="zh-CN" w:bidi="ar"/>
              </w:rPr>
              <w:t>立项依据充分性</w:t>
            </w:r>
          </w:p>
        </w:tc>
        <w:tc>
          <w:tcPr>
            <w:tcW w:w="446" w:type="pct"/>
            <w:shd w:val="clear" w:color="auto" w:fill="auto"/>
            <w:vAlign w:val="center"/>
          </w:tcPr>
          <w:p w14:paraId="2F4F319F">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63" w:type="pct"/>
            <w:shd w:val="clear" w:color="auto" w:fill="auto"/>
            <w:vAlign w:val="center"/>
          </w:tcPr>
          <w:p w14:paraId="77A5D80F">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充分</w:t>
            </w:r>
          </w:p>
        </w:tc>
      </w:tr>
      <w:tr w14:paraId="43F2F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660F2C7C">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14:paraId="1C48CCCF">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14:paraId="49B94053">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A102</w:t>
            </w:r>
            <w:r>
              <w:rPr>
                <w:rFonts w:hint="eastAsia" w:ascii="Times New Roman" w:hAnsi="Times New Roman" w:eastAsia="仿宋_GB2312" w:cs="仿宋_GB2312"/>
                <w:i w:val="0"/>
                <w:iCs w:val="0"/>
                <w:color w:val="000000"/>
                <w:kern w:val="0"/>
                <w:sz w:val="24"/>
                <w:szCs w:val="24"/>
                <w:u w:val="none"/>
                <w:lang w:val="en-US" w:eastAsia="zh-CN" w:bidi="ar"/>
              </w:rPr>
              <w:t>立项程序规范性</w:t>
            </w:r>
          </w:p>
        </w:tc>
        <w:tc>
          <w:tcPr>
            <w:tcW w:w="446" w:type="pct"/>
            <w:shd w:val="clear" w:color="auto" w:fill="auto"/>
            <w:vAlign w:val="center"/>
          </w:tcPr>
          <w:p w14:paraId="50398FBE">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63" w:type="pct"/>
            <w:shd w:val="clear" w:color="auto" w:fill="auto"/>
            <w:vAlign w:val="center"/>
          </w:tcPr>
          <w:p w14:paraId="0F18400C">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规范</w:t>
            </w:r>
          </w:p>
        </w:tc>
      </w:tr>
      <w:tr w14:paraId="5659F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7C4AA99B">
            <w:pPr>
              <w:jc w:val="center"/>
              <w:rPr>
                <w:rFonts w:hint="default" w:ascii="Times New Roman" w:hAnsi="Times New Roman" w:eastAsia="宋体" w:cs="Times New Roman"/>
                <w:i w:val="0"/>
                <w:iCs w:val="0"/>
                <w:color w:val="000000"/>
                <w:sz w:val="24"/>
                <w:szCs w:val="24"/>
                <w:u w:val="none"/>
              </w:rPr>
            </w:pPr>
          </w:p>
        </w:tc>
        <w:tc>
          <w:tcPr>
            <w:tcW w:w="869" w:type="pct"/>
            <w:vMerge w:val="restart"/>
            <w:shd w:val="clear" w:color="auto" w:fill="auto"/>
            <w:vAlign w:val="center"/>
          </w:tcPr>
          <w:p w14:paraId="4D38163E">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A2</w:t>
            </w:r>
            <w:r>
              <w:rPr>
                <w:rFonts w:hint="eastAsia" w:ascii="Times New Roman" w:hAnsi="Times New Roman" w:eastAsia="仿宋_GB2312" w:cs="仿宋_GB2312"/>
                <w:i w:val="0"/>
                <w:iCs w:val="0"/>
                <w:color w:val="000000"/>
                <w:kern w:val="0"/>
                <w:sz w:val="24"/>
                <w:szCs w:val="24"/>
                <w:u w:val="none"/>
                <w:lang w:val="en-US" w:eastAsia="zh-CN" w:bidi="ar"/>
              </w:rPr>
              <w:t>绩效目标</w:t>
            </w:r>
          </w:p>
        </w:tc>
        <w:tc>
          <w:tcPr>
            <w:tcW w:w="2279" w:type="pct"/>
            <w:shd w:val="clear" w:color="auto" w:fill="auto"/>
            <w:vAlign w:val="center"/>
          </w:tcPr>
          <w:p w14:paraId="1523B5B5">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A201</w:t>
            </w:r>
            <w:r>
              <w:rPr>
                <w:rFonts w:hint="eastAsia" w:ascii="Times New Roman" w:hAnsi="Times New Roman" w:eastAsia="仿宋_GB2312" w:cs="仿宋_GB2312"/>
                <w:i w:val="0"/>
                <w:iCs w:val="0"/>
                <w:color w:val="000000"/>
                <w:kern w:val="0"/>
                <w:sz w:val="24"/>
                <w:szCs w:val="24"/>
                <w:u w:val="none"/>
                <w:lang w:val="en-US" w:eastAsia="zh-CN" w:bidi="ar"/>
              </w:rPr>
              <w:t>绩效目标合理性</w:t>
            </w:r>
          </w:p>
        </w:tc>
        <w:tc>
          <w:tcPr>
            <w:tcW w:w="446" w:type="pct"/>
            <w:shd w:val="clear" w:color="auto" w:fill="auto"/>
            <w:vAlign w:val="center"/>
          </w:tcPr>
          <w:p w14:paraId="191EBA10">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63" w:type="pct"/>
            <w:shd w:val="clear" w:color="auto" w:fill="auto"/>
            <w:vAlign w:val="center"/>
          </w:tcPr>
          <w:p w14:paraId="26E758BD">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合理</w:t>
            </w:r>
          </w:p>
        </w:tc>
      </w:tr>
      <w:tr w14:paraId="2F3C1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7C6C3F9E">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14:paraId="7249243F">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14:paraId="060ADEEE">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A202</w:t>
            </w:r>
            <w:r>
              <w:rPr>
                <w:rFonts w:hint="eastAsia" w:ascii="Times New Roman" w:hAnsi="Times New Roman" w:eastAsia="仿宋_GB2312" w:cs="仿宋_GB2312"/>
                <w:i w:val="0"/>
                <w:iCs w:val="0"/>
                <w:color w:val="000000"/>
                <w:kern w:val="0"/>
                <w:sz w:val="24"/>
                <w:szCs w:val="24"/>
                <w:u w:val="none"/>
                <w:lang w:val="en-US" w:eastAsia="zh-CN" w:bidi="ar"/>
              </w:rPr>
              <w:t>绩效指标明确性</w:t>
            </w:r>
          </w:p>
        </w:tc>
        <w:tc>
          <w:tcPr>
            <w:tcW w:w="446" w:type="pct"/>
            <w:shd w:val="clear" w:color="auto" w:fill="auto"/>
            <w:vAlign w:val="center"/>
          </w:tcPr>
          <w:p w14:paraId="46120F2F">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63" w:type="pct"/>
            <w:shd w:val="clear" w:color="auto" w:fill="auto"/>
            <w:vAlign w:val="center"/>
          </w:tcPr>
          <w:p w14:paraId="5BEA871E">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明确</w:t>
            </w:r>
          </w:p>
        </w:tc>
      </w:tr>
      <w:tr w14:paraId="3D1B2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1A7F2224">
            <w:pPr>
              <w:jc w:val="center"/>
              <w:rPr>
                <w:rFonts w:hint="default" w:ascii="Times New Roman" w:hAnsi="Times New Roman" w:eastAsia="宋体" w:cs="Times New Roman"/>
                <w:i w:val="0"/>
                <w:iCs w:val="0"/>
                <w:color w:val="000000"/>
                <w:sz w:val="24"/>
                <w:szCs w:val="24"/>
                <w:u w:val="none"/>
              </w:rPr>
            </w:pPr>
          </w:p>
        </w:tc>
        <w:tc>
          <w:tcPr>
            <w:tcW w:w="869" w:type="pct"/>
            <w:vMerge w:val="restart"/>
            <w:shd w:val="clear" w:color="auto" w:fill="auto"/>
            <w:vAlign w:val="center"/>
          </w:tcPr>
          <w:p w14:paraId="0E00FAA4">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A3资金投入</w:t>
            </w:r>
          </w:p>
        </w:tc>
        <w:tc>
          <w:tcPr>
            <w:tcW w:w="2279" w:type="pct"/>
            <w:shd w:val="clear" w:color="auto" w:fill="auto"/>
            <w:vAlign w:val="center"/>
          </w:tcPr>
          <w:p w14:paraId="3416F548">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A301</w:t>
            </w:r>
            <w:r>
              <w:rPr>
                <w:rFonts w:hint="eastAsia" w:ascii="Times New Roman" w:hAnsi="Times New Roman" w:eastAsia="仿宋_GB2312" w:cs="仿宋_GB2312"/>
                <w:i w:val="0"/>
                <w:iCs w:val="0"/>
                <w:color w:val="000000"/>
                <w:kern w:val="0"/>
                <w:sz w:val="24"/>
                <w:szCs w:val="24"/>
                <w:u w:val="none"/>
                <w:lang w:val="en-US" w:eastAsia="zh-CN" w:bidi="ar"/>
              </w:rPr>
              <w:t>预算编制科学性</w:t>
            </w:r>
          </w:p>
        </w:tc>
        <w:tc>
          <w:tcPr>
            <w:tcW w:w="446" w:type="pct"/>
            <w:shd w:val="clear" w:color="auto" w:fill="auto"/>
            <w:vAlign w:val="center"/>
          </w:tcPr>
          <w:p w14:paraId="3EE8522B">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63" w:type="pct"/>
            <w:shd w:val="clear" w:color="auto" w:fill="auto"/>
            <w:vAlign w:val="center"/>
          </w:tcPr>
          <w:p w14:paraId="17FDD94C">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规范</w:t>
            </w:r>
          </w:p>
        </w:tc>
      </w:tr>
      <w:tr w14:paraId="51ACD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7F81564A">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14:paraId="190B79CC">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14:paraId="7EED4EDE">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A302</w:t>
            </w:r>
            <w:r>
              <w:rPr>
                <w:rFonts w:hint="eastAsia" w:ascii="Times New Roman" w:hAnsi="Times New Roman" w:eastAsia="仿宋_GB2312" w:cs="仿宋_GB2312"/>
                <w:i w:val="0"/>
                <w:iCs w:val="0"/>
                <w:color w:val="000000"/>
                <w:kern w:val="0"/>
                <w:sz w:val="24"/>
                <w:szCs w:val="24"/>
                <w:u w:val="none"/>
                <w:lang w:val="en-US" w:eastAsia="zh-CN" w:bidi="ar"/>
              </w:rPr>
              <w:t>资金分配合规性</w:t>
            </w:r>
          </w:p>
        </w:tc>
        <w:tc>
          <w:tcPr>
            <w:tcW w:w="446" w:type="pct"/>
            <w:shd w:val="clear" w:color="auto" w:fill="auto"/>
            <w:vAlign w:val="center"/>
          </w:tcPr>
          <w:p w14:paraId="154D67BA">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63" w:type="pct"/>
            <w:shd w:val="clear" w:color="auto" w:fill="auto"/>
            <w:vAlign w:val="center"/>
          </w:tcPr>
          <w:p w14:paraId="6BA544C0">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合规</w:t>
            </w:r>
          </w:p>
        </w:tc>
      </w:tr>
      <w:tr w14:paraId="7C5DA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restart"/>
            <w:shd w:val="clear" w:color="auto" w:fill="auto"/>
            <w:vAlign w:val="center"/>
          </w:tcPr>
          <w:p w14:paraId="5527D437">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B</w:t>
            </w:r>
            <w:r>
              <w:rPr>
                <w:rFonts w:hint="eastAsia" w:ascii="Times New Roman" w:hAnsi="Times New Roman" w:eastAsia="仿宋_GB2312" w:cs="仿宋_GB2312"/>
                <w:i w:val="0"/>
                <w:iCs w:val="0"/>
                <w:color w:val="000000"/>
                <w:kern w:val="0"/>
                <w:sz w:val="24"/>
                <w:szCs w:val="24"/>
                <w:u w:val="none"/>
                <w:lang w:val="en-US" w:eastAsia="zh-CN" w:bidi="ar"/>
              </w:rPr>
              <w:t>项目过程</w:t>
            </w:r>
          </w:p>
        </w:tc>
        <w:tc>
          <w:tcPr>
            <w:tcW w:w="869" w:type="pct"/>
            <w:vMerge w:val="restart"/>
            <w:shd w:val="clear" w:color="auto" w:fill="auto"/>
            <w:vAlign w:val="center"/>
          </w:tcPr>
          <w:p w14:paraId="1DF520C6">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B1</w:t>
            </w:r>
            <w:r>
              <w:rPr>
                <w:rFonts w:hint="eastAsia" w:ascii="Times New Roman" w:hAnsi="Times New Roman" w:eastAsia="仿宋_GB2312" w:cs="仿宋_GB2312"/>
                <w:i w:val="0"/>
                <w:iCs w:val="0"/>
                <w:color w:val="000000"/>
                <w:kern w:val="0"/>
                <w:sz w:val="24"/>
                <w:szCs w:val="24"/>
                <w:u w:val="none"/>
                <w:lang w:val="en-US" w:eastAsia="zh-CN" w:bidi="ar"/>
              </w:rPr>
              <w:t>资金管理</w:t>
            </w:r>
          </w:p>
        </w:tc>
        <w:tc>
          <w:tcPr>
            <w:tcW w:w="2279" w:type="pct"/>
            <w:shd w:val="clear" w:color="auto" w:fill="auto"/>
            <w:vAlign w:val="center"/>
          </w:tcPr>
          <w:p w14:paraId="3BA10AB4">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B101</w:t>
            </w:r>
            <w:r>
              <w:rPr>
                <w:rFonts w:hint="eastAsia" w:ascii="Times New Roman" w:hAnsi="Times New Roman" w:eastAsia="仿宋_GB2312" w:cs="仿宋_GB2312"/>
                <w:i w:val="0"/>
                <w:iCs w:val="0"/>
                <w:color w:val="000000"/>
                <w:kern w:val="0"/>
                <w:sz w:val="24"/>
                <w:szCs w:val="24"/>
                <w:u w:val="none"/>
                <w:lang w:val="en-US" w:eastAsia="zh-CN" w:bidi="ar"/>
              </w:rPr>
              <w:t>资金到位情况</w:t>
            </w:r>
          </w:p>
        </w:tc>
        <w:tc>
          <w:tcPr>
            <w:tcW w:w="446" w:type="pct"/>
            <w:shd w:val="clear" w:color="auto" w:fill="auto"/>
            <w:vAlign w:val="center"/>
          </w:tcPr>
          <w:p w14:paraId="07E496F5">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14:paraId="6939E05E">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100%</w:t>
            </w:r>
          </w:p>
        </w:tc>
      </w:tr>
      <w:tr w14:paraId="73223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106EFBFD">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14:paraId="44D17DD7">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14:paraId="4A204062">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B102</w:t>
            </w:r>
            <w:r>
              <w:rPr>
                <w:rFonts w:hint="eastAsia" w:ascii="Times New Roman" w:hAnsi="Times New Roman" w:eastAsia="仿宋_GB2312" w:cs="仿宋_GB2312"/>
                <w:i w:val="0"/>
                <w:iCs w:val="0"/>
                <w:color w:val="000000"/>
                <w:kern w:val="0"/>
                <w:sz w:val="24"/>
                <w:szCs w:val="24"/>
                <w:u w:val="none"/>
                <w:lang w:val="en-US" w:eastAsia="zh-CN" w:bidi="ar"/>
              </w:rPr>
              <w:t>预算执行情况</w:t>
            </w:r>
          </w:p>
        </w:tc>
        <w:tc>
          <w:tcPr>
            <w:tcW w:w="446" w:type="pct"/>
            <w:shd w:val="clear" w:color="auto" w:fill="auto"/>
            <w:vAlign w:val="center"/>
          </w:tcPr>
          <w:p w14:paraId="297B55FB">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63" w:type="pct"/>
            <w:shd w:val="clear" w:color="auto" w:fill="auto"/>
            <w:vAlign w:val="center"/>
          </w:tcPr>
          <w:p w14:paraId="102A5D72">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100%</w:t>
            </w:r>
          </w:p>
        </w:tc>
      </w:tr>
      <w:tr w14:paraId="0242A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0477481B">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14:paraId="0749CB93">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14:paraId="2851EA86">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B103</w:t>
            </w:r>
            <w:r>
              <w:rPr>
                <w:rFonts w:hint="eastAsia" w:ascii="Times New Roman" w:hAnsi="Times New Roman" w:eastAsia="仿宋_GB2312" w:cs="仿宋_GB2312"/>
                <w:i w:val="0"/>
                <w:iCs w:val="0"/>
                <w:color w:val="000000"/>
                <w:kern w:val="0"/>
                <w:sz w:val="24"/>
                <w:szCs w:val="24"/>
                <w:u w:val="none"/>
                <w:lang w:val="en-US" w:eastAsia="zh-CN" w:bidi="ar"/>
              </w:rPr>
              <w:t>资金使用合规性</w:t>
            </w:r>
          </w:p>
        </w:tc>
        <w:tc>
          <w:tcPr>
            <w:tcW w:w="446" w:type="pct"/>
            <w:shd w:val="clear" w:color="auto" w:fill="auto"/>
            <w:vAlign w:val="center"/>
          </w:tcPr>
          <w:p w14:paraId="2334C07C">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63" w:type="pct"/>
            <w:shd w:val="clear" w:color="auto" w:fill="auto"/>
            <w:vAlign w:val="center"/>
          </w:tcPr>
          <w:p w14:paraId="75199E58">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合规</w:t>
            </w:r>
          </w:p>
        </w:tc>
      </w:tr>
      <w:tr w14:paraId="06A18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6782E873">
            <w:pPr>
              <w:jc w:val="center"/>
              <w:rPr>
                <w:rFonts w:hint="default" w:ascii="Times New Roman" w:hAnsi="Times New Roman" w:eastAsia="宋体" w:cs="Times New Roman"/>
                <w:i w:val="0"/>
                <w:iCs w:val="0"/>
                <w:color w:val="000000"/>
                <w:sz w:val="24"/>
                <w:szCs w:val="24"/>
                <w:u w:val="none"/>
              </w:rPr>
            </w:pPr>
          </w:p>
        </w:tc>
        <w:tc>
          <w:tcPr>
            <w:tcW w:w="869" w:type="pct"/>
            <w:vMerge w:val="restart"/>
            <w:shd w:val="clear" w:color="auto" w:fill="auto"/>
            <w:vAlign w:val="center"/>
          </w:tcPr>
          <w:p w14:paraId="2BF22292">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B2</w:t>
            </w:r>
            <w:r>
              <w:rPr>
                <w:rFonts w:hint="eastAsia" w:ascii="Times New Roman" w:hAnsi="Times New Roman" w:eastAsia="仿宋_GB2312" w:cs="仿宋_GB2312"/>
                <w:i w:val="0"/>
                <w:iCs w:val="0"/>
                <w:color w:val="000000"/>
                <w:kern w:val="0"/>
                <w:sz w:val="24"/>
                <w:szCs w:val="24"/>
                <w:u w:val="none"/>
                <w:lang w:val="en-US" w:eastAsia="zh-CN" w:bidi="ar"/>
              </w:rPr>
              <w:t>组织实施</w:t>
            </w:r>
          </w:p>
        </w:tc>
        <w:tc>
          <w:tcPr>
            <w:tcW w:w="2279" w:type="pct"/>
            <w:shd w:val="clear" w:color="auto" w:fill="auto"/>
            <w:vAlign w:val="center"/>
          </w:tcPr>
          <w:p w14:paraId="75949A53">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B201</w:t>
            </w:r>
            <w:r>
              <w:rPr>
                <w:rFonts w:hint="eastAsia" w:ascii="Times New Roman" w:hAnsi="Times New Roman" w:eastAsia="仿宋_GB2312" w:cs="仿宋_GB2312"/>
                <w:i w:val="0"/>
                <w:iCs w:val="0"/>
                <w:color w:val="000000"/>
                <w:kern w:val="0"/>
                <w:sz w:val="24"/>
                <w:szCs w:val="24"/>
                <w:u w:val="none"/>
                <w:lang w:val="en-US" w:eastAsia="zh-CN" w:bidi="ar"/>
              </w:rPr>
              <w:t>业务管理制度健全性</w:t>
            </w:r>
          </w:p>
        </w:tc>
        <w:tc>
          <w:tcPr>
            <w:tcW w:w="446" w:type="pct"/>
            <w:shd w:val="clear" w:color="auto" w:fill="auto"/>
            <w:vAlign w:val="center"/>
          </w:tcPr>
          <w:p w14:paraId="4781C081">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4</w:t>
            </w:r>
          </w:p>
        </w:tc>
        <w:tc>
          <w:tcPr>
            <w:tcW w:w="563" w:type="pct"/>
            <w:shd w:val="clear" w:color="auto" w:fill="auto"/>
            <w:vAlign w:val="center"/>
          </w:tcPr>
          <w:p w14:paraId="5EC89063">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健全</w:t>
            </w:r>
          </w:p>
        </w:tc>
      </w:tr>
      <w:tr w14:paraId="3B828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7A0522F8">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14:paraId="4DAB5E17">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14:paraId="5E000630">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B202</w:t>
            </w:r>
            <w:r>
              <w:rPr>
                <w:rFonts w:hint="eastAsia" w:ascii="Times New Roman" w:hAnsi="Times New Roman" w:eastAsia="仿宋_GB2312" w:cs="仿宋_GB2312"/>
                <w:i w:val="0"/>
                <w:iCs w:val="0"/>
                <w:color w:val="000000"/>
                <w:kern w:val="0"/>
                <w:sz w:val="24"/>
                <w:szCs w:val="24"/>
                <w:u w:val="none"/>
                <w:lang w:val="en-US" w:eastAsia="zh-CN" w:bidi="ar"/>
              </w:rPr>
              <w:t>制度执行有效性</w:t>
            </w:r>
          </w:p>
        </w:tc>
        <w:tc>
          <w:tcPr>
            <w:tcW w:w="446" w:type="pct"/>
            <w:shd w:val="clear" w:color="auto" w:fill="auto"/>
            <w:vAlign w:val="center"/>
          </w:tcPr>
          <w:p w14:paraId="55DD2D29">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5</w:t>
            </w:r>
          </w:p>
        </w:tc>
        <w:tc>
          <w:tcPr>
            <w:tcW w:w="563" w:type="pct"/>
            <w:shd w:val="clear" w:color="auto" w:fill="auto"/>
            <w:vAlign w:val="center"/>
          </w:tcPr>
          <w:p w14:paraId="1ECDCFC0">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合规</w:t>
            </w:r>
          </w:p>
        </w:tc>
      </w:tr>
      <w:tr w14:paraId="32B30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610F7280">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14:paraId="672FF8B1">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14:paraId="661B443C">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B203</w:t>
            </w:r>
            <w:r>
              <w:rPr>
                <w:rFonts w:hint="eastAsia" w:ascii="Times New Roman" w:hAnsi="Times New Roman" w:eastAsia="仿宋_GB2312" w:cs="仿宋_GB2312"/>
                <w:i w:val="0"/>
                <w:iCs w:val="0"/>
                <w:color w:val="000000"/>
                <w:kern w:val="0"/>
                <w:sz w:val="24"/>
                <w:szCs w:val="24"/>
                <w:u w:val="none"/>
                <w:lang w:val="en-US" w:eastAsia="zh-CN" w:bidi="ar"/>
              </w:rPr>
              <w:t>合同管理规范性</w:t>
            </w:r>
          </w:p>
        </w:tc>
        <w:tc>
          <w:tcPr>
            <w:tcW w:w="446" w:type="pct"/>
            <w:shd w:val="clear" w:color="auto" w:fill="auto"/>
            <w:vAlign w:val="center"/>
          </w:tcPr>
          <w:p w14:paraId="0830DB47">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4</w:t>
            </w:r>
          </w:p>
        </w:tc>
        <w:tc>
          <w:tcPr>
            <w:tcW w:w="563" w:type="pct"/>
            <w:shd w:val="clear" w:color="auto" w:fill="auto"/>
            <w:vAlign w:val="center"/>
          </w:tcPr>
          <w:p w14:paraId="7B79BD1B">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规范</w:t>
            </w:r>
          </w:p>
        </w:tc>
      </w:tr>
      <w:tr w14:paraId="5C840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restart"/>
            <w:shd w:val="clear" w:color="auto" w:fill="auto"/>
            <w:vAlign w:val="center"/>
          </w:tcPr>
          <w:p w14:paraId="2E385945">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w:t>
            </w:r>
            <w:r>
              <w:rPr>
                <w:rFonts w:hint="eastAsia" w:ascii="Times New Roman" w:hAnsi="Times New Roman" w:eastAsia="仿宋_GB2312" w:cs="仿宋_GB2312"/>
                <w:i w:val="0"/>
                <w:iCs w:val="0"/>
                <w:color w:val="000000"/>
                <w:kern w:val="0"/>
                <w:sz w:val="24"/>
                <w:szCs w:val="24"/>
                <w:u w:val="none"/>
                <w:lang w:val="en-US" w:eastAsia="zh-CN" w:bidi="ar"/>
              </w:rPr>
              <w:t>项目产出</w:t>
            </w:r>
          </w:p>
        </w:tc>
        <w:tc>
          <w:tcPr>
            <w:tcW w:w="869" w:type="pct"/>
            <w:vMerge w:val="restart"/>
            <w:shd w:val="clear" w:color="auto" w:fill="auto"/>
            <w:vAlign w:val="center"/>
          </w:tcPr>
          <w:p w14:paraId="1FB3F060">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C1</w:t>
            </w:r>
            <w:r>
              <w:rPr>
                <w:rFonts w:hint="eastAsia" w:ascii="Times New Roman" w:hAnsi="Times New Roman" w:eastAsia="仿宋_GB2312" w:cs="仿宋_GB2312"/>
                <w:i w:val="0"/>
                <w:iCs w:val="0"/>
                <w:color w:val="000000"/>
                <w:kern w:val="0"/>
                <w:sz w:val="24"/>
                <w:szCs w:val="24"/>
                <w:u w:val="none"/>
                <w:lang w:val="en-US" w:eastAsia="zh-CN" w:bidi="ar"/>
              </w:rPr>
              <w:t>产出数量</w:t>
            </w:r>
          </w:p>
        </w:tc>
        <w:tc>
          <w:tcPr>
            <w:tcW w:w="2279" w:type="pct"/>
            <w:shd w:val="clear" w:color="auto" w:fill="auto"/>
            <w:vAlign w:val="center"/>
          </w:tcPr>
          <w:p w14:paraId="6ABD9739">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C101 0-6</w:t>
            </w:r>
            <w:r>
              <w:rPr>
                <w:rFonts w:hint="eastAsia" w:ascii="Times New Roman" w:hAnsi="Times New Roman" w:eastAsia="仿宋_GB2312" w:cs="仿宋_GB2312"/>
                <w:i w:val="0"/>
                <w:iCs w:val="0"/>
                <w:color w:val="000000"/>
                <w:kern w:val="0"/>
                <w:sz w:val="24"/>
                <w:szCs w:val="24"/>
                <w:u w:val="none"/>
                <w:lang w:val="en-US" w:eastAsia="zh-CN" w:bidi="ar"/>
              </w:rPr>
              <w:t>岁残疾儿童康复训练计划完成率</w:t>
            </w:r>
          </w:p>
        </w:tc>
        <w:tc>
          <w:tcPr>
            <w:tcW w:w="446" w:type="pct"/>
            <w:shd w:val="clear" w:color="auto" w:fill="auto"/>
            <w:vAlign w:val="center"/>
          </w:tcPr>
          <w:p w14:paraId="02DA6A44">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7</w:t>
            </w:r>
          </w:p>
        </w:tc>
        <w:tc>
          <w:tcPr>
            <w:tcW w:w="563" w:type="pct"/>
            <w:shd w:val="clear" w:color="auto" w:fill="auto"/>
            <w:vAlign w:val="center"/>
          </w:tcPr>
          <w:p w14:paraId="54B567BF">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100%</w:t>
            </w:r>
          </w:p>
        </w:tc>
      </w:tr>
      <w:tr w14:paraId="4B1DA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5B3CB2A9">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14:paraId="5D88BDF9">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14:paraId="278A7D3D">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C102 7-17</w:t>
            </w:r>
            <w:r>
              <w:rPr>
                <w:rFonts w:hint="eastAsia" w:ascii="Times New Roman" w:hAnsi="Times New Roman" w:eastAsia="仿宋_GB2312" w:cs="仿宋_GB2312"/>
                <w:i w:val="0"/>
                <w:iCs w:val="0"/>
                <w:color w:val="000000"/>
                <w:kern w:val="0"/>
                <w:sz w:val="24"/>
                <w:szCs w:val="24"/>
                <w:u w:val="none"/>
                <w:lang w:val="en-US" w:eastAsia="zh-CN" w:bidi="ar"/>
              </w:rPr>
              <w:t>岁残疾儿童康复救助计划完成率</w:t>
            </w:r>
          </w:p>
        </w:tc>
        <w:tc>
          <w:tcPr>
            <w:tcW w:w="446" w:type="pct"/>
            <w:shd w:val="clear" w:color="auto" w:fill="auto"/>
            <w:vAlign w:val="center"/>
          </w:tcPr>
          <w:p w14:paraId="3CEFF142">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63" w:type="pct"/>
            <w:shd w:val="clear" w:color="auto" w:fill="auto"/>
            <w:vAlign w:val="center"/>
          </w:tcPr>
          <w:p w14:paraId="04EAE1BE">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100%</w:t>
            </w:r>
          </w:p>
        </w:tc>
      </w:tr>
      <w:tr w14:paraId="7A479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0F9F0E1B">
            <w:pPr>
              <w:jc w:val="center"/>
              <w:rPr>
                <w:rFonts w:hint="default" w:ascii="Times New Roman" w:hAnsi="Times New Roman" w:eastAsia="宋体" w:cs="Times New Roman"/>
                <w:i w:val="0"/>
                <w:iCs w:val="0"/>
                <w:color w:val="000000"/>
                <w:sz w:val="24"/>
                <w:szCs w:val="24"/>
                <w:u w:val="none"/>
              </w:rPr>
            </w:pPr>
          </w:p>
        </w:tc>
        <w:tc>
          <w:tcPr>
            <w:tcW w:w="869" w:type="pct"/>
            <w:vMerge w:val="restart"/>
            <w:shd w:val="clear" w:color="auto" w:fill="auto"/>
            <w:vAlign w:val="center"/>
          </w:tcPr>
          <w:p w14:paraId="2F8D96E3">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C2</w:t>
            </w:r>
            <w:r>
              <w:rPr>
                <w:rFonts w:hint="eastAsia" w:ascii="Times New Roman" w:hAnsi="Times New Roman" w:eastAsia="仿宋_GB2312" w:cs="仿宋_GB2312"/>
                <w:i w:val="0"/>
                <w:iCs w:val="0"/>
                <w:color w:val="000000"/>
                <w:kern w:val="0"/>
                <w:sz w:val="24"/>
                <w:szCs w:val="24"/>
                <w:u w:val="none"/>
                <w:lang w:val="en-US" w:eastAsia="zh-CN" w:bidi="ar"/>
              </w:rPr>
              <w:t>产出质量</w:t>
            </w:r>
          </w:p>
        </w:tc>
        <w:tc>
          <w:tcPr>
            <w:tcW w:w="2279" w:type="pct"/>
            <w:shd w:val="clear" w:color="auto" w:fill="auto"/>
            <w:vAlign w:val="center"/>
          </w:tcPr>
          <w:p w14:paraId="6F864A68">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C201</w:t>
            </w:r>
            <w:r>
              <w:rPr>
                <w:rFonts w:hint="eastAsia" w:ascii="Times New Roman" w:hAnsi="Times New Roman" w:eastAsia="仿宋_GB2312" w:cs="仿宋_GB2312"/>
                <w:i w:val="0"/>
                <w:iCs w:val="0"/>
                <w:color w:val="000000"/>
                <w:kern w:val="0"/>
                <w:sz w:val="24"/>
                <w:szCs w:val="24"/>
                <w:u w:val="none"/>
                <w:lang w:val="en-US" w:eastAsia="zh-CN" w:bidi="ar"/>
              </w:rPr>
              <w:t>残疾儿康复训练条件符合情况</w:t>
            </w:r>
          </w:p>
        </w:tc>
        <w:tc>
          <w:tcPr>
            <w:tcW w:w="446" w:type="pct"/>
            <w:shd w:val="clear" w:color="auto" w:fill="auto"/>
            <w:vAlign w:val="center"/>
          </w:tcPr>
          <w:p w14:paraId="1108A53B">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14:paraId="77583D8B">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符合</w:t>
            </w:r>
          </w:p>
        </w:tc>
      </w:tr>
      <w:tr w14:paraId="5E1F6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01ABC3D3">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14:paraId="6C9A2564">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14:paraId="0265D409">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C202</w:t>
            </w:r>
            <w:r>
              <w:rPr>
                <w:rFonts w:hint="eastAsia" w:ascii="Times New Roman" w:hAnsi="Times New Roman" w:eastAsia="仿宋_GB2312" w:cs="仿宋_GB2312"/>
                <w:i w:val="0"/>
                <w:iCs w:val="0"/>
                <w:color w:val="000000"/>
                <w:kern w:val="0"/>
                <w:sz w:val="24"/>
                <w:szCs w:val="24"/>
                <w:u w:val="none"/>
                <w:lang w:val="en-US" w:eastAsia="zh-CN" w:bidi="ar"/>
              </w:rPr>
              <w:t>残疾儿童康复教学质量情况</w:t>
            </w:r>
          </w:p>
        </w:tc>
        <w:tc>
          <w:tcPr>
            <w:tcW w:w="446" w:type="pct"/>
            <w:shd w:val="clear" w:color="auto" w:fill="auto"/>
            <w:vAlign w:val="center"/>
          </w:tcPr>
          <w:p w14:paraId="277274F3">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14:paraId="62E4BDBC">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符合</w:t>
            </w:r>
          </w:p>
        </w:tc>
      </w:tr>
      <w:tr w14:paraId="5BFDF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0B6C7982">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14:paraId="64609BD4">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14:paraId="60EFB60C">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C203</w:t>
            </w:r>
            <w:r>
              <w:rPr>
                <w:rFonts w:hint="eastAsia" w:ascii="Times New Roman" w:hAnsi="Times New Roman" w:eastAsia="仿宋_GB2312" w:cs="仿宋_GB2312"/>
                <w:i w:val="0"/>
                <w:iCs w:val="0"/>
                <w:color w:val="000000"/>
                <w:kern w:val="0"/>
                <w:sz w:val="24"/>
                <w:szCs w:val="24"/>
                <w:u w:val="none"/>
                <w:lang w:val="en-US" w:eastAsia="zh-CN" w:bidi="ar"/>
              </w:rPr>
              <w:t>残疾儿童康复基本服务完成质量情况</w:t>
            </w:r>
          </w:p>
        </w:tc>
        <w:tc>
          <w:tcPr>
            <w:tcW w:w="446" w:type="pct"/>
            <w:shd w:val="clear" w:color="auto" w:fill="auto"/>
            <w:vAlign w:val="center"/>
          </w:tcPr>
          <w:p w14:paraId="5A0B7269">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4</w:t>
            </w:r>
          </w:p>
        </w:tc>
        <w:tc>
          <w:tcPr>
            <w:tcW w:w="563" w:type="pct"/>
            <w:shd w:val="clear" w:color="auto" w:fill="auto"/>
            <w:vAlign w:val="center"/>
          </w:tcPr>
          <w:p w14:paraId="7099CB51">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符合</w:t>
            </w:r>
          </w:p>
        </w:tc>
      </w:tr>
      <w:tr w14:paraId="3A0F9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1DDE4B9E">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14:paraId="418222B0">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14:paraId="1602EAC7">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C204</w:t>
            </w:r>
            <w:r>
              <w:rPr>
                <w:rFonts w:hint="eastAsia" w:ascii="Times New Roman" w:hAnsi="Times New Roman" w:eastAsia="仿宋_GB2312" w:cs="仿宋_GB2312"/>
                <w:i w:val="0"/>
                <w:iCs w:val="0"/>
                <w:color w:val="000000"/>
                <w:kern w:val="0"/>
                <w:sz w:val="24"/>
                <w:szCs w:val="24"/>
                <w:u w:val="none"/>
                <w:lang w:val="en-US" w:eastAsia="zh-CN" w:bidi="ar"/>
              </w:rPr>
              <w:t>残疾儿童家长培训及访谈情况</w:t>
            </w:r>
          </w:p>
        </w:tc>
        <w:tc>
          <w:tcPr>
            <w:tcW w:w="446" w:type="pct"/>
            <w:shd w:val="clear" w:color="auto" w:fill="auto"/>
            <w:vAlign w:val="center"/>
          </w:tcPr>
          <w:p w14:paraId="5A4815C5">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14:paraId="077126B8">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符合</w:t>
            </w:r>
          </w:p>
        </w:tc>
      </w:tr>
      <w:tr w14:paraId="1CF7E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3FECBF37">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14:paraId="7E30A467">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14:paraId="74C14463">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C205</w:t>
            </w:r>
            <w:r>
              <w:rPr>
                <w:rFonts w:hint="eastAsia" w:ascii="Times New Roman" w:hAnsi="Times New Roman" w:eastAsia="仿宋_GB2312" w:cs="仿宋_GB2312"/>
                <w:i w:val="0"/>
                <w:iCs w:val="0"/>
                <w:color w:val="000000"/>
                <w:kern w:val="0"/>
                <w:sz w:val="24"/>
                <w:szCs w:val="24"/>
                <w:u w:val="none"/>
                <w:lang w:val="en-US" w:eastAsia="zh-CN" w:bidi="ar"/>
              </w:rPr>
              <w:t>残疾儿童康复活动</w:t>
            </w:r>
          </w:p>
        </w:tc>
        <w:tc>
          <w:tcPr>
            <w:tcW w:w="446" w:type="pct"/>
            <w:shd w:val="clear" w:color="auto" w:fill="auto"/>
            <w:vAlign w:val="center"/>
          </w:tcPr>
          <w:p w14:paraId="130C40B0">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14:paraId="183336A7">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符合</w:t>
            </w:r>
          </w:p>
        </w:tc>
      </w:tr>
      <w:tr w14:paraId="1B8FF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40C0A76C">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14:paraId="26B40DA6">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14:paraId="5250711A">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C206</w:t>
            </w:r>
            <w:r>
              <w:rPr>
                <w:rFonts w:hint="eastAsia" w:ascii="Times New Roman" w:hAnsi="Times New Roman" w:eastAsia="仿宋_GB2312" w:cs="仿宋_GB2312"/>
                <w:i w:val="0"/>
                <w:iCs w:val="0"/>
                <w:color w:val="000000"/>
                <w:kern w:val="0"/>
                <w:sz w:val="24"/>
                <w:szCs w:val="24"/>
                <w:u w:val="none"/>
                <w:lang w:val="en-US" w:eastAsia="zh-CN" w:bidi="ar"/>
              </w:rPr>
              <w:t>残疾儿童康复评估质量情况</w:t>
            </w:r>
          </w:p>
        </w:tc>
        <w:tc>
          <w:tcPr>
            <w:tcW w:w="446" w:type="pct"/>
            <w:shd w:val="clear" w:color="auto" w:fill="auto"/>
            <w:vAlign w:val="center"/>
          </w:tcPr>
          <w:p w14:paraId="17B8CA1B">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14:paraId="10572DBF">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符合</w:t>
            </w:r>
          </w:p>
        </w:tc>
      </w:tr>
      <w:tr w14:paraId="1F91C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21178700">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14:paraId="4F013E22">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14:paraId="3E3F06D1">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C207</w:t>
            </w:r>
            <w:r>
              <w:rPr>
                <w:rFonts w:hint="eastAsia" w:ascii="Times New Roman" w:hAnsi="Times New Roman" w:eastAsia="仿宋_GB2312" w:cs="仿宋_GB2312"/>
                <w:i w:val="0"/>
                <w:iCs w:val="0"/>
                <w:color w:val="000000"/>
                <w:kern w:val="0"/>
                <w:sz w:val="24"/>
                <w:szCs w:val="24"/>
                <w:u w:val="none"/>
                <w:lang w:val="en-US" w:eastAsia="zh-CN" w:bidi="ar"/>
              </w:rPr>
              <w:t>残疾儿童康复保障性</w:t>
            </w:r>
          </w:p>
        </w:tc>
        <w:tc>
          <w:tcPr>
            <w:tcW w:w="446" w:type="pct"/>
            <w:shd w:val="clear" w:color="auto" w:fill="auto"/>
            <w:vAlign w:val="center"/>
          </w:tcPr>
          <w:p w14:paraId="476DFD05">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14:paraId="3B8653E7">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保障</w:t>
            </w:r>
          </w:p>
        </w:tc>
      </w:tr>
      <w:tr w14:paraId="102CD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00597110">
            <w:pPr>
              <w:jc w:val="center"/>
              <w:rPr>
                <w:rFonts w:hint="default" w:ascii="Times New Roman" w:hAnsi="Times New Roman" w:eastAsia="宋体" w:cs="Times New Roman"/>
                <w:i w:val="0"/>
                <w:iCs w:val="0"/>
                <w:color w:val="000000"/>
                <w:sz w:val="24"/>
                <w:szCs w:val="24"/>
                <w:u w:val="none"/>
              </w:rPr>
            </w:pPr>
          </w:p>
        </w:tc>
        <w:tc>
          <w:tcPr>
            <w:tcW w:w="869" w:type="pct"/>
            <w:vMerge w:val="restart"/>
            <w:shd w:val="clear" w:color="auto" w:fill="auto"/>
            <w:vAlign w:val="center"/>
          </w:tcPr>
          <w:p w14:paraId="01407580">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C3</w:t>
            </w:r>
            <w:r>
              <w:rPr>
                <w:rFonts w:hint="eastAsia" w:ascii="Times New Roman" w:hAnsi="Times New Roman" w:eastAsia="仿宋_GB2312" w:cs="仿宋_GB2312"/>
                <w:i w:val="0"/>
                <w:iCs w:val="0"/>
                <w:color w:val="000000"/>
                <w:kern w:val="0"/>
                <w:sz w:val="24"/>
                <w:szCs w:val="24"/>
                <w:u w:val="none"/>
                <w:lang w:val="en-US" w:eastAsia="zh-CN" w:bidi="ar"/>
              </w:rPr>
              <w:t>产出时效</w:t>
            </w:r>
          </w:p>
        </w:tc>
        <w:tc>
          <w:tcPr>
            <w:tcW w:w="2279" w:type="pct"/>
            <w:shd w:val="clear" w:color="auto" w:fill="auto"/>
            <w:vAlign w:val="center"/>
          </w:tcPr>
          <w:p w14:paraId="6DE423E8">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C301</w:t>
            </w:r>
            <w:r>
              <w:rPr>
                <w:rFonts w:hint="eastAsia" w:ascii="Times New Roman" w:hAnsi="Times New Roman" w:eastAsia="仿宋_GB2312" w:cs="仿宋_GB2312"/>
                <w:i w:val="0"/>
                <w:iCs w:val="0"/>
                <w:color w:val="000000"/>
                <w:kern w:val="0"/>
                <w:sz w:val="24"/>
                <w:szCs w:val="24"/>
                <w:u w:val="none"/>
                <w:lang w:val="en-US" w:eastAsia="zh-CN" w:bidi="ar"/>
              </w:rPr>
              <w:t>残疾人康复训练及时情况</w:t>
            </w:r>
          </w:p>
        </w:tc>
        <w:tc>
          <w:tcPr>
            <w:tcW w:w="446" w:type="pct"/>
            <w:shd w:val="clear" w:color="auto" w:fill="auto"/>
            <w:vAlign w:val="center"/>
          </w:tcPr>
          <w:p w14:paraId="33CCBA8A">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14:paraId="297F32C9">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及时</w:t>
            </w:r>
          </w:p>
        </w:tc>
      </w:tr>
      <w:tr w14:paraId="1E105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6B66D6B1">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14:paraId="623D67FD">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14:paraId="22B21B24">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C302</w:t>
            </w:r>
            <w:r>
              <w:rPr>
                <w:rFonts w:hint="eastAsia" w:ascii="Times New Roman" w:hAnsi="Times New Roman" w:eastAsia="仿宋_GB2312" w:cs="仿宋_GB2312"/>
                <w:i w:val="0"/>
                <w:iCs w:val="0"/>
                <w:color w:val="000000"/>
                <w:kern w:val="0"/>
                <w:sz w:val="24"/>
                <w:szCs w:val="24"/>
                <w:u w:val="none"/>
                <w:lang w:val="en-US" w:eastAsia="zh-CN" w:bidi="ar"/>
              </w:rPr>
              <w:t>残疾儿童建档及时性</w:t>
            </w:r>
          </w:p>
        </w:tc>
        <w:tc>
          <w:tcPr>
            <w:tcW w:w="446" w:type="pct"/>
            <w:shd w:val="clear" w:color="auto" w:fill="auto"/>
            <w:vAlign w:val="center"/>
          </w:tcPr>
          <w:p w14:paraId="610F0D67">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14:paraId="6BB815B1">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及时</w:t>
            </w:r>
          </w:p>
        </w:tc>
      </w:tr>
      <w:tr w14:paraId="28E96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5262D9C3">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14:paraId="7A41A011">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14:paraId="018AE995">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C303</w:t>
            </w:r>
            <w:r>
              <w:rPr>
                <w:rFonts w:hint="eastAsia" w:ascii="Times New Roman" w:hAnsi="Times New Roman" w:eastAsia="仿宋_GB2312" w:cs="仿宋_GB2312"/>
                <w:i w:val="0"/>
                <w:iCs w:val="0"/>
                <w:color w:val="000000"/>
                <w:kern w:val="0"/>
                <w:sz w:val="24"/>
                <w:szCs w:val="24"/>
                <w:u w:val="none"/>
                <w:lang w:val="en-US" w:eastAsia="zh-CN" w:bidi="ar"/>
              </w:rPr>
              <w:t>残疾儿童家长培训及访谈及时性</w:t>
            </w:r>
          </w:p>
        </w:tc>
        <w:tc>
          <w:tcPr>
            <w:tcW w:w="446" w:type="pct"/>
            <w:shd w:val="clear" w:color="auto" w:fill="auto"/>
            <w:vAlign w:val="center"/>
          </w:tcPr>
          <w:p w14:paraId="70B52D8D">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14:paraId="55DEEC0D">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及时</w:t>
            </w:r>
          </w:p>
        </w:tc>
      </w:tr>
      <w:tr w14:paraId="1C655A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64F187D7">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14:paraId="7FBFDD04">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14:paraId="04D3D6DC">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C304</w:t>
            </w:r>
            <w:r>
              <w:rPr>
                <w:rFonts w:hint="eastAsia" w:ascii="Times New Roman" w:hAnsi="Times New Roman" w:eastAsia="仿宋_GB2312" w:cs="仿宋_GB2312"/>
                <w:i w:val="0"/>
                <w:iCs w:val="0"/>
                <w:color w:val="000000"/>
                <w:kern w:val="0"/>
                <w:sz w:val="24"/>
                <w:szCs w:val="24"/>
                <w:u w:val="none"/>
                <w:lang w:val="en-US" w:eastAsia="zh-CN" w:bidi="ar"/>
              </w:rPr>
              <w:t>残疾儿童康复活动开展及时性</w:t>
            </w:r>
          </w:p>
        </w:tc>
        <w:tc>
          <w:tcPr>
            <w:tcW w:w="446" w:type="pct"/>
            <w:shd w:val="clear" w:color="auto" w:fill="auto"/>
            <w:vAlign w:val="center"/>
          </w:tcPr>
          <w:p w14:paraId="367B9967">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14:paraId="4030B8C3">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及时</w:t>
            </w:r>
          </w:p>
        </w:tc>
      </w:tr>
      <w:tr w14:paraId="3F041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7E23B0BD">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14:paraId="353F22D0">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14:paraId="12AA4255">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C305</w:t>
            </w:r>
            <w:r>
              <w:rPr>
                <w:rFonts w:hint="eastAsia" w:ascii="Times New Roman" w:hAnsi="Times New Roman" w:eastAsia="仿宋_GB2312" w:cs="仿宋_GB2312"/>
                <w:i w:val="0"/>
                <w:iCs w:val="0"/>
                <w:color w:val="000000"/>
                <w:kern w:val="0"/>
                <w:sz w:val="24"/>
                <w:szCs w:val="24"/>
                <w:u w:val="none"/>
                <w:lang w:val="en-US" w:eastAsia="zh-CN" w:bidi="ar"/>
              </w:rPr>
              <w:t>残疾儿童康复评估及时性</w:t>
            </w:r>
          </w:p>
        </w:tc>
        <w:tc>
          <w:tcPr>
            <w:tcW w:w="446" w:type="pct"/>
            <w:shd w:val="clear" w:color="auto" w:fill="auto"/>
            <w:vAlign w:val="center"/>
          </w:tcPr>
          <w:p w14:paraId="321EC886">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14:paraId="2A12CF58">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及时</w:t>
            </w:r>
          </w:p>
        </w:tc>
      </w:tr>
      <w:tr w14:paraId="32AAC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019C65BE">
            <w:pPr>
              <w:jc w:val="center"/>
              <w:rPr>
                <w:rFonts w:hint="default" w:ascii="Times New Roman" w:hAnsi="Times New Roman" w:eastAsia="宋体" w:cs="Times New Roman"/>
                <w:i w:val="0"/>
                <w:iCs w:val="0"/>
                <w:color w:val="000000"/>
                <w:sz w:val="24"/>
                <w:szCs w:val="24"/>
                <w:u w:val="none"/>
              </w:rPr>
            </w:pPr>
          </w:p>
        </w:tc>
        <w:tc>
          <w:tcPr>
            <w:tcW w:w="869" w:type="pct"/>
            <w:shd w:val="clear" w:color="auto" w:fill="auto"/>
            <w:vAlign w:val="center"/>
          </w:tcPr>
          <w:p w14:paraId="2A349169">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C4</w:t>
            </w:r>
            <w:r>
              <w:rPr>
                <w:rFonts w:hint="eastAsia" w:ascii="Times New Roman" w:hAnsi="Times New Roman" w:eastAsia="仿宋_GB2312" w:cs="仿宋_GB2312"/>
                <w:i w:val="0"/>
                <w:iCs w:val="0"/>
                <w:color w:val="000000"/>
                <w:kern w:val="0"/>
                <w:sz w:val="24"/>
                <w:szCs w:val="24"/>
                <w:u w:val="none"/>
                <w:lang w:val="en-US" w:eastAsia="zh-CN" w:bidi="ar"/>
              </w:rPr>
              <w:t>产出成本</w:t>
            </w:r>
          </w:p>
        </w:tc>
        <w:tc>
          <w:tcPr>
            <w:tcW w:w="2279" w:type="pct"/>
            <w:shd w:val="clear" w:color="auto" w:fill="auto"/>
            <w:vAlign w:val="center"/>
          </w:tcPr>
          <w:p w14:paraId="1AF08E77">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C401</w:t>
            </w:r>
            <w:r>
              <w:rPr>
                <w:rFonts w:hint="eastAsia" w:ascii="Times New Roman" w:hAnsi="Times New Roman" w:eastAsia="仿宋_GB2312" w:cs="仿宋_GB2312"/>
                <w:i w:val="0"/>
                <w:iCs w:val="0"/>
                <w:color w:val="000000"/>
                <w:kern w:val="0"/>
                <w:sz w:val="24"/>
                <w:szCs w:val="24"/>
                <w:u w:val="none"/>
                <w:lang w:val="en-US" w:eastAsia="zh-CN" w:bidi="ar"/>
              </w:rPr>
              <w:t>成本控制情况</w:t>
            </w:r>
          </w:p>
        </w:tc>
        <w:tc>
          <w:tcPr>
            <w:tcW w:w="446" w:type="pct"/>
            <w:shd w:val="clear" w:color="auto" w:fill="auto"/>
            <w:vAlign w:val="center"/>
          </w:tcPr>
          <w:p w14:paraId="2219FCBF">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4</w:t>
            </w:r>
          </w:p>
        </w:tc>
        <w:tc>
          <w:tcPr>
            <w:tcW w:w="563" w:type="pct"/>
            <w:shd w:val="clear" w:color="auto" w:fill="auto"/>
            <w:vAlign w:val="center"/>
          </w:tcPr>
          <w:p w14:paraId="63F09992">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控制</w:t>
            </w:r>
          </w:p>
        </w:tc>
      </w:tr>
      <w:tr w14:paraId="5094E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restart"/>
            <w:shd w:val="clear" w:color="auto" w:fill="auto"/>
            <w:vAlign w:val="center"/>
          </w:tcPr>
          <w:p w14:paraId="031E029F">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D</w:t>
            </w:r>
            <w:r>
              <w:rPr>
                <w:rFonts w:hint="eastAsia" w:ascii="Times New Roman" w:hAnsi="Times New Roman" w:eastAsia="仿宋_GB2312" w:cs="仿宋_GB2312"/>
                <w:i w:val="0"/>
                <w:iCs w:val="0"/>
                <w:color w:val="000000"/>
                <w:kern w:val="0"/>
                <w:sz w:val="24"/>
                <w:szCs w:val="24"/>
                <w:u w:val="none"/>
                <w:lang w:val="en-US" w:eastAsia="zh-CN" w:bidi="ar"/>
              </w:rPr>
              <w:t>产出效益</w:t>
            </w:r>
          </w:p>
        </w:tc>
        <w:tc>
          <w:tcPr>
            <w:tcW w:w="869" w:type="pct"/>
            <w:vMerge w:val="restart"/>
            <w:shd w:val="clear" w:color="auto" w:fill="auto"/>
            <w:vAlign w:val="center"/>
          </w:tcPr>
          <w:p w14:paraId="50574F0B">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D1</w:t>
            </w:r>
            <w:r>
              <w:rPr>
                <w:rFonts w:hint="eastAsia" w:ascii="Times New Roman" w:hAnsi="Times New Roman" w:eastAsia="仿宋_GB2312" w:cs="仿宋_GB2312"/>
                <w:i w:val="0"/>
                <w:iCs w:val="0"/>
                <w:color w:val="000000"/>
                <w:kern w:val="0"/>
                <w:sz w:val="24"/>
                <w:szCs w:val="24"/>
                <w:u w:val="none"/>
                <w:lang w:val="en-US" w:eastAsia="zh-CN" w:bidi="ar"/>
              </w:rPr>
              <w:t>社会效益</w:t>
            </w:r>
          </w:p>
        </w:tc>
        <w:tc>
          <w:tcPr>
            <w:tcW w:w="2279" w:type="pct"/>
            <w:shd w:val="clear" w:color="auto" w:fill="auto"/>
            <w:vAlign w:val="center"/>
          </w:tcPr>
          <w:p w14:paraId="42E51C11">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D101</w:t>
            </w:r>
            <w:r>
              <w:rPr>
                <w:rFonts w:hint="eastAsia" w:ascii="Times New Roman" w:hAnsi="Times New Roman" w:eastAsia="仿宋_GB2312" w:cs="仿宋_GB2312"/>
                <w:i w:val="0"/>
                <w:iCs w:val="0"/>
                <w:color w:val="000000"/>
                <w:kern w:val="0"/>
                <w:sz w:val="24"/>
                <w:szCs w:val="24"/>
                <w:u w:val="none"/>
                <w:lang w:val="en-US" w:eastAsia="zh-CN" w:bidi="ar"/>
              </w:rPr>
              <w:t>残疾儿童生活能力提升性</w:t>
            </w:r>
          </w:p>
        </w:tc>
        <w:tc>
          <w:tcPr>
            <w:tcW w:w="446" w:type="pct"/>
            <w:shd w:val="clear" w:color="auto" w:fill="auto"/>
            <w:vAlign w:val="center"/>
          </w:tcPr>
          <w:p w14:paraId="5915B7D0">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63" w:type="pct"/>
            <w:shd w:val="clear" w:color="auto" w:fill="auto"/>
            <w:vAlign w:val="center"/>
          </w:tcPr>
          <w:p w14:paraId="1278F0C8">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提升</w:t>
            </w:r>
          </w:p>
        </w:tc>
      </w:tr>
      <w:tr w14:paraId="2142F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645AB041">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14:paraId="3FEBBAF4">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14:paraId="668AD87F">
            <w:pPr>
              <w:keepNext w:val="0"/>
              <w:keepLines w:val="0"/>
              <w:widowControl/>
              <w:suppressLineNumbers w:val="0"/>
              <w:jc w:val="center"/>
              <w:textAlignment w:val="center"/>
              <w:rPr>
                <w:rFonts w:hint="eastAsia" w:ascii="Times New Roman" w:hAnsi="Times New Roman" w:eastAsia="仿宋_GB2312" w:cs="仿宋_GB2312"/>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D102</w:t>
            </w:r>
            <w:r>
              <w:rPr>
                <w:rFonts w:hint="eastAsia" w:ascii="Times New Roman" w:hAnsi="Times New Roman" w:eastAsia="仿宋_GB2312" w:cs="仿宋_GB2312"/>
                <w:i w:val="0"/>
                <w:iCs w:val="0"/>
                <w:color w:val="000000"/>
                <w:kern w:val="0"/>
                <w:sz w:val="24"/>
                <w:szCs w:val="24"/>
                <w:u w:val="none"/>
                <w:lang w:val="en-US" w:eastAsia="zh-CN" w:bidi="ar"/>
              </w:rPr>
              <w:t>残疾儿童功能状况</w:t>
            </w:r>
          </w:p>
          <w:p w14:paraId="5102A802">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改善</w:t>
            </w:r>
          </w:p>
        </w:tc>
        <w:tc>
          <w:tcPr>
            <w:tcW w:w="446" w:type="pct"/>
            <w:shd w:val="clear" w:color="auto" w:fill="auto"/>
            <w:vAlign w:val="center"/>
          </w:tcPr>
          <w:p w14:paraId="550CA737">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63" w:type="pct"/>
            <w:shd w:val="clear" w:color="auto" w:fill="auto"/>
            <w:vAlign w:val="center"/>
          </w:tcPr>
          <w:p w14:paraId="6879AD0A">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改善</w:t>
            </w:r>
          </w:p>
        </w:tc>
      </w:tr>
      <w:tr w14:paraId="66B31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247D6636">
            <w:pPr>
              <w:jc w:val="center"/>
              <w:rPr>
                <w:rFonts w:hint="default" w:ascii="Times New Roman" w:hAnsi="Times New Roman" w:eastAsia="宋体" w:cs="Times New Roman"/>
                <w:i w:val="0"/>
                <w:iCs w:val="0"/>
                <w:color w:val="000000"/>
                <w:sz w:val="24"/>
                <w:szCs w:val="24"/>
                <w:u w:val="none"/>
              </w:rPr>
            </w:pPr>
          </w:p>
        </w:tc>
        <w:tc>
          <w:tcPr>
            <w:tcW w:w="869" w:type="pct"/>
            <w:vMerge w:val="restart"/>
            <w:shd w:val="clear" w:color="auto" w:fill="auto"/>
            <w:vAlign w:val="center"/>
          </w:tcPr>
          <w:p w14:paraId="76C1B477">
            <w:pPr>
              <w:jc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D2</w:t>
            </w:r>
            <w:r>
              <w:rPr>
                <w:rFonts w:hint="eastAsia" w:ascii="Times New Roman" w:hAnsi="Times New Roman" w:eastAsia="仿宋_GB2312" w:cs="仿宋_GB2312"/>
                <w:i w:val="0"/>
                <w:iCs w:val="0"/>
                <w:color w:val="000000"/>
                <w:kern w:val="0"/>
                <w:sz w:val="24"/>
                <w:szCs w:val="24"/>
                <w:u w:val="none"/>
                <w:lang w:val="en-US" w:eastAsia="zh-CN" w:bidi="ar"/>
              </w:rPr>
              <w:t>可持续影响</w:t>
            </w:r>
          </w:p>
        </w:tc>
        <w:tc>
          <w:tcPr>
            <w:tcW w:w="2279" w:type="pct"/>
            <w:shd w:val="clear" w:color="auto" w:fill="auto"/>
            <w:vAlign w:val="center"/>
          </w:tcPr>
          <w:p w14:paraId="4085239C">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D201</w:t>
            </w:r>
            <w:r>
              <w:rPr>
                <w:rFonts w:hint="eastAsia" w:ascii="Times New Roman" w:hAnsi="Times New Roman" w:eastAsia="仿宋_GB2312" w:cs="仿宋_GB2312"/>
                <w:i w:val="0"/>
                <w:iCs w:val="0"/>
                <w:color w:val="000000"/>
                <w:kern w:val="0"/>
                <w:sz w:val="24"/>
                <w:szCs w:val="24"/>
                <w:u w:val="none"/>
                <w:lang w:val="en-US" w:eastAsia="zh-CN" w:bidi="ar"/>
              </w:rPr>
              <w:t>残疾儿童康复与管理规范性</w:t>
            </w:r>
          </w:p>
        </w:tc>
        <w:tc>
          <w:tcPr>
            <w:tcW w:w="446" w:type="pct"/>
            <w:shd w:val="clear" w:color="auto" w:fill="auto"/>
            <w:vAlign w:val="center"/>
          </w:tcPr>
          <w:p w14:paraId="3067694E">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4</w:t>
            </w:r>
          </w:p>
        </w:tc>
        <w:tc>
          <w:tcPr>
            <w:tcW w:w="563" w:type="pct"/>
            <w:shd w:val="clear" w:color="auto" w:fill="auto"/>
            <w:vAlign w:val="center"/>
          </w:tcPr>
          <w:p w14:paraId="056CAE80">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规范</w:t>
            </w:r>
          </w:p>
        </w:tc>
      </w:tr>
      <w:tr w14:paraId="5D74B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4CD43072">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14:paraId="74031277">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14:paraId="6D7BA709">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D202</w:t>
            </w:r>
            <w:r>
              <w:rPr>
                <w:rFonts w:hint="eastAsia" w:ascii="Times New Roman" w:hAnsi="Times New Roman" w:eastAsia="仿宋_GB2312" w:cs="仿宋_GB2312"/>
                <w:i w:val="0"/>
                <w:iCs w:val="0"/>
                <w:color w:val="000000"/>
                <w:kern w:val="0"/>
                <w:sz w:val="24"/>
                <w:szCs w:val="24"/>
                <w:u w:val="none"/>
                <w:lang w:val="en-US" w:eastAsia="zh-CN" w:bidi="ar"/>
              </w:rPr>
              <w:t>治疗师培训与考核情况</w:t>
            </w:r>
          </w:p>
        </w:tc>
        <w:tc>
          <w:tcPr>
            <w:tcW w:w="446" w:type="pct"/>
            <w:shd w:val="clear" w:color="auto" w:fill="auto"/>
            <w:vAlign w:val="center"/>
          </w:tcPr>
          <w:p w14:paraId="0837DC9C">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14:paraId="4DC7DA14">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规范</w:t>
            </w:r>
          </w:p>
        </w:tc>
      </w:tr>
      <w:tr w14:paraId="31578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0AD5B2B2">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14:paraId="1D56BDBD">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14:paraId="07407A1D">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D203</w:t>
            </w:r>
            <w:r>
              <w:rPr>
                <w:rFonts w:hint="eastAsia" w:ascii="Times New Roman" w:hAnsi="Times New Roman" w:eastAsia="仿宋_GB2312" w:cs="仿宋_GB2312"/>
                <w:i w:val="0"/>
                <w:iCs w:val="0"/>
                <w:color w:val="000000"/>
                <w:kern w:val="0"/>
                <w:sz w:val="24"/>
                <w:szCs w:val="24"/>
                <w:u w:val="none"/>
                <w:lang w:val="en-US" w:eastAsia="zh-CN" w:bidi="ar"/>
              </w:rPr>
              <w:t>长效管理机制健全性</w:t>
            </w:r>
          </w:p>
        </w:tc>
        <w:tc>
          <w:tcPr>
            <w:tcW w:w="446" w:type="pct"/>
            <w:shd w:val="clear" w:color="auto" w:fill="auto"/>
            <w:vAlign w:val="center"/>
          </w:tcPr>
          <w:p w14:paraId="235DBF9D">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14:paraId="1CFC29AC">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健全</w:t>
            </w:r>
          </w:p>
        </w:tc>
      </w:tr>
      <w:tr w14:paraId="1F722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3B384E20">
            <w:pPr>
              <w:jc w:val="center"/>
              <w:rPr>
                <w:rFonts w:hint="default" w:ascii="Times New Roman" w:hAnsi="Times New Roman" w:eastAsia="宋体" w:cs="Times New Roman"/>
                <w:i w:val="0"/>
                <w:iCs w:val="0"/>
                <w:color w:val="000000"/>
                <w:sz w:val="24"/>
                <w:szCs w:val="24"/>
                <w:u w:val="none"/>
              </w:rPr>
            </w:pPr>
          </w:p>
        </w:tc>
        <w:tc>
          <w:tcPr>
            <w:tcW w:w="869" w:type="pct"/>
            <w:vMerge w:val="restart"/>
            <w:shd w:val="clear" w:color="auto" w:fill="auto"/>
            <w:vAlign w:val="center"/>
          </w:tcPr>
          <w:p w14:paraId="4B307A2B">
            <w:pPr>
              <w:keepNext w:val="0"/>
              <w:keepLines w:val="0"/>
              <w:widowControl/>
              <w:suppressLineNumbers w:val="0"/>
              <w:jc w:val="center"/>
              <w:textAlignment w:val="center"/>
              <w:rPr>
                <w:rFonts w:hint="eastAsia" w:ascii="Times New Roman" w:hAnsi="Times New Roman" w:eastAsia="仿宋_GB2312" w:cs="仿宋_GB2312"/>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D3</w:t>
            </w:r>
            <w:r>
              <w:rPr>
                <w:rFonts w:hint="eastAsia" w:ascii="Times New Roman" w:hAnsi="Times New Roman" w:eastAsia="仿宋_GB2312" w:cs="仿宋_GB2312"/>
                <w:i w:val="0"/>
                <w:iCs w:val="0"/>
                <w:color w:val="000000"/>
                <w:kern w:val="0"/>
                <w:sz w:val="24"/>
                <w:szCs w:val="24"/>
                <w:u w:val="none"/>
                <w:lang w:val="en-US" w:eastAsia="zh-CN" w:bidi="ar"/>
              </w:rPr>
              <w:t>服务对象</w:t>
            </w:r>
          </w:p>
          <w:p w14:paraId="0B686E9D">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满意度</w:t>
            </w:r>
          </w:p>
        </w:tc>
        <w:tc>
          <w:tcPr>
            <w:tcW w:w="2279" w:type="pct"/>
            <w:shd w:val="clear" w:color="auto" w:fill="auto"/>
            <w:vAlign w:val="center"/>
          </w:tcPr>
          <w:p w14:paraId="74EFDD1E">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D301</w:t>
            </w:r>
            <w:r>
              <w:rPr>
                <w:rFonts w:hint="eastAsia" w:ascii="Times New Roman" w:hAnsi="Times New Roman" w:eastAsia="仿宋_GB2312" w:cs="仿宋_GB2312"/>
                <w:i w:val="0"/>
                <w:iCs w:val="0"/>
                <w:color w:val="000000"/>
                <w:kern w:val="0"/>
                <w:sz w:val="24"/>
                <w:szCs w:val="24"/>
                <w:u w:val="none"/>
                <w:lang w:val="en-US" w:eastAsia="zh-CN" w:bidi="ar"/>
              </w:rPr>
              <w:t>受益群众满意度</w:t>
            </w:r>
          </w:p>
        </w:tc>
        <w:tc>
          <w:tcPr>
            <w:tcW w:w="446" w:type="pct"/>
            <w:shd w:val="clear" w:color="auto" w:fill="auto"/>
            <w:vAlign w:val="center"/>
          </w:tcPr>
          <w:p w14:paraId="1D17D3CF">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4</w:t>
            </w:r>
          </w:p>
        </w:tc>
        <w:tc>
          <w:tcPr>
            <w:tcW w:w="563" w:type="pct"/>
            <w:shd w:val="clear" w:color="auto" w:fill="auto"/>
            <w:vAlign w:val="center"/>
          </w:tcPr>
          <w:p w14:paraId="5CDECB21">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w:t>
            </w:r>
            <w:r>
              <w:rPr>
                <w:rFonts w:hint="default" w:ascii="Times New Roman" w:hAnsi="Times New Roman" w:eastAsia="仿宋_GB2312" w:cs="Times New Roman"/>
                <w:i w:val="0"/>
                <w:iCs w:val="0"/>
                <w:color w:val="000000"/>
                <w:kern w:val="0"/>
                <w:sz w:val="24"/>
                <w:szCs w:val="24"/>
                <w:u w:val="none"/>
                <w:lang w:val="en-US" w:eastAsia="zh-CN" w:bidi="ar"/>
              </w:rPr>
              <w:t>90%</w:t>
            </w:r>
          </w:p>
        </w:tc>
      </w:tr>
      <w:tr w14:paraId="680B9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14:paraId="476970F4">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14:paraId="7B42470B">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14:paraId="3F947169">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D302</w:t>
            </w:r>
            <w:r>
              <w:rPr>
                <w:rFonts w:hint="eastAsia" w:ascii="Times New Roman" w:hAnsi="Times New Roman" w:eastAsia="仿宋_GB2312" w:cs="仿宋_GB2312"/>
                <w:i w:val="0"/>
                <w:iCs w:val="0"/>
                <w:color w:val="000000"/>
                <w:kern w:val="0"/>
                <w:sz w:val="24"/>
                <w:szCs w:val="24"/>
                <w:u w:val="none"/>
                <w:lang w:val="en-US" w:eastAsia="zh-CN" w:bidi="ar"/>
              </w:rPr>
              <w:t>工作人员满意度</w:t>
            </w:r>
          </w:p>
        </w:tc>
        <w:tc>
          <w:tcPr>
            <w:tcW w:w="446" w:type="pct"/>
            <w:shd w:val="clear" w:color="auto" w:fill="auto"/>
            <w:vAlign w:val="center"/>
          </w:tcPr>
          <w:p w14:paraId="2A2B6B6B">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63" w:type="pct"/>
            <w:shd w:val="clear" w:color="auto" w:fill="auto"/>
            <w:vAlign w:val="center"/>
          </w:tcPr>
          <w:p w14:paraId="6B13225F">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w:t>
            </w:r>
            <w:r>
              <w:rPr>
                <w:rFonts w:hint="default" w:ascii="Times New Roman" w:hAnsi="Times New Roman" w:eastAsia="仿宋_GB2312" w:cs="Times New Roman"/>
                <w:i w:val="0"/>
                <w:iCs w:val="0"/>
                <w:color w:val="000000"/>
                <w:kern w:val="0"/>
                <w:sz w:val="24"/>
                <w:szCs w:val="24"/>
                <w:u w:val="none"/>
                <w:lang w:val="en-US" w:eastAsia="zh-CN" w:bidi="ar"/>
              </w:rPr>
              <w:t>90%</w:t>
            </w:r>
          </w:p>
        </w:tc>
      </w:tr>
    </w:tbl>
    <w:p w14:paraId="42C8D436">
      <w:pPr>
        <w:pStyle w:val="2"/>
        <w:keepNext w:val="0"/>
        <w:keepLines w:val="0"/>
        <w:snapToGrid/>
        <w:spacing w:before="0" w:after="0" w:line="560" w:lineRule="exact"/>
        <w:ind w:firstLine="562" w:firstLineChars="200"/>
        <w:rPr>
          <w:rFonts w:ascii="Times New Roman" w:hAnsi="Times New Roman" w:eastAsia="楷体" w:cs="楷体"/>
          <w:bCs/>
          <w:sz w:val="28"/>
          <w:szCs w:val="28"/>
        </w:rPr>
      </w:pPr>
      <w:bookmarkStart w:id="21" w:name="_Toc31962"/>
      <w:r>
        <w:rPr>
          <w:rFonts w:hint="eastAsia" w:ascii="Times New Roman" w:hAnsi="Times New Roman" w:eastAsia="楷体" w:cs="楷体"/>
          <w:bCs/>
          <w:sz w:val="28"/>
          <w:szCs w:val="28"/>
        </w:rPr>
        <w:t>（五）绩效评价组织过程</w:t>
      </w:r>
      <w:bookmarkEnd w:id="19"/>
      <w:bookmarkEnd w:id="20"/>
      <w:bookmarkEnd w:id="21"/>
    </w:p>
    <w:p w14:paraId="4A4FF3DC">
      <w:pPr>
        <w:adjustRightInd w:val="0"/>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1.前期调研</w:t>
      </w:r>
    </w:p>
    <w:p w14:paraId="6D9D4721">
      <w:pPr>
        <w:adjustRightInd w:val="0"/>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根据</w:t>
      </w:r>
      <w:r>
        <w:rPr>
          <w:rFonts w:hint="eastAsia" w:ascii="Times New Roman" w:hAnsi="Times New Roman" w:eastAsia="仿宋_GB2312" w:cs="Times New Roman"/>
          <w:sz w:val="28"/>
          <w:szCs w:val="28"/>
          <w:lang w:eastAsia="zh-CN"/>
        </w:rPr>
        <w:t>张掖市残疾人联合会</w:t>
      </w:r>
      <w:r>
        <w:rPr>
          <w:rFonts w:hint="eastAsia" w:ascii="Times New Roman" w:hAnsi="Times New Roman" w:eastAsia="仿宋_GB2312" w:cs="Times New Roman"/>
          <w:sz w:val="28"/>
          <w:szCs w:val="28"/>
          <w:lang w:val="en-US" w:eastAsia="zh-CN"/>
        </w:rPr>
        <w:t>2024</w:t>
      </w:r>
      <w:r>
        <w:rPr>
          <w:rFonts w:hint="eastAsia" w:ascii="Times New Roman" w:hAnsi="Times New Roman" w:eastAsia="仿宋_GB2312" w:cs="Times New Roman"/>
          <w:sz w:val="28"/>
          <w:szCs w:val="28"/>
        </w:rPr>
        <w:t>年度绩效评价工作部署安排，甘肃道瑞科技咨询有限公司成立绩效评价工作小组；组织相关人员学习项目实施依据、专项资金管理等文件精神；进一步细化项目评价指标体系和项目评价实施方案，使各参评人员对项目情况做进一步了解；明确评价工作程序及要求，分析绩效评价的目的，明确绩效评价的各项目内容，确定绩效评价的关注点和评价方式；明确本次评价工作任务，拟定该绩效评价项目所需的资料清单。</w:t>
      </w:r>
    </w:p>
    <w:p w14:paraId="34C3BC73">
      <w:pPr>
        <w:adjustRightInd w:val="0"/>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评价组结合项目实际实施内容、产生的效益等，确定利用调查问卷、项目基础表、资料清单和访谈提纲等方式，从评价组织实施程序、资金使用方向、资金支出结余情况和项目实施效益等方面进行综合考虑，全面了解项目情况。</w:t>
      </w:r>
    </w:p>
    <w:p w14:paraId="675207FB">
      <w:pPr>
        <w:adjustRightInd w:val="0"/>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2.方案制定</w:t>
      </w:r>
    </w:p>
    <w:p w14:paraId="3339B138">
      <w:pPr>
        <w:adjustRightInd w:val="0"/>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评价组在前期调研的基础上，全面了解</w:t>
      </w:r>
      <w:r>
        <w:rPr>
          <w:rFonts w:hint="eastAsia" w:ascii="Times New Roman" w:hAnsi="Times New Roman" w:eastAsia="仿宋_GB2312" w:cs="Times New Roman"/>
          <w:sz w:val="28"/>
          <w:szCs w:val="28"/>
          <w:lang w:eastAsia="zh-CN"/>
        </w:rPr>
        <w:t>张掖市残疾人联合会</w:t>
      </w:r>
      <w:r>
        <w:rPr>
          <w:rFonts w:hint="eastAsia" w:ascii="Times New Roman" w:hAnsi="Times New Roman" w:eastAsia="仿宋_GB2312" w:cs="Times New Roman"/>
          <w:sz w:val="28"/>
          <w:szCs w:val="28"/>
        </w:rPr>
        <w:t>项目的实施内容、项目评审、审批流程情况、项目资金使用情况，进行现场调研，与相关人员进行交流与探讨，并与评价专家沟通交流，设计完整的指标体系，形成工作方案；交由</w:t>
      </w:r>
      <w:r>
        <w:rPr>
          <w:rFonts w:hint="eastAsia" w:ascii="Times New Roman" w:hAnsi="Times New Roman" w:eastAsia="仿宋_GB2312" w:cs="Times New Roman"/>
          <w:sz w:val="28"/>
          <w:szCs w:val="28"/>
          <w:lang w:eastAsia="zh-CN"/>
        </w:rPr>
        <w:t>张掖市残疾人联合会</w:t>
      </w:r>
      <w:r>
        <w:rPr>
          <w:rFonts w:hint="eastAsia" w:ascii="Times New Roman" w:hAnsi="Times New Roman" w:eastAsia="仿宋_GB2312" w:cs="Times New Roman"/>
          <w:sz w:val="28"/>
          <w:szCs w:val="28"/>
        </w:rPr>
        <w:t>论证</w:t>
      </w:r>
      <w:r>
        <w:rPr>
          <w:rFonts w:hint="eastAsia" w:ascii="Times New Roman" w:hAnsi="Times New Roman" w:eastAsia="仿宋_GB2312" w:cs="Times New Roman"/>
          <w:sz w:val="28"/>
          <w:szCs w:val="28"/>
          <w:lang w:eastAsia="zh-CN"/>
        </w:rPr>
        <w:t>完成</w:t>
      </w:r>
      <w:r>
        <w:rPr>
          <w:rFonts w:hint="eastAsia" w:ascii="Times New Roman" w:hAnsi="Times New Roman" w:eastAsia="仿宋_GB2312" w:cs="Times New Roman"/>
          <w:sz w:val="28"/>
          <w:szCs w:val="28"/>
        </w:rPr>
        <w:t>后，确定绩效评价工作方案。</w:t>
      </w:r>
    </w:p>
    <w:p w14:paraId="6052E1D1">
      <w:pPr>
        <w:adjustRightInd w:val="0"/>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3.数据采集</w:t>
      </w:r>
    </w:p>
    <w:p w14:paraId="3230FA44">
      <w:pPr>
        <w:adjustRightInd w:val="0"/>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评价组根据各阶段数据采集情况及评价需要，对收集到的各项资料及数据进行整理分析，具体工作内容如下：</w:t>
      </w:r>
      <w:r>
        <w:rPr>
          <w:rFonts w:hint="eastAsia" w:ascii="Times New Roman" w:hAnsi="Times New Roman" w:eastAsia="仿宋_GB2312" w:cs="Times New Roman"/>
          <w:b/>
          <w:bCs/>
          <w:sz w:val="28"/>
          <w:szCs w:val="28"/>
        </w:rPr>
        <w:t>一是</w:t>
      </w:r>
      <w:r>
        <w:rPr>
          <w:rFonts w:hint="eastAsia" w:ascii="Times New Roman" w:hAnsi="Times New Roman" w:eastAsia="仿宋_GB2312" w:cs="Times New Roman"/>
          <w:sz w:val="28"/>
          <w:szCs w:val="28"/>
        </w:rPr>
        <w:t>资料整理及分析，评价组就评价实施阶段收集的资料、现场勘查相关资料、问卷访谈结果等进行分类整理。在前期整理资料的基础上，评价组采用科学合理的方法，对评价过程中需要的资料进行数据提取和筛选，并对选取的有效数据进行分析；</w:t>
      </w:r>
      <w:r>
        <w:rPr>
          <w:rFonts w:hint="eastAsia" w:ascii="Times New Roman" w:hAnsi="Times New Roman" w:eastAsia="仿宋_GB2312" w:cs="Times New Roman"/>
          <w:b/>
          <w:bCs/>
          <w:sz w:val="28"/>
          <w:szCs w:val="28"/>
        </w:rPr>
        <w:t>二是</w:t>
      </w:r>
      <w:r>
        <w:rPr>
          <w:rFonts w:hint="eastAsia" w:ascii="Times New Roman" w:hAnsi="Times New Roman" w:eastAsia="仿宋_GB2312" w:cs="Times New Roman"/>
          <w:sz w:val="28"/>
          <w:szCs w:val="28"/>
        </w:rPr>
        <w:t>评价组对所收集调查问卷受益群众进行统计汇总，最终形成</w:t>
      </w:r>
      <w:r>
        <w:rPr>
          <w:rFonts w:hint="eastAsia" w:ascii="Times New Roman" w:hAnsi="Times New Roman" w:eastAsia="仿宋_GB2312" w:cs="Times New Roman"/>
          <w:sz w:val="28"/>
          <w:szCs w:val="28"/>
          <w:lang w:val="en-US" w:eastAsia="zh-CN"/>
        </w:rPr>
        <w:t>受益群众</w:t>
      </w:r>
      <w:r>
        <w:rPr>
          <w:rFonts w:hint="eastAsia" w:ascii="Times New Roman" w:hAnsi="Times New Roman" w:eastAsia="仿宋_GB2312" w:cs="Times New Roman"/>
          <w:sz w:val="28"/>
          <w:szCs w:val="28"/>
        </w:rPr>
        <w:t>满意度统计表及满意度报告；</w:t>
      </w:r>
      <w:r>
        <w:rPr>
          <w:rFonts w:hint="eastAsia" w:ascii="Times New Roman" w:hAnsi="Times New Roman" w:eastAsia="仿宋_GB2312" w:cs="Times New Roman"/>
          <w:b/>
          <w:bCs/>
          <w:sz w:val="28"/>
          <w:szCs w:val="28"/>
        </w:rPr>
        <w:t>三是</w:t>
      </w:r>
      <w:r>
        <w:rPr>
          <w:rFonts w:hint="eastAsia" w:ascii="Times New Roman" w:hAnsi="Times New Roman" w:eastAsia="仿宋_GB2312" w:cs="Times New Roman"/>
          <w:sz w:val="28"/>
          <w:szCs w:val="28"/>
        </w:rPr>
        <w:t>将项目指标体系与所提取数据相结合，按照评分标准对各指标予以绩效打分；</w:t>
      </w:r>
      <w:r>
        <w:rPr>
          <w:rFonts w:hint="eastAsia" w:ascii="Times New Roman" w:hAnsi="Times New Roman" w:eastAsia="仿宋_GB2312" w:cs="Times New Roman"/>
          <w:b/>
          <w:bCs/>
          <w:sz w:val="28"/>
          <w:szCs w:val="28"/>
        </w:rPr>
        <w:t>四是</w:t>
      </w:r>
      <w:r>
        <w:rPr>
          <w:rFonts w:hint="eastAsia" w:ascii="Times New Roman" w:hAnsi="Times New Roman" w:eastAsia="仿宋_GB2312" w:cs="Times New Roman"/>
          <w:sz w:val="28"/>
          <w:szCs w:val="28"/>
        </w:rPr>
        <w:t>形成评价结论，依据所收集和分析的数据，以及绩效打分情况，核实、分析基础数据并计算评价结果。同时，评价组成员对项目实施过程中存在的问题等进行梳理汇总和分析，按类别整理，并形成最终评价结论。</w:t>
      </w:r>
    </w:p>
    <w:p w14:paraId="1BC0CD20">
      <w:pPr>
        <w:adjustRightInd w:val="0"/>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4.报告撰写</w:t>
      </w:r>
    </w:p>
    <w:p w14:paraId="198F2506">
      <w:pPr>
        <w:adjustRightInd w:val="0"/>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评价小组根据评价需要，结合评价项目实际，拟定评价报告各部分内容，初步确定了报告提纲，后根据实际收集到的资料、问卷、访谈、基础表进行分析整理，找出存在的问题，并对其原因展开分析，完善评价报告，并与相关单位沟通意见，完善评价报告，形成完整的绩效评价报告初稿交付。</w:t>
      </w:r>
    </w:p>
    <w:p w14:paraId="41D6A297">
      <w:pPr>
        <w:snapToGrid/>
        <w:spacing w:line="560" w:lineRule="exact"/>
        <w:ind w:firstLine="560" w:firstLineChars="200"/>
        <w:outlineLvl w:val="0"/>
        <w:rPr>
          <w:rFonts w:ascii="Times New Roman" w:hAnsi="Times New Roman" w:eastAsia="黑体" w:cs="黑体"/>
          <w:sz w:val="28"/>
          <w:szCs w:val="28"/>
          <w:highlight w:val="none"/>
        </w:rPr>
      </w:pPr>
      <w:bookmarkStart w:id="22" w:name="_Toc17185"/>
      <w:r>
        <w:rPr>
          <w:rFonts w:hint="eastAsia" w:ascii="Times New Roman" w:hAnsi="Times New Roman" w:eastAsia="黑体" w:cs="黑体"/>
          <w:sz w:val="28"/>
          <w:szCs w:val="28"/>
          <w:highlight w:val="none"/>
        </w:rPr>
        <w:t>三、综合评价结论及分析</w:t>
      </w:r>
      <w:bookmarkEnd w:id="22"/>
    </w:p>
    <w:p w14:paraId="62881B37">
      <w:pPr>
        <w:pStyle w:val="2"/>
        <w:keepNext w:val="0"/>
        <w:keepLines w:val="0"/>
        <w:snapToGrid/>
        <w:spacing w:before="0" w:after="0" w:line="560" w:lineRule="exact"/>
        <w:ind w:firstLine="562" w:firstLineChars="200"/>
        <w:rPr>
          <w:rFonts w:ascii="Times New Roman" w:hAnsi="Times New Roman" w:eastAsia="楷体" w:cs="楷体"/>
          <w:bCs/>
          <w:sz w:val="28"/>
          <w:szCs w:val="28"/>
          <w:highlight w:val="none"/>
        </w:rPr>
      </w:pPr>
      <w:bookmarkStart w:id="23" w:name="_Toc30961"/>
      <w:bookmarkStart w:id="24" w:name="_Toc10851"/>
      <w:bookmarkStart w:id="25" w:name="_Toc15692"/>
      <w:bookmarkStart w:id="26" w:name="_Toc30572"/>
      <w:bookmarkStart w:id="27" w:name="_Toc3900"/>
      <w:r>
        <w:rPr>
          <w:rFonts w:hint="eastAsia" w:ascii="Times New Roman" w:hAnsi="Times New Roman" w:eastAsia="楷体" w:cs="楷体"/>
          <w:bCs/>
          <w:sz w:val="28"/>
          <w:szCs w:val="28"/>
          <w:highlight w:val="none"/>
        </w:rPr>
        <w:t>（一）综合评价情况及评价结论</w:t>
      </w:r>
      <w:bookmarkEnd w:id="23"/>
      <w:bookmarkEnd w:id="24"/>
      <w:bookmarkEnd w:id="25"/>
      <w:bookmarkEnd w:id="26"/>
      <w:bookmarkEnd w:id="27"/>
    </w:p>
    <w:p w14:paraId="455A75DB">
      <w:pPr>
        <w:adjustRightInd w:val="0"/>
        <w:snapToGrid/>
        <w:spacing w:line="560" w:lineRule="exact"/>
        <w:ind w:firstLine="560" w:firstLineChars="200"/>
        <w:rPr>
          <w:rFonts w:ascii="Times New Roman" w:hAnsi="Times New Roman" w:eastAsia="仿宋_GB2312" w:cs="Times New Roman"/>
          <w:sz w:val="28"/>
          <w:szCs w:val="28"/>
          <w:highlight w:val="yellow"/>
        </w:rPr>
      </w:pPr>
      <w:r>
        <w:rPr>
          <w:rFonts w:ascii="Times New Roman" w:hAnsi="Times New Roman" w:eastAsia="仿宋_GB2312" w:cs="Times New Roman"/>
          <w:sz w:val="28"/>
          <w:szCs w:val="28"/>
          <w:highlight w:val="none"/>
        </w:rPr>
        <w:t>本次绩效评价工作基于佐证材料的全面性和准确性，严格按照绩效评价指标体系，结合实际了解到的情况，计算出评价得分为：</w:t>
      </w:r>
      <w:r>
        <w:rPr>
          <w:rFonts w:hint="eastAsia" w:ascii="Times New Roman" w:hAnsi="Times New Roman" w:eastAsia="仿宋_GB2312" w:cs="Times New Roman"/>
          <w:b/>
          <w:bCs/>
          <w:sz w:val="28"/>
          <w:szCs w:val="28"/>
          <w:highlight w:val="none"/>
          <w:lang w:val="en-US" w:eastAsia="zh-CN"/>
        </w:rPr>
        <w:t>90.08</w:t>
      </w:r>
      <w:r>
        <w:rPr>
          <w:rFonts w:ascii="Times New Roman" w:hAnsi="Times New Roman" w:eastAsia="仿宋_GB2312" w:cs="Times New Roman"/>
          <w:sz w:val="28"/>
          <w:szCs w:val="28"/>
          <w:highlight w:val="none"/>
        </w:rPr>
        <w:t>分</w:t>
      </w:r>
      <w:r>
        <w:rPr>
          <w:rFonts w:hint="eastAsia" w:ascii="Times New Roman" w:hAnsi="Times New Roman" w:eastAsia="仿宋_GB2312" w:cs="Times New Roman"/>
          <w:sz w:val="28"/>
          <w:szCs w:val="28"/>
          <w:highlight w:val="none"/>
        </w:rPr>
        <w:t>。</w:t>
      </w:r>
      <w:r>
        <w:rPr>
          <w:rFonts w:ascii="Times New Roman" w:hAnsi="Times New Roman" w:eastAsia="仿宋_GB2312" w:cs="Times New Roman"/>
          <w:sz w:val="28"/>
          <w:szCs w:val="28"/>
          <w:highlight w:val="none"/>
        </w:rPr>
        <w:t>根据</w:t>
      </w:r>
      <w:r>
        <w:rPr>
          <w:rFonts w:ascii="Times New Roman" w:hAnsi="Times New Roman" w:eastAsia="仿宋_GB2312" w:cs="Times New Roman"/>
          <w:sz w:val="28"/>
          <w:szCs w:val="28"/>
          <w:highlight w:val="none"/>
          <w:lang w:val="zh-CN"/>
        </w:rPr>
        <w:t>《关于印发&lt;项目支出绩效评价管理办法&gt;的通知》（财预〔2020〕10号）</w:t>
      </w:r>
      <w:r>
        <w:rPr>
          <w:rFonts w:ascii="Times New Roman" w:hAnsi="Times New Roman" w:eastAsia="仿宋_GB2312" w:cs="Times New Roman"/>
          <w:sz w:val="28"/>
          <w:szCs w:val="28"/>
          <w:highlight w:val="none"/>
        </w:rPr>
        <w:t>，</w:t>
      </w:r>
      <w:r>
        <w:rPr>
          <w:rFonts w:hint="eastAsia" w:ascii="Times New Roman" w:hAnsi="Times New Roman" w:eastAsia="仿宋_GB2312" w:cs="Times New Roman"/>
          <w:sz w:val="28"/>
          <w:szCs w:val="28"/>
          <w:highlight w:val="none"/>
          <w:lang w:eastAsia="zh-CN"/>
        </w:rPr>
        <w:t>2024年残疾儿童康复救助项目绩效评价结果等级为：</w:t>
      </w:r>
      <w:r>
        <w:rPr>
          <w:rFonts w:hint="eastAsia" w:ascii="Times New Roman" w:hAnsi="Times New Roman" w:eastAsia="仿宋_GB2312" w:cs="Times New Roman"/>
          <w:b/>
          <w:bCs/>
          <w:sz w:val="28"/>
          <w:szCs w:val="28"/>
          <w:highlight w:val="none"/>
          <w:lang w:eastAsia="zh-CN"/>
        </w:rPr>
        <w:t>优</w:t>
      </w:r>
      <w:r>
        <w:rPr>
          <w:rFonts w:hint="eastAsia" w:ascii="Times New Roman" w:hAnsi="Times New Roman" w:eastAsia="仿宋_GB2312" w:cs="Times New Roman"/>
          <w:sz w:val="28"/>
          <w:szCs w:val="28"/>
          <w:highlight w:val="none"/>
          <w:lang w:eastAsia="zh-CN"/>
        </w:rPr>
        <w:t>。</w:t>
      </w:r>
    </w:p>
    <w:p w14:paraId="66F92E4C">
      <w:pPr>
        <w:adjustRightInd w:val="0"/>
        <w:snapToGrid/>
        <w:spacing w:line="560" w:lineRule="exact"/>
        <w:ind w:firstLine="562" w:firstLineChars="200"/>
        <w:rPr>
          <w:rFonts w:ascii="Times New Roman" w:hAnsi="Times New Roman" w:eastAsia="仿宋_GB2312" w:cs="Times New Roman"/>
          <w:sz w:val="28"/>
          <w:szCs w:val="28"/>
          <w:highlight w:val="yellow"/>
        </w:rPr>
      </w:pPr>
      <w:r>
        <w:rPr>
          <w:rFonts w:ascii="Times New Roman" w:hAnsi="Times New Roman" w:eastAsia="仿宋_GB2312" w:cs="Times New Roman"/>
          <w:b/>
          <w:bCs/>
          <w:sz w:val="28"/>
          <w:szCs w:val="28"/>
          <w:highlight w:val="none"/>
        </w:rPr>
        <w:t>总体认为</w:t>
      </w:r>
      <w:r>
        <w:rPr>
          <w:rFonts w:hint="eastAsia" w:ascii="Times New Roman" w:hAnsi="Times New Roman" w:eastAsia="仿宋_GB2312" w:cs="Times New Roman"/>
          <w:b/>
          <w:bCs/>
          <w:sz w:val="28"/>
          <w:szCs w:val="28"/>
          <w:highlight w:val="none"/>
        </w:rPr>
        <w:t>：</w:t>
      </w:r>
      <w:r>
        <w:rPr>
          <w:rFonts w:hint="eastAsia" w:ascii="Times New Roman" w:hAnsi="Times New Roman" w:eastAsia="仿宋_GB2312" w:cs="Times New Roman"/>
          <w:sz w:val="28"/>
          <w:szCs w:val="28"/>
          <w:highlight w:val="none"/>
          <w:lang w:eastAsia="zh-CN"/>
        </w:rPr>
        <w:t>2024年残疾儿童康复救助项目</w:t>
      </w:r>
      <w:r>
        <w:rPr>
          <w:rFonts w:hint="eastAsia" w:ascii="Times New Roman" w:hAnsi="Times New Roman" w:eastAsia="仿宋_GB2312" w:cs="Times New Roman"/>
          <w:sz w:val="28"/>
          <w:szCs w:val="28"/>
          <w:highlight w:val="none"/>
          <w:lang w:val="en-US" w:eastAsia="zh-CN"/>
        </w:rPr>
        <w:t>康复任务</w:t>
      </w:r>
      <w:r>
        <w:rPr>
          <w:rFonts w:hint="eastAsia" w:ascii="Times New Roman" w:hAnsi="Times New Roman" w:eastAsia="仿宋_GB2312" w:cs="Times New Roman"/>
          <w:sz w:val="28"/>
          <w:szCs w:val="28"/>
          <w:highlight w:val="none"/>
        </w:rPr>
        <w:t>完成</w:t>
      </w:r>
      <w:r>
        <w:rPr>
          <w:rFonts w:hint="eastAsia" w:ascii="Times New Roman" w:hAnsi="Times New Roman" w:eastAsia="仿宋_GB2312" w:cs="Times New Roman"/>
          <w:sz w:val="28"/>
          <w:szCs w:val="28"/>
          <w:highlight w:val="none"/>
          <w:lang w:val="en-US" w:eastAsia="zh-CN"/>
        </w:rPr>
        <w:t>情况</w:t>
      </w:r>
      <w:r>
        <w:rPr>
          <w:rFonts w:hint="eastAsia" w:ascii="Times New Roman" w:hAnsi="Times New Roman" w:eastAsia="仿宋_GB2312" w:cs="Times New Roman"/>
          <w:sz w:val="28"/>
          <w:szCs w:val="28"/>
          <w:highlight w:val="none"/>
        </w:rPr>
        <w:t>较好，</w:t>
      </w:r>
      <w:r>
        <w:rPr>
          <w:rFonts w:hint="eastAsia" w:ascii="Times New Roman" w:hAnsi="Times New Roman" w:eastAsia="仿宋_GB2312" w:cs="仿宋_GB2312"/>
          <w:sz w:val="28"/>
          <w:szCs w:val="28"/>
          <w:highlight w:val="none"/>
          <w:lang w:val="en-US" w:eastAsia="zh-CN"/>
        </w:rPr>
        <w:t>减轻功能障碍、改善功能状况、增强生活自理和社会参与能力为主要目的的手术、辅助器具配置和康复训练等。着力保障残疾儿童基本康复服务需求，努力实现残疾儿童“应救尽救”“应康尽康”，使残疾儿童家庭获得感、幸福感、安全感，更加充实、更有保障</w:t>
      </w:r>
      <w:r>
        <w:rPr>
          <w:rFonts w:hint="eastAsia" w:ascii="Times New Roman" w:hAnsi="Times New Roman" w:eastAsia="仿宋_GB2312" w:cs="Times New Roman"/>
          <w:sz w:val="28"/>
          <w:szCs w:val="28"/>
          <w:highlight w:val="none"/>
        </w:rPr>
        <w:t>，但</w:t>
      </w:r>
      <w:r>
        <w:rPr>
          <w:rFonts w:hint="eastAsia" w:ascii="Times New Roman" w:hAnsi="Times New Roman" w:eastAsia="仿宋_GB2312" w:cs="Times New Roman"/>
          <w:sz w:val="28"/>
          <w:szCs w:val="28"/>
          <w:highlight w:val="none"/>
          <w:lang w:val="en-US" w:eastAsia="zh-CN"/>
        </w:rPr>
        <w:t>仍存在一些问题</w:t>
      </w:r>
      <w:r>
        <w:rPr>
          <w:rFonts w:hint="eastAsia" w:ascii="Times New Roman" w:hAnsi="Times New Roman" w:eastAsia="仿宋_GB2312" w:cs="Times New Roman"/>
          <w:sz w:val="28"/>
          <w:szCs w:val="28"/>
          <w:highlight w:val="none"/>
        </w:rPr>
        <w:t>，</w:t>
      </w:r>
      <w:r>
        <w:rPr>
          <w:rFonts w:hint="eastAsia" w:ascii="Times New Roman" w:hAnsi="Times New Roman" w:eastAsia="仿宋_GB2312" w:cs="Times New Roman"/>
          <w:b/>
          <w:bCs/>
          <w:sz w:val="28"/>
          <w:szCs w:val="28"/>
          <w:highlight w:val="none"/>
        </w:rPr>
        <w:t>一是</w:t>
      </w:r>
      <w:r>
        <w:rPr>
          <w:rFonts w:hint="eastAsia" w:ascii="Times New Roman" w:hAnsi="Times New Roman" w:eastAsia="仿宋_GB2312" w:cs="Times New Roman"/>
          <w:b w:val="0"/>
          <w:bCs w:val="0"/>
          <w:sz w:val="28"/>
          <w:szCs w:val="28"/>
          <w:highlight w:val="none"/>
          <w:lang w:val="en-US" w:eastAsia="zh-CN"/>
        </w:rPr>
        <w:t>残疾儿童档案管理不完善</w:t>
      </w:r>
      <w:r>
        <w:rPr>
          <w:rFonts w:hint="eastAsia" w:ascii="Times New Roman" w:hAnsi="Times New Roman" w:eastAsia="仿宋_GB2312" w:cs="Times New Roman"/>
          <w:sz w:val="28"/>
          <w:szCs w:val="28"/>
          <w:highlight w:val="none"/>
        </w:rPr>
        <w:t>；</w:t>
      </w:r>
      <w:r>
        <w:rPr>
          <w:rFonts w:hint="eastAsia" w:ascii="Times New Roman" w:hAnsi="Times New Roman" w:eastAsia="仿宋_GB2312" w:cs="Times New Roman"/>
          <w:b/>
          <w:bCs/>
          <w:sz w:val="28"/>
          <w:szCs w:val="28"/>
          <w:highlight w:val="none"/>
        </w:rPr>
        <w:t>二是</w:t>
      </w:r>
      <w:r>
        <w:rPr>
          <w:rFonts w:hint="eastAsia" w:ascii="Times New Roman" w:hAnsi="Times New Roman" w:eastAsia="仿宋_GB2312" w:cs="Times New Roman"/>
          <w:b w:val="0"/>
          <w:bCs w:val="0"/>
          <w:sz w:val="28"/>
          <w:szCs w:val="28"/>
          <w:highlight w:val="none"/>
          <w:lang w:val="en-US" w:eastAsia="zh-CN"/>
        </w:rPr>
        <w:t>账务记载不规范，部分缺少审核人、制单人等签字；</w:t>
      </w:r>
      <w:r>
        <w:rPr>
          <w:rFonts w:hint="eastAsia" w:ascii="Times New Roman" w:hAnsi="Times New Roman" w:eastAsia="仿宋_GB2312" w:cs="Times New Roman"/>
          <w:b/>
          <w:bCs/>
          <w:sz w:val="28"/>
          <w:szCs w:val="28"/>
          <w:highlight w:val="none"/>
          <w:lang w:val="en-US" w:eastAsia="zh-CN"/>
        </w:rPr>
        <w:t>三是</w:t>
      </w:r>
      <w:r>
        <w:rPr>
          <w:rFonts w:hint="eastAsia" w:ascii="Times New Roman" w:hAnsi="Times New Roman" w:eastAsia="仿宋_GB2312" w:cs="Times New Roman"/>
          <w:b w:val="0"/>
          <w:bCs w:val="0"/>
          <w:sz w:val="28"/>
          <w:szCs w:val="28"/>
          <w:highlight w:val="none"/>
          <w:lang w:val="en-US" w:eastAsia="zh-CN"/>
        </w:rPr>
        <w:t>绩效指标及指标值设置不准确等</w:t>
      </w:r>
      <w:r>
        <w:rPr>
          <w:rFonts w:hint="eastAsia" w:ascii="Times New Roman" w:hAnsi="Times New Roman" w:eastAsia="仿宋_GB2312" w:cs="Times New Roman"/>
          <w:sz w:val="28"/>
          <w:szCs w:val="28"/>
          <w:highlight w:val="none"/>
        </w:rPr>
        <w:t>。</w:t>
      </w:r>
    </w:p>
    <w:p w14:paraId="562970F6">
      <w:pPr>
        <w:pStyle w:val="2"/>
        <w:keepNext w:val="0"/>
        <w:keepLines w:val="0"/>
        <w:snapToGrid/>
        <w:spacing w:before="0" w:after="0" w:line="560" w:lineRule="exact"/>
        <w:ind w:firstLine="562" w:firstLineChars="200"/>
        <w:rPr>
          <w:rFonts w:ascii="Times New Roman" w:hAnsi="Times New Roman" w:eastAsia="楷体" w:cs="楷体"/>
          <w:bCs/>
          <w:sz w:val="28"/>
          <w:szCs w:val="28"/>
          <w:highlight w:val="none"/>
        </w:rPr>
      </w:pPr>
      <w:bookmarkStart w:id="28" w:name="_Toc7624"/>
      <w:bookmarkStart w:id="29" w:name="_Toc15365"/>
      <w:bookmarkStart w:id="30" w:name="_Toc21759"/>
      <w:r>
        <w:rPr>
          <w:rFonts w:hint="eastAsia" w:ascii="Times New Roman" w:hAnsi="Times New Roman" w:eastAsia="楷体" w:cs="楷体"/>
          <w:bCs/>
          <w:sz w:val="28"/>
          <w:szCs w:val="28"/>
          <w:highlight w:val="none"/>
        </w:rPr>
        <w:t>（二）指标完成情况</w:t>
      </w:r>
      <w:bookmarkEnd w:id="28"/>
      <w:bookmarkEnd w:id="29"/>
      <w:bookmarkEnd w:id="30"/>
    </w:p>
    <w:p w14:paraId="5F8A6EE6">
      <w:pPr>
        <w:adjustRightInd w:val="0"/>
        <w:snapToGrid/>
        <w:spacing w:line="560" w:lineRule="exact"/>
        <w:ind w:firstLine="560" w:firstLineChars="200"/>
        <w:rPr>
          <w:rFonts w:ascii="Times New Roman" w:hAnsi="Times New Roman" w:eastAsia="仿宋_GB2312" w:cs="Times New Roman"/>
          <w:sz w:val="28"/>
          <w:szCs w:val="28"/>
          <w:highlight w:val="none"/>
        </w:rPr>
      </w:pPr>
      <w:r>
        <w:rPr>
          <w:rFonts w:hint="eastAsia" w:ascii="Times New Roman" w:hAnsi="Times New Roman" w:eastAsia="仿宋_GB2312" w:cs="Times New Roman"/>
          <w:sz w:val="28"/>
          <w:szCs w:val="28"/>
          <w:highlight w:val="none"/>
        </w:rPr>
        <w:t>依据制定的绩效评价指标体系，本次绩效评价分别从决策、过程、产出、效益四个方面对</w:t>
      </w:r>
      <w:r>
        <w:rPr>
          <w:rFonts w:hint="eastAsia" w:ascii="Times New Roman" w:hAnsi="Times New Roman" w:eastAsia="仿宋_GB2312" w:cs="Times New Roman"/>
          <w:sz w:val="28"/>
          <w:szCs w:val="28"/>
          <w:highlight w:val="none"/>
          <w:lang w:eastAsia="zh-CN"/>
        </w:rPr>
        <w:t>2024年残疾儿童康复救助项目</w:t>
      </w:r>
      <w:r>
        <w:rPr>
          <w:rFonts w:hint="eastAsia" w:ascii="Times New Roman" w:hAnsi="Times New Roman" w:eastAsia="仿宋_GB2312" w:cs="Times New Roman"/>
          <w:sz w:val="28"/>
          <w:szCs w:val="28"/>
          <w:highlight w:val="none"/>
        </w:rPr>
        <w:t>绩效管理情况进行分析评价。</w:t>
      </w:r>
    </w:p>
    <w:p w14:paraId="054E329E">
      <w:pPr>
        <w:adjustRightInd w:val="0"/>
        <w:snapToGrid/>
        <w:spacing w:line="560" w:lineRule="exact"/>
        <w:ind w:firstLine="560" w:firstLineChars="200"/>
        <w:rPr>
          <w:rFonts w:ascii="Times New Roman" w:hAnsi="Times New Roman" w:eastAsia="仿宋_GB2312" w:cs="Times New Roman"/>
          <w:sz w:val="28"/>
          <w:szCs w:val="28"/>
          <w:highlight w:val="none"/>
        </w:rPr>
      </w:pPr>
      <w:r>
        <w:rPr>
          <w:rFonts w:hint="eastAsia" w:ascii="Times New Roman" w:hAnsi="Times New Roman" w:eastAsia="仿宋_GB2312" w:cs="Times New Roman"/>
          <w:sz w:val="28"/>
          <w:szCs w:val="28"/>
          <w:highlight w:val="none"/>
          <w:lang w:eastAsia="zh-CN"/>
        </w:rPr>
        <w:t>2024年残疾儿童康复救助项目</w:t>
      </w:r>
      <w:r>
        <w:rPr>
          <w:rFonts w:hint="eastAsia" w:ascii="Times New Roman" w:hAnsi="Times New Roman" w:eastAsia="仿宋_GB2312" w:cs="Times New Roman"/>
          <w:sz w:val="28"/>
          <w:szCs w:val="28"/>
          <w:highlight w:val="none"/>
        </w:rPr>
        <w:t>绩效评价总体得分情况如下图所示：</w:t>
      </w:r>
    </w:p>
    <w:p w14:paraId="48ADAC7A">
      <w:pPr>
        <w:snapToGrid/>
        <w:spacing w:line="360" w:lineRule="auto"/>
        <w:jc w:val="center"/>
        <w:rPr>
          <w:rFonts w:ascii="Times New Roman" w:hAnsi="Times New Roman" w:eastAsia="仿宋_GB2312" w:cs="Times New Roman"/>
          <w:highlight w:val="none"/>
        </w:rPr>
      </w:pPr>
      <w:r>
        <w:rPr>
          <w:rFonts w:hint="eastAsia" w:ascii="Times New Roman" w:hAnsi="Times New Roman" w:eastAsia="仿宋_GB2312" w:cs="Times New Roman"/>
          <w:highlight w:val="none"/>
        </w:rPr>
        <w:drawing>
          <wp:inline distT="0" distB="0" distL="114300" distR="114300">
            <wp:extent cx="5358765" cy="2844800"/>
            <wp:effectExtent l="0" t="0" r="0" b="0"/>
            <wp:docPr id="1"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14:paraId="5D598199">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仿宋_GB2312" w:cs="Times New Roman"/>
          <w:b/>
          <w:bCs/>
          <w:sz w:val="24"/>
          <w:szCs w:val="24"/>
          <w:highlight w:val="none"/>
          <w:lang w:val="zh-CN"/>
        </w:rPr>
      </w:pPr>
      <w:r>
        <w:rPr>
          <w:rFonts w:hint="eastAsia" w:ascii="Times New Roman" w:hAnsi="Times New Roman" w:eastAsia="仿宋_GB2312" w:cs="Times New Roman"/>
          <w:b/>
          <w:bCs/>
          <w:sz w:val="24"/>
          <w:szCs w:val="24"/>
          <w:highlight w:val="none"/>
          <w:lang w:val="zh-CN"/>
        </w:rPr>
        <w:t>图3-1 2024年残疾儿童康复救助项目绩效评价总体得分情况</w:t>
      </w:r>
    </w:p>
    <w:p w14:paraId="2F727192">
      <w:pPr>
        <w:snapToGrid/>
        <w:spacing w:line="560" w:lineRule="exact"/>
        <w:ind w:firstLine="562" w:firstLineChars="200"/>
        <w:outlineLvl w:val="2"/>
        <w:rPr>
          <w:rFonts w:ascii="Times New Roman" w:hAnsi="Times New Roman" w:eastAsia="仿宋_GB2312" w:cs="Times New Roman"/>
          <w:b/>
          <w:sz w:val="28"/>
          <w:szCs w:val="28"/>
          <w:highlight w:val="none"/>
        </w:rPr>
      </w:pPr>
      <w:bookmarkStart w:id="31" w:name="_Toc24826"/>
      <w:bookmarkStart w:id="32" w:name="_Toc27254"/>
      <w:r>
        <w:rPr>
          <w:rFonts w:hint="eastAsia" w:ascii="Times New Roman" w:hAnsi="Times New Roman" w:eastAsia="仿宋_GB2312" w:cs="Times New Roman"/>
          <w:b/>
          <w:sz w:val="28"/>
          <w:szCs w:val="28"/>
          <w:highlight w:val="none"/>
        </w:rPr>
        <w:t>1.决策情况（</w:t>
      </w:r>
      <w:r>
        <w:rPr>
          <w:rFonts w:hint="eastAsia" w:ascii="Times New Roman" w:hAnsi="Times New Roman" w:eastAsia="仿宋_GB2312" w:cs="Times New Roman"/>
          <w:b/>
          <w:sz w:val="28"/>
          <w:szCs w:val="28"/>
          <w:highlight w:val="none"/>
          <w:lang w:val="en-US" w:eastAsia="zh-CN"/>
        </w:rPr>
        <w:t>18</w:t>
      </w:r>
      <w:r>
        <w:rPr>
          <w:rFonts w:hint="eastAsia" w:ascii="Times New Roman" w:hAnsi="Times New Roman" w:eastAsia="仿宋_GB2312" w:cs="Times New Roman"/>
          <w:b/>
          <w:sz w:val="28"/>
          <w:szCs w:val="28"/>
          <w:highlight w:val="none"/>
        </w:rPr>
        <w:t>分）（-</w:t>
      </w:r>
      <w:r>
        <w:rPr>
          <w:rFonts w:hint="eastAsia" w:ascii="Times New Roman" w:hAnsi="Times New Roman" w:eastAsia="仿宋_GB2312" w:cs="Times New Roman"/>
          <w:b/>
          <w:sz w:val="28"/>
          <w:szCs w:val="28"/>
          <w:highlight w:val="none"/>
          <w:lang w:val="en-US" w:eastAsia="zh-CN"/>
        </w:rPr>
        <w:t>0.96</w:t>
      </w:r>
      <w:r>
        <w:rPr>
          <w:rFonts w:hint="eastAsia" w:ascii="Times New Roman" w:hAnsi="Times New Roman" w:eastAsia="仿宋_GB2312" w:cs="Times New Roman"/>
          <w:b/>
          <w:sz w:val="28"/>
          <w:szCs w:val="28"/>
          <w:highlight w:val="none"/>
        </w:rPr>
        <w:t>分）</w:t>
      </w:r>
      <w:bookmarkEnd w:id="31"/>
      <w:bookmarkEnd w:id="32"/>
    </w:p>
    <w:p w14:paraId="1671E2F1">
      <w:pPr>
        <w:pStyle w:val="22"/>
        <w:tabs>
          <w:tab w:val="left" w:pos="1470"/>
        </w:tabs>
        <w:snapToGrid/>
        <w:spacing w:before="0" w:line="560" w:lineRule="exact"/>
        <w:ind w:left="0" w:firstLine="560" w:firstLineChars="200"/>
        <w:rPr>
          <w:rFonts w:ascii="Times New Roman" w:hAnsi="Times New Roman" w:cs="Times New Roman"/>
          <w:bCs/>
          <w:sz w:val="28"/>
          <w:szCs w:val="28"/>
          <w:highlight w:val="none"/>
        </w:rPr>
      </w:pPr>
      <w:r>
        <w:rPr>
          <w:rFonts w:hint="eastAsia" w:ascii="Times New Roman" w:hAnsi="Times New Roman" w:cs="Times New Roman"/>
          <w:sz w:val="28"/>
          <w:szCs w:val="28"/>
          <w:highlight w:val="none"/>
          <w:lang w:eastAsia="zh-CN"/>
        </w:rPr>
        <w:t>2024年残疾儿童康复救助项目</w:t>
      </w:r>
      <w:r>
        <w:rPr>
          <w:rFonts w:hint="eastAsia" w:ascii="Times New Roman" w:hAnsi="Times New Roman" w:cs="Times New Roman"/>
          <w:bCs/>
          <w:sz w:val="28"/>
          <w:szCs w:val="28"/>
          <w:highlight w:val="none"/>
        </w:rPr>
        <w:t>决策维度指标具体得分情况如下表所示：</w:t>
      </w:r>
    </w:p>
    <w:p w14:paraId="7D0E05A5">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仿宋_GB2312" w:cs="Times New Roman"/>
          <w:b/>
          <w:bCs/>
          <w:sz w:val="24"/>
          <w:szCs w:val="24"/>
          <w:highlight w:val="none"/>
          <w:lang w:val="zh-CN"/>
        </w:rPr>
      </w:pPr>
      <w:r>
        <w:rPr>
          <w:rFonts w:hint="eastAsia" w:ascii="Times New Roman" w:hAnsi="Times New Roman" w:eastAsia="仿宋_GB2312" w:cs="Times New Roman"/>
          <w:b/>
          <w:bCs/>
          <w:sz w:val="24"/>
          <w:szCs w:val="24"/>
          <w:highlight w:val="none"/>
          <w:lang w:val="zh-CN"/>
        </w:rPr>
        <w:t>表3-1 决策</w:t>
      </w:r>
      <w:r>
        <w:rPr>
          <w:rFonts w:hint="eastAsia" w:ascii="Times New Roman" w:hAnsi="Times New Roman" w:eastAsia="仿宋_GB2312" w:cs="Times New Roman"/>
          <w:b/>
          <w:bCs/>
          <w:sz w:val="24"/>
          <w:szCs w:val="24"/>
          <w:highlight w:val="none"/>
          <w:lang w:val="en-US" w:eastAsia="zh-CN"/>
        </w:rPr>
        <w:t>情况</w:t>
      </w:r>
      <w:r>
        <w:rPr>
          <w:rFonts w:hint="eastAsia" w:ascii="Times New Roman" w:hAnsi="Times New Roman" w:eastAsia="仿宋_GB2312" w:cs="Times New Roman"/>
          <w:b/>
          <w:bCs/>
          <w:sz w:val="24"/>
          <w:szCs w:val="24"/>
          <w:highlight w:val="none"/>
          <w:lang w:val="zh-CN"/>
        </w:rPr>
        <w:t>指标与得分</w:t>
      </w:r>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8"/>
        <w:gridCol w:w="815"/>
        <w:gridCol w:w="1708"/>
        <w:gridCol w:w="2865"/>
        <w:gridCol w:w="857"/>
        <w:gridCol w:w="822"/>
        <w:gridCol w:w="14"/>
      </w:tblGrid>
      <w:tr w14:paraId="0BD85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trPr>
        <w:tc>
          <w:tcPr>
            <w:tcW w:w="844" w:type="pct"/>
            <w:shd w:val="clear" w:color="auto" w:fill="BEBEBE" w:themeFill="background1" w:themeFillShade="BF"/>
            <w:vAlign w:val="center"/>
          </w:tcPr>
          <w:p w14:paraId="62775AA4">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一级指标</w:t>
            </w:r>
          </w:p>
        </w:tc>
        <w:tc>
          <w:tcPr>
            <w:tcW w:w="478" w:type="pct"/>
            <w:shd w:val="clear" w:color="auto" w:fill="BEBEBE" w:themeFill="background1" w:themeFillShade="BF"/>
            <w:vAlign w:val="center"/>
          </w:tcPr>
          <w:p w14:paraId="6F46A649">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分值</w:t>
            </w:r>
          </w:p>
        </w:tc>
        <w:tc>
          <w:tcPr>
            <w:tcW w:w="1002" w:type="pct"/>
            <w:shd w:val="clear" w:color="auto" w:fill="BEBEBE" w:themeFill="background1" w:themeFillShade="BF"/>
            <w:vAlign w:val="center"/>
          </w:tcPr>
          <w:p w14:paraId="309FC54E">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二级指标</w:t>
            </w:r>
          </w:p>
        </w:tc>
        <w:tc>
          <w:tcPr>
            <w:tcW w:w="1680" w:type="pct"/>
            <w:shd w:val="clear" w:color="auto" w:fill="BEBEBE" w:themeFill="background1" w:themeFillShade="BF"/>
            <w:vAlign w:val="center"/>
          </w:tcPr>
          <w:p w14:paraId="3E4D0950">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三级指标</w:t>
            </w:r>
          </w:p>
        </w:tc>
        <w:tc>
          <w:tcPr>
            <w:tcW w:w="503" w:type="pct"/>
            <w:shd w:val="clear" w:color="auto" w:fill="BEBEBE" w:themeFill="background1" w:themeFillShade="BF"/>
            <w:vAlign w:val="center"/>
          </w:tcPr>
          <w:p w14:paraId="6BAD2622">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分值</w:t>
            </w:r>
          </w:p>
        </w:tc>
        <w:tc>
          <w:tcPr>
            <w:tcW w:w="490" w:type="pct"/>
            <w:gridSpan w:val="2"/>
            <w:shd w:val="clear" w:color="auto" w:fill="BEBEBE" w:themeFill="background1" w:themeFillShade="BF"/>
            <w:noWrap/>
            <w:vAlign w:val="center"/>
          </w:tcPr>
          <w:p w14:paraId="35538AF2">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得分</w:t>
            </w:r>
          </w:p>
        </w:tc>
      </w:tr>
      <w:tr w14:paraId="6A09A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510" w:hRule="atLeast"/>
        </w:trPr>
        <w:tc>
          <w:tcPr>
            <w:tcW w:w="844" w:type="pct"/>
            <w:vMerge w:val="restart"/>
            <w:shd w:val="clear" w:color="auto" w:fill="auto"/>
            <w:vAlign w:val="center"/>
          </w:tcPr>
          <w:p w14:paraId="13A1193F">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ascii="Times New Roman" w:hAnsi="Times New Roman" w:eastAsia="仿宋_GB2312" w:cs="Times New Roman"/>
                <w:sz w:val="24"/>
                <w:szCs w:val="24"/>
                <w:highlight w:val="none"/>
              </w:rPr>
              <w:t>A</w:t>
            </w:r>
            <w:r>
              <w:rPr>
                <w:rFonts w:hint="eastAsia" w:ascii="Times New Roman" w:hAnsi="Times New Roman" w:eastAsia="仿宋_GB2312" w:cs="Times New Roman"/>
                <w:sz w:val="24"/>
                <w:szCs w:val="24"/>
                <w:highlight w:val="none"/>
                <w:lang w:val="en-US" w:eastAsia="zh-CN"/>
              </w:rPr>
              <w:t>决策情况</w:t>
            </w:r>
          </w:p>
        </w:tc>
        <w:tc>
          <w:tcPr>
            <w:tcW w:w="478" w:type="pct"/>
            <w:vMerge w:val="restart"/>
            <w:shd w:val="clear" w:color="auto" w:fill="auto"/>
            <w:vAlign w:val="center"/>
          </w:tcPr>
          <w:p w14:paraId="7C3DA133">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18.00</w:t>
            </w:r>
          </w:p>
        </w:tc>
        <w:tc>
          <w:tcPr>
            <w:tcW w:w="1002" w:type="pct"/>
            <w:vMerge w:val="restart"/>
            <w:shd w:val="clear" w:color="auto" w:fill="auto"/>
            <w:vAlign w:val="center"/>
          </w:tcPr>
          <w:p w14:paraId="7581D845">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ascii="Times New Roman" w:hAnsi="Times New Roman" w:eastAsia="仿宋_GB2312" w:cs="Times New Roman"/>
                <w:sz w:val="24"/>
                <w:szCs w:val="24"/>
                <w:highlight w:val="none"/>
              </w:rPr>
              <w:t>A1</w:t>
            </w:r>
            <w:r>
              <w:rPr>
                <w:rFonts w:hint="eastAsia" w:ascii="Times New Roman" w:hAnsi="Times New Roman" w:eastAsia="仿宋_GB2312" w:cs="Times New Roman"/>
                <w:sz w:val="24"/>
                <w:szCs w:val="24"/>
                <w:highlight w:val="none"/>
                <w:lang w:val="en-US" w:eastAsia="zh-CN"/>
              </w:rPr>
              <w:t>项目立项</w:t>
            </w:r>
          </w:p>
        </w:tc>
        <w:tc>
          <w:tcPr>
            <w:tcW w:w="1680" w:type="pct"/>
            <w:shd w:val="clear" w:color="auto" w:fill="auto"/>
            <w:vAlign w:val="center"/>
          </w:tcPr>
          <w:p w14:paraId="19CE2C9C">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ascii="Times New Roman" w:hAnsi="Times New Roman" w:eastAsia="仿宋_GB2312" w:cs="Times New Roman"/>
                <w:sz w:val="24"/>
                <w:szCs w:val="24"/>
                <w:highlight w:val="none"/>
              </w:rPr>
              <w:t>A101</w:t>
            </w:r>
            <w:r>
              <w:rPr>
                <w:rFonts w:hint="eastAsia" w:ascii="Times New Roman" w:hAnsi="Times New Roman" w:eastAsia="仿宋_GB2312" w:cs="Times New Roman"/>
                <w:sz w:val="24"/>
                <w:szCs w:val="24"/>
                <w:highlight w:val="none"/>
                <w:lang w:val="en-US" w:eastAsia="zh-CN"/>
              </w:rPr>
              <w:t>立项依据充分性</w:t>
            </w:r>
          </w:p>
        </w:tc>
        <w:tc>
          <w:tcPr>
            <w:tcW w:w="503" w:type="pct"/>
            <w:shd w:val="clear" w:color="auto" w:fill="auto"/>
            <w:vAlign w:val="center"/>
          </w:tcPr>
          <w:p w14:paraId="44A1F8CA">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c>
          <w:tcPr>
            <w:tcW w:w="482" w:type="pct"/>
            <w:shd w:val="clear" w:color="auto" w:fill="auto"/>
            <w:noWrap/>
            <w:vAlign w:val="center"/>
          </w:tcPr>
          <w:p w14:paraId="220F8029">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r>
      <w:tr w14:paraId="36109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510" w:hRule="atLeast"/>
        </w:trPr>
        <w:tc>
          <w:tcPr>
            <w:tcW w:w="844" w:type="pct"/>
            <w:vMerge w:val="continue"/>
            <w:shd w:val="clear" w:color="auto" w:fill="auto"/>
            <w:vAlign w:val="center"/>
          </w:tcPr>
          <w:p w14:paraId="173BF6C9">
            <w:pPr>
              <w:keepNext w:val="0"/>
              <w:keepLines w:val="0"/>
              <w:pageBreakBefore w:val="0"/>
              <w:widowControl/>
              <w:kinsoku/>
              <w:wordWrap/>
              <w:overflowPunct/>
              <w:topLinePunct w:val="0"/>
              <w:autoSpaceDE/>
              <w:autoSpaceDN/>
              <w:bidi w:val="0"/>
              <w:snapToGrid/>
              <w:spacing w:after="0" w:line="240" w:lineRule="atLeast"/>
              <w:jc w:val="center"/>
              <w:rPr>
                <w:rFonts w:ascii="Times New Roman" w:hAnsi="Times New Roman" w:eastAsia="仿宋_GB2312" w:cs="Times New Roman"/>
                <w:sz w:val="24"/>
                <w:szCs w:val="24"/>
                <w:highlight w:val="none"/>
              </w:rPr>
            </w:pPr>
          </w:p>
        </w:tc>
        <w:tc>
          <w:tcPr>
            <w:tcW w:w="478" w:type="pct"/>
            <w:vMerge w:val="continue"/>
            <w:shd w:val="clear" w:color="auto" w:fill="auto"/>
            <w:vAlign w:val="center"/>
          </w:tcPr>
          <w:p w14:paraId="581FC9EF">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eastAsia" w:ascii="Times New Roman" w:hAnsi="Times New Roman" w:eastAsia="仿宋_GB2312" w:cs="Times New Roman"/>
                <w:sz w:val="24"/>
                <w:szCs w:val="24"/>
                <w:highlight w:val="none"/>
                <w:lang w:val="en-US" w:eastAsia="zh-CN"/>
              </w:rPr>
            </w:pPr>
          </w:p>
        </w:tc>
        <w:tc>
          <w:tcPr>
            <w:tcW w:w="1002" w:type="pct"/>
            <w:vMerge w:val="continue"/>
            <w:shd w:val="clear" w:color="auto" w:fill="auto"/>
            <w:vAlign w:val="center"/>
          </w:tcPr>
          <w:p w14:paraId="31724692">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_GB2312" w:cs="Times New Roman"/>
                <w:sz w:val="24"/>
                <w:szCs w:val="24"/>
                <w:highlight w:val="none"/>
              </w:rPr>
            </w:pPr>
          </w:p>
        </w:tc>
        <w:tc>
          <w:tcPr>
            <w:tcW w:w="1680" w:type="pct"/>
            <w:shd w:val="clear" w:color="auto" w:fill="auto"/>
            <w:vAlign w:val="center"/>
          </w:tcPr>
          <w:p w14:paraId="35B2DD31">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rPr>
            </w:pPr>
            <w:r>
              <w:rPr>
                <w:rFonts w:ascii="Times New Roman" w:hAnsi="Times New Roman" w:eastAsia="仿宋_GB2312" w:cs="Times New Roman"/>
                <w:sz w:val="24"/>
                <w:szCs w:val="24"/>
                <w:highlight w:val="none"/>
              </w:rPr>
              <w:t>A10</w:t>
            </w:r>
            <w:r>
              <w:rPr>
                <w:rFonts w:hint="eastAsia" w:ascii="Times New Roman" w:hAnsi="Times New Roman" w:eastAsia="仿宋_GB2312" w:cs="Times New Roman"/>
                <w:sz w:val="24"/>
                <w:szCs w:val="24"/>
                <w:highlight w:val="none"/>
                <w:lang w:val="en-US" w:eastAsia="zh-CN"/>
              </w:rPr>
              <w:t>2立项程序规范性</w:t>
            </w:r>
          </w:p>
        </w:tc>
        <w:tc>
          <w:tcPr>
            <w:tcW w:w="503" w:type="pct"/>
            <w:shd w:val="clear" w:color="auto" w:fill="auto"/>
            <w:vAlign w:val="center"/>
          </w:tcPr>
          <w:p w14:paraId="6AF01E34">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c>
          <w:tcPr>
            <w:tcW w:w="482" w:type="pct"/>
            <w:shd w:val="clear" w:color="auto" w:fill="auto"/>
            <w:noWrap/>
            <w:vAlign w:val="center"/>
          </w:tcPr>
          <w:p w14:paraId="55E2AB9E">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r>
      <w:tr w14:paraId="103BC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510" w:hRule="atLeast"/>
        </w:trPr>
        <w:tc>
          <w:tcPr>
            <w:tcW w:w="844" w:type="pct"/>
            <w:vMerge w:val="continue"/>
            <w:shd w:val="clear" w:color="auto" w:fill="auto"/>
            <w:vAlign w:val="center"/>
          </w:tcPr>
          <w:p w14:paraId="77232C61">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478" w:type="pct"/>
            <w:vMerge w:val="continue"/>
            <w:shd w:val="clear" w:color="auto" w:fill="auto"/>
            <w:vAlign w:val="center"/>
          </w:tcPr>
          <w:p w14:paraId="071CFCC0">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1002" w:type="pct"/>
            <w:vMerge w:val="restart"/>
            <w:shd w:val="clear" w:color="auto" w:fill="auto"/>
            <w:vAlign w:val="center"/>
          </w:tcPr>
          <w:p w14:paraId="4F610FDE">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r>
              <w:rPr>
                <w:rFonts w:ascii="Times New Roman" w:hAnsi="Times New Roman" w:eastAsia="仿宋_GB2312" w:cs="Times New Roman"/>
                <w:sz w:val="24"/>
                <w:szCs w:val="24"/>
                <w:highlight w:val="none"/>
              </w:rPr>
              <w:t>A2绩效目标</w:t>
            </w:r>
          </w:p>
        </w:tc>
        <w:tc>
          <w:tcPr>
            <w:tcW w:w="1680" w:type="pct"/>
            <w:shd w:val="clear" w:color="auto" w:fill="auto"/>
            <w:vAlign w:val="center"/>
          </w:tcPr>
          <w:p w14:paraId="29BBA002">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ascii="Times New Roman" w:hAnsi="Times New Roman" w:eastAsia="仿宋_GB2312" w:cs="Times New Roman"/>
                <w:sz w:val="24"/>
                <w:szCs w:val="24"/>
                <w:highlight w:val="none"/>
              </w:rPr>
              <w:t>A201</w:t>
            </w:r>
            <w:r>
              <w:rPr>
                <w:rFonts w:hint="eastAsia" w:ascii="Times New Roman" w:hAnsi="Times New Roman" w:eastAsia="仿宋_GB2312" w:cs="Times New Roman"/>
                <w:sz w:val="24"/>
                <w:szCs w:val="24"/>
                <w:highlight w:val="none"/>
                <w:lang w:val="en-US" w:eastAsia="zh-CN"/>
              </w:rPr>
              <w:t>绩效目标合理性</w:t>
            </w:r>
          </w:p>
        </w:tc>
        <w:tc>
          <w:tcPr>
            <w:tcW w:w="503" w:type="pct"/>
            <w:shd w:val="clear" w:color="auto" w:fill="auto"/>
            <w:vAlign w:val="center"/>
          </w:tcPr>
          <w:p w14:paraId="5E062951">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c>
          <w:tcPr>
            <w:tcW w:w="482" w:type="pct"/>
            <w:shd w:val="clear" w:color="auto" w:fill="auto"/>
            <w:noWrap/>
            <w:vAlign w:val="center"/>
          </w:tcPr>
          <w:p w14:paraId="4817CAE7">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2.60</w:t>
            </w:r>
          </w:p>
        </w:tc>
      </w:tr>
      <w:tr w14:paraId="2EAFB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510" w:hRule="atLeast"/>
        </w:trPr>
        <w:tc>
          <w:tcPr>
            <w:tcW w:w="844" w:type="pct"/>
            <w:vMerge w:val="continue"/>
            <w:shd w:val="clear" w:color="auto" w:fill="auto"/>
            <w:vAlign w:val="center"/>
          </w:tcPr>
          <w:p w14:paraId="6034D23C">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478" w:type="pct"/>
            <w:vMerge w:val="continue"/>
            <w:shd w:val="clear" w:color="auto" w:fill="auto"/>
            <w:vAlign w:val="center"/>
          </w:tcPr>
          <w:p w14:paraId="2E77EF84">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1002" w:type="pct"/>
            <w:vMerge w:val="continue"/>
            <w:shd w:val="clear" w:color="auto" w:fill="auto"/>
            <w:vAlign w:val="center"/>
          </w:tcPr>
          <w:p w14:paraId="10654134">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p>
        </w:tc>
        <w:tc>
          <w:tcPr>
            <w:tcW w:w="1680" w:type="pct"/>
            <w:shd w:val="clear" w:color="auto" w:fill="auto"/>
            <w:vAlign w:val="center"/>
          </w:tcPr>
          <w:p w14:paraId="1762E589">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ascii="Times New Roman" w:hAnsi="Times New Roman" w:eastAsia="仿宋_GB2312" w:cs="Times New Roman"/>
                <w:sz w:val="24"/>
                <w:szCs w:val="24"/>
                <w:highlight w:val="none"/>
              </w:rPr>
              <w:t>A202</w:t>
            </w:r>
            <w:r>
              <w:rPr>
                <w:rFonts w:hint="eastAsia" w:ascii="Times New Roman" w:hAnsi="Times New Roman" w:eastAsia="仿宋_GB2312" w:cs="Times New Roman"/>
                <w:sz w:val="24"/>
                <w:szCs w:val="24"/>
                <w:highlight w:val="none"/>
                <w:lang w:val="en-US" w:eastAsia="zh-CN"/>
              </w:rPr>
              <w:t>绩效指标明确性</w:t>
            </w:r>
          </w:p>
        </w:tc>
        <w:tc>
          <w:tcPr>
            <w:tcW w:w="503" w:type="pct"/>
            <w:shd w:val="clear" w:color="auto" w:fill="auto"/>
            <w:vAlign w:val="center"/>
          </w:tcPr>
          <w:p w14:paraId="4380EE02">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c>
          <w:tcPr>
            <w:tcW w:w="482" w:type="pct"/>
            <w:shd w:val="clear" w:color="auto" w:fill="auto"/>
            <w:noWrap/>
            <w:vAlign w:val="center"/>
          </w:tcPr>
          <w:p w14:paraId="583A3721">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2.44</w:t>
            </w:r>
          </w:p>
        </w:tc>
      </w:tr>
      <w:tr w14:paraId="07F6F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510" w:hRule="atLeast"/>
        </w:trPr>
        <w:tc>
          <w:tcPr>
            <w:tcW w:w="844" w:type="pct"/>
            <w:vMerge w:val="continue"/>
            <w:shd w:val="clear" w:color="auto" w:fill="auto"/>
            <w:vAlign w:val="center"/>
          </w:tcPr>
          <w:p w14:paraId="2CD75950">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478" w:type="pct"/>
            <w:vMerge w:val="continue"/>
            <w:shd w:val="clear" w:color="auto" w:fill="auto"/>
            <w:vAlign w:val="center"/>
          </w:tcPr>
          <w:p w14:paraId="16A385CA">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1002" w:type="pct"/>
            <w:vMerge w:val="restart"/>
            <w:shd w:val="clear" w:color="auto" w:fill="auto"/>
            <w:vAlign w:val="center"/>
          </w:tcPr>
          <w:p w14:paraId="0F42795E">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eastAsia" w:ascii="Times New Roman" w:hAnsi="Times New Roman" w:eastAsia="仿宋_GB2312" w:cs="Times New Roman"/>
                <w:sz w:val="24"/>
                <w:szCs w:val="24"/>
                <w:highlight w:val="none"/>
                <w:lang w:eastAsia="zh-CN"/>
              </w:rPr>
            </w:pPr>
            <w:r>
              <w:rPr>
                <w:rFonts w:ascii="Times New Roman" w:hAnsi="Times New Roman" w:eastAsia="仿宋_GB2312" w:cs="Times New Roman"/>
                <w:sz w:val="24"/>
                <w:szCs w:val="24"/>
                <w:highlight w:val="none"/>
              </w:rPr>
              <w:t>A3</w:t>
            </w:r>
            <w:r>
              <w:rPr>
                <w:rFonts w:hint="eastAsia" w:ascii="Times New Roman" w:hAnsi="Times New Roman" w:eastAsia="仿宋_GB2312" w:cs="Times New Roman"/>
                <w:sz w:val="24"/>
                <w:szCs w:val="24"/>
                <w:highlight w:val="none"/>
                <w:lang w:eastAsia="zh-CN"/>
              </w:rPr>
              <w:t>资金投入</w:t>
            </w:r>
          </w:p>
        </w:tc>
        <w:tc>
          <w:tcPr>
            <w:tcW w:w="1680" w:type="pct"/>
            <w:shd w:val="clear" w:color="auto" w:fill="auto"/>
            <w:vAlign w:val="center"/>
          </w:tcPr>
          <w:p w14:paraId="7413B5CA">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ascii="Times New Roman" w:hAnsi="Times New Roman" w:eastAsia="仿宋_GB2312" w:cs="Times New Roman"/>
                <w:sz w:val="24"/>
                <w:szCs w:val="24"/>
                <w:highlight w:val="none"/>
              </w:rPr>
              <w:t>A301</w:t>
            </w:r>
            <w:r>
              <w:rPr>
                <w:rFonts w:hint="eastAsia" w:ascii="Times New Roman" w:hAnsi="Times New Roman" w:eastAsia="仿宋_GB2312" w:cs="Times New Roman"/>
                <w:sz w:val="24"/>
                <w:szCs w:val="24"/>
                <w:highlight w:val="none"/>
                <w:lang w:val="en-US" w:eastAsia="zh-CN"/>
              </w:rPr>
              <w:t>预算编制科学性</w:t>
            </w:r>
          </w:p>
        </w:tc>
        <w:tc>
          <w:tcPr>
            <w:tcW w:w="503" w:type="pct"/>
            <w:shd w:val="clear" w:color="auto" w:fill="auto"/>
            <w:vAlign w:val="center"/>
          </w:tcPr>
          <w:p w14:paraId="05D3619F">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c>
          <w:tcPr>
            <w:tcW w:w="482" w:type="pct"/>
            <w:shd w:val="clear" w:color="auto" w:fill="auto"/>
            <w:noWrap/>
            <w:vAlign w:val="center"/>
          </w:tcPr>
          <w:p w14:paraId="29029558">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r>
      <w:tr w14:paraId="2D8A3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510" w:hRule="atLeast"/>
        </w:trPr>
        <w:tc>
          <w:tcPr>
            <w:tcW w:w="844" w:type="pct"/>
            <w:vMerge w:val="continue"/>
            <w:shd w:val="clear" w:color="auto" w:fill="auto"/>
            <w:vAlign w:val="center"/>
          </w:tcPr>
          <w:p w14:paraId="14E13AF1">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478" w:type="pct"/>
            <w:vMerge w:val="continue"/>
            <w:shd w:val="clear" w:color="auto" w:fill="auto"/>
            <w:vAlign w:val="center"/>
          </w:tcPr>
          <w:p w14:paraId="40BFE016">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1002" w:type="pct"/>
            <w:vMerge w:val="continue"/>
            <w:shd w:val="clear" w:color="auto" w:fill="auto"/>
            <w:vAlign w:val="center"/>
          </w:tcPr>
          <w:p w14:paraId="32D9F581">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p>
        </w:tc>
        <w:tc>
          <w:tcPr>
            <w:tcW w:w="1680" w:type="pct"/>
            <w:shd w:val="clear" w:color="auto" w:fill="auto"/>
            <w:vAlign w:val="center"/>
          </w:tcPr>
          <w:p w14:paraId="628769B1">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ascii="Times New Roman" w:hAnsi="Times New Roman" w:eastAsia="仿宋_GB2312" w:cs="Times New Roman"/>
                <w:sz w:val="24"/>
                <w:szCs w:val="24"/>
                <w:highlight w:val="none"/>
              </w:rPr>
              <w:t>A302</w:t>
            </w:r>
            <w:r>
              <w:rPr>
                <w:rFonts w:hint="eastAsia" w:ascii="Times New Roman" w:hAnsi="Times New Roman" w:eastAsia="仿宋_GB2312" w:cs="Times New Roman"/>
                <w:sz w:val="24"/>
                <w:szCs w:val="24"/>
                <w:highlight w:val="none"/>
                <w:lang w:val="en-US" w:eastAsia="zh-CN"/>
              </w:rPr>
              <w:t>资金分配合理性</w:t>
            </w:r>
          </w:p>
        </w:tc>
        <w:tc>
          <w:tcPr>
            <w:tcW w:w="503" w:type="pct"/>
            <w:shd w:val="clear" w:color="auto" w:fill="auto"/>
            <w:vAlign w:val="center"/>
          </w:tcPr>
          <w:p w14:paraId="5388D79D">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c>
          <w:tcPr>
            <w:tcW w:w="482" w:type="pct"/>
            <w:shd w:val="clear" w:color="auto" w:fill="auto"/>
            <w:noWrap/>
            <w:vAlign w:val="center"/>
          </w:tcPr>
          <w:p w14:paraId="2B445570">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r>
      <w:tr w14:paraId="2A36A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510" w:hRule="atLeast"/>
        </w:trPr>
        <w:tc>
          <w:tcPr>
            <w:tcW w:w="4005" w:type="pct"/>
            <w:gridSpan w:val="4"/>
            <w:shd w:val="clear" w:color="auto" w:fill="auto"/>
            <w:vAlign w:val="center"/>
          </w:tcPr>
          <w:p w14:paraId="3CF55FC3">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Times New Roman"/>
                <w:b/>
                <w:bCs/>
                <w:sz w:val="24"/>
                <w:szCs w:val="24"/>
                <w:highlight w:val="none"/>
                <w:lang w:val="en-US" w:eastAsia="zh-CN"/>
              </w:rPr>
            </w:pPr>
            <w:r>
              <w:rPr>
                <w:rFonts w:hint="eastAsia" w:ascii="Times New Roman" w:hAnsi="Times New Roman" w:eastAsia="仿宋_GB2312" w:cs="Times New Roman"/>
                <w:b/>
                <w:bCs/>
                <w:sz w:val="24"/>
                <w:szCs w:val="24"/>
                <w:highlight w:val="none"/>
                <w:lang w:val="en-US" w:eastAsia="zh-CN"/>
              </w:rPr>
              <w:t>合计</w:t>
            </w:r>
          </w:p>
        </w:tc>
        <w:tc>
          <w:tcPr>
            <w:tcW w:w="503" w:type="pct"/>
            <w:shd w:val="clear" w:color="auto" w:fill="auto"/>
            <w:vAlign w:val="center"/>
          </w:tcPr>
          <w:p w14:paraId="756348B4">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b/>
                <w:bCs/>
                <w:color w:val="000000"/>
                <w:sz w:val="24"/>
                <w:szCs w:val="24"/>
                <w:highlight w:val="none"/>
                <w:lang w:val="en-US" w:eastAsia="zh-CN"/>
              </w:rPr>
            </w:pPr>
            <w:r>
              <w:rPr>
                <w:rFonts w:hint="eastAsia" w:ascii="Times New Roman" w:hAnsi="Times New Roman" w:eastAsia="仿宋_GB2312" w:cs="Times New Roman"/>
                <w:b/>
                <w:bCs/>
                <w:color w:val="000000"/>
                <w:sz w:val="24"/>
                <w:szCs w:val="24"/>
                <w:highlight w:val="none"/>
                <w:lang w:val="en-US" w:eastAsia="zh-CN"/>
              </w:rPr>
              <w:t>18.00</w:t>
            </w:r>
          </w:p>
        </w:tc>
        <w:tc>
          <w:tcPr>
            <w:tcW w:w="482" w:type="pct"/>
            <w:shd w:val="clear" w:color="auto" w:fill="auto"/>
            <w:noWrap/>
            <w:vAlign w:val="center"/>
          </w:tcPr>
          <w:p w14:paraId="2DB12BD5">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b/>
                <w:bCs/>
                <w:color w:val="000000"/>
                <w:sz w:val="24"/>
                <w:szCs w:val="24"/>
                <w:highlight w:val="none"/>
                <w:lang w:val="en-US" w:eastAsia="zh-CN"/>
              </w:rPr>
            </w:pPr>
            <w:r>
              <w:rPr>
                <w:rFonts w:hint="eastAsia" w:ascii="Times New Roman" w:hAnsi="Times New Roman" w:eastAsia="仿宋_GB2312" w:cs="Times New Roman"/>
                <w:b/>
                <w:bCs/>
                <w:color w:val="000000"/>
                <w:sz w:val="24"/>
                <w:szCs w:val="24"/>
                <w:highlight w:val="none"/>
                <w:lang w:val="en-US" w:eastAsia="zh-CN"/>
              </w:rPr>
              <w:t>17.04</w:t>
            </w:r>
          </w:p>
        </w:tc>
      </w:tr>
    </w:tbl>
    <w:p w14:paraId="5DF35705">
      <w:pPr>
        <w:pStyle w:val="22"/>
        <w:tabs>
          <w:tab w:val="left" w:pos="1470"/>
        </w:tabs>
        <w:snapToGrid/>
        <w:spacing w:before="0" w:line="560" w:lineRule="exact"/>
        <w:ind w:left="0" w:leftChars="0" w:firstLine="562" w:firstLineChars="200"/>
        <w:rPr>
          <w:rFonts w:ascii="Times New Roman" w:hAnsi="Times New Roman" w:cs="Times New Roman"/>
          <w:b/>
          <w:bCs/>
          <w:sz w:val="28"/>
          <w:szCs w:val="28"/>
          <w:highlight w:val="none"/>
        </w:rPr>
      </w:pPr>
      <w:r>
        <w:rPr>
          <w:rFonts w:hint="eastAsia" w:ascii="Times New Roman" w:hAnsi="Times New Roman" w:cs="Times New Roman"/>
          <w:b/>
          <w:bCs/>
          <w:sz w:val="28"/>
          <w:szCs w:val="28"/>
          <w:highlight w:val="none"/>
        </w:rPr>
        <w:t>（1）项目立项</w:t>
      </w:r>
    </w:p>
    <w:p w14:paraId="53F7B168">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A101 立项依据充分性</w:t>
      </w: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指标分值</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分，得分</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分。</w:t>
      </w:r>
    </w:p>
    <w:p w14:paraId="0180AE69">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eastAsia="zh-CN"/>
        </w:rPr>
      </w:pPr>
      <w:r>
        <w:rPr>
          <w:rFonts w:hint="eastAsia" w:ascii="Times New Roman" w:hAnsi="Times New Roman" w:eastAsia="仿宋_GB2312" w:cs="Times New Roman"/>
          <w:bCs/>
          <w:kern w:val="2"/>
          <w:sz w:val="28"/>
          <w:szCs w:val="28"/>
          <w:highlight w:val="none"/>
          <w:lang w:val="en-US" w:eastAsia="zh-CN"/>
        </w:rPr>
        <w:t>根据张掖市残疾人联合会提供《2024年省级财政残疾人事业发展补助资金残疾儿童康复救助项目实施方案》及张掖市市本级、甘州区、临泽县、高台县、山丹县、民乐县残疾人联合会及康复机构提供项目实施方案等资料，①项目立项符合国家法律法规、国民经济发展规划和相关政策，依据评分标准，该考核要素得20%权重分，得0.6分；②项目立项符合行业发展规划和政策要求，依据评分标准，该考核要素得20%权重分，得0.6分；③项目立项与部门职责范围相符，属于部门履职所需，依据评分标准，该考核要素得20%权重分，得0.6分；④项目属于公共财政支持范围，符合中央、地方事权支出责任划分原则，依据评分标准，该考核要素得20%权重分，得0.6分；⑤项目与相关部门同类项目或部门内部相关项目重复，依据评分标准，该考核要素得20%权重分，得0.6分。综上所述，该指标得100%权重分，得3分。</w:t>
      </w:r>
    </w:p>
    <w:p w14:paraId="4E2F9339">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A102 立项程序规范性</w:t>
      </w: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指标分值</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分，得分</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分。</w:t>
      </w:r>
    </w:p>
    <w:p w14:paraId="68AEC254">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eastAsia="zh-CN"/>
        </w:rPr>
        <w:t>根据</w:t>
      </w:r>
      <w:r>
        <w:rPr>
          <w:rFonts w:hint="eastAsia" w:ascii="Times New Roman" w:hAnsi="Times New Roman" w:eastAsia="仿宋_GB2312" w:cs="Times New Roman"/>
          <w:bCs/>
          <w:kern w:val="2"/>
          <w:sz w:val="28"/>
          <w:szCs w:val="28"/>
          <w:highlight w:val="none"/>
          <w:lang w:val="en-US" w:eastAsia="zh-CN"/>
        </w:rPr>
        <w:t>张掖市残疾人联合会提供《2024年省级财政残疾人事业发展补助资金残疾儿童康复救助项目实施方案》及张掖市市本级、甘州区、临泽县、高台县、山丹县、民乐县残疾人联合会及康复机构提供项目实施方案等资料，①项目按照规定的程序申请设立，依据评分标准，该考核要素得1/3权重分，得1分；②审批文件、材料符合相关要求，依据评分标准，该考核要素得1/3权重分，得1分；③项目事前已经过必要的初步设计、专家评审、实地勘查、集体决策，依据评分标准，该考核要素得1/3权重分，得1分。综上所述，该指标得100%权重分，得3分。</w:t>
      </w:r>
    </w:p>
    <w:p w14:paraId="7E6440B4">
      <w:pPr>
        <w:pStyle w:val="22"/>
        <w:keepNext w:val="0"/>
        <w:keepLines w:val="0"/>
        <w:pageBreakBefore w:val="0"/>
        <w:widowControl w:val="0"/>
        <w:tabs>
          <w:tab w:val="left" w:pos="1470"/>
        </w:tabs>
        <w:kinsoku/>
        <w:wordWrap/>
        <w:overflowPunct/>
        <w:topLinePunct w:val="0"/>
        <w:autoSpaceDE/>
        <w:autoSpaceDN/>
        <w:bidi w:val="0"/>
        <w:adjustRightInd/>
        <w:snapToGrid/>
        <w:spacing w:before="0" w:line="560" w:lineRule="exact"/>
        <w:ind w:left="0" w:firstLine="562" w:firstLineChars="200"/>
        <w:textAlignment w:val="auto"/>
        <w:rPr>
          <w:rFonts w:hint="eastAsia" w:ascii="Times New Roman" w:hAnsi="Times New Roman" w:eastAsia="仿宋_GB2312" w:cs="Times New Roman"/>
          <w:b/>
          <w:bCs/>
          <w:sz w:val="28"/>
          <w:szCs w:val="28"/>
          <w:highlight w:val="none"/>
          <w:lang w:val="en-US" w:eastAsia="zh-CN"/>
        </w:rPr>
      </w:pPr>
      <w:r>
        <w:rPr>
          <w:rFonts w:hint="eastAsia" w:ascii="Times New Roman" w:hAnsi="Times New Roman" w:cs="Times New Roman"/>
          <w:b/>
          <w:bCs/>
          <w:sz w:val="28"/>
          <w:szCs w:val="28"/>
          <w:highlight w:val="none"/>
        </w:rPr>
        <w:t>（</w:t>
      </w:r>
      <w:r>
        <w:rPr>
          <w:rFonts w:hint="eastAsia" w:ascii="Times New Roman" w:hAnsi="Times New Roman" w:cs="Times New Roman"/>
          <w:b/>
          <w:bCs/>
          <w:sz w:val="28"/>
          <w:szCs w:val="28"/>
          <w:highlight w:val="none"/>
          <w:lang w:val="en-US" w:eastAsia="zh-CN"/>
        </w:rPr>
        <w:t>2</w:t>
      </w:r>
      <w:r>
        <w:rPr>
          <w:rFonts w:hint="eastAsia" w:ascii="Times New Roman" w:hAnsi="Times New Roman" w:cs="Times New Roman"/>
          <w:b/>
          <w:bCs/>
          <w:sz w:val="28"/>
          <w:szCs w:val="28"/>
          <w:highlight w:val="none"/>
        </w:rPr>
        <w:t>）</w:t>
      </w:r>
      <w:r>
        <w:rPr>
          <w:rFonts w:hint="eastAsia" w:ascii="Times New Roman" w:hAnsi="Times New Roman" w:cs="Times New Roman"/>
          <w:b/>
          <w:bCs/>
          <w:sz w:val="28"/>
          <w:szCs w:val="28"/>
          <w:highlight w:val="none"/>
          <w:lang w:val="en-US" w:eastAsia="zh-CN"/>
        </w:rPr>
        <w:t>绩效目标</w:t>
      </w:r>
    </w:p>
    <w:p w14:paraId="1A1F9D44">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A201 绩效目标合理性</w:t>
      </w: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指标分值</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分，得分</w:t>
      </w:r>
      <w:r>
        <w:rPr>
          <w:rFonts w:hint="eastAsia" w:ascii="Times New Roman" w:hAnsi="Times New Roman" w:eastAsia="仿宋_GB2312" w:cs="Times New Roman"/>
          <w:bCs/>
          <w:kern w:val="2"/>
          <w:sz w:val="28"/>
          <w:szCs w:val="28"/>
          <w:highlight w:val="none"/>
          <w:lang w:val="en-US" w:eastAsia="zh-CN"/>
        </w:rPr>
        <w:t>2.60</w:t>
      </w:r>
      <w:r>
        <w:rPr>
          <w:rFonts w:hint="eastAsia" w:ascii="Times New Roman" w:hAnsi="Times New Roman" w:eastAsia="仿宋_GB2312" w:cs="Times New Roman"/>
          <w:bCs/>
          <w:kern w:val="2"/>
          <w:sz w:val="28"/>
          <w:szCs w:val="28"/>
          <w:highlight w:val="none"/>
        </w:rPr>
        <w:t>分。</w:t>
      </w:r>
    </w:p>
    <w:p w14:paraId="00074607">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据张掖市本级、甘州区、临泽县、高台县、山丹县、民乐县残疾人联合会提供《2024年残疾儿童康复救助项目绩效目标表》，具体评分情况如下：</w:t>
      </w:r>
    </w:p>
    <w:p w14:paraId="13F9BEF4">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default"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市本级（13%），①项目有绩效目标；②项目绩效目标与实际工作内容具有相关性，但未说明项目具体实施内容，依据评分标准，该要素得30%权重分；③项目预期产出不符合正常业绩水平，依据评分标准，该考核要素得25%权重分。综上所述，该部分得55%权重分，得0.21分。</w:t>
      </w:r>
    </w:p>
    <w:p w14:paraId="0E296D7F">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甘州区（21%），①项目有绩效目标；②项目绩效目标与实际工作内容具有相关性，依据评分标准，该考核要素得50%权重分；③项目预期产出和效果符合正常的业绩水平，依据评分标准，该考核要素得50%权重分，综上所述，该部分得100%权重分，得0.63分。</w:t>
      </w:r>
    </w:p>
    <w:p w14:paraId="77DCA573">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临泽县（12%），①项目有绩效目标；②项目绩效目标与实际工作内容具有相关性，依据评分标准，该考核要素得50%权重分；③项目绩效目标设置笼统，未体现出项目预期产出和效益，无法看出预期产出和效益是否符合正常业绩水平，依据评分标准，该考核要素得10%权重分，综上所述，该部分得60%权重分，得0.22分。</w:t>
      </w:r>
    </w:p>
    <w:p w14:paraId="0B9D1039">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高台县（12%），①项目有绩效目标；②项目绩效目标与实际工作内容具有相关性，依据评分标准，该考核要素得50%权重分；③项目预期产出和效果不符合正常的业绩水平，依据评分标准，该考核要素得20%权重分。综上所述，该部分得70%权重分，得0.25分。</w:t>
      </w:r>
    </w:p>
    <w:p w14:paraId="351861AF">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default"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山丹县（21%），①项目有绩效目标；②项目绩效目标与实际工作内容具有相关性，依据评分标准，该考核要素得50%权重分；③项目预期产出和效果符合正常的业绩水平，依据评分标准，该考核要素得50%权重分。综上所述，该部分得100%权重分，得0.63分。</w:t>
      </w:r>
    </w:p>
    <w:p w14:paraId="154DDEBF">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color w:val="FF0000"/>
          <w:kern w:val="2"/>
          <w:sz w:val="28"/>
          <w:szCs w:val="28"/>
          <w:highlight w:val="none"/>
          <w:lang w:val="en-US" w:eastAsia="zh-CN" w:bidi="ar-SA"/>
        </w:rPr>
      </w:pPr>
      <w:r>
        <w:rPr>
          <w:rFonts w:hint="eastAsia" w:ascii="Times New Roman" w:hAnsi="Times New Roman" w:eastAsia="仿宋_GB2312" w:cs="Times New Roman"/>
          <w:bCs/>
          <w:kern w:val="2"/>
          <w:sz w:val="28"/>
          <w:szCs w:val="28"/>
          <w:highlight w:val="none"/>
          <w:lang w:val="en-US" w:eastAsia="zh-CN"/>
        </w:rPr>
        <w:t>民乐县（22%），①项目有绩效目标；②项目绩效目标与实际工作内容具有相关性，依据评分标准，该考核要素得50%权重分；③项目预期产出和效果符合正常的业绩水平，依据评分标准，该考核要素得50%权重分。综上所述，该部分得100%权重分，得0.66分。综上所述，依据评分标准，该指标得2.60分。</w:t>
      </w:r>
    </w:p>
    <w:p w14:paraId="794F3D15">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A202 绩效指标明确性</w:t>
      </w: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指标分值</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分，得分</w:t>
      </w:r>
      <w:r>
        <w:rPr>
          <w:rFonts w:hint="eastAsia" w:ascii="Times New Roman" w:hAnsi="Times New Roman" w:eastAsia="仿宋_GB2312" w:cs="Times New Roman"/>
          <w:bCs/>
          <w:kern w:val="2"/>
          <w:sz w:val="28"/>
          <w:szCs w:val="28"/>
          <w:highlight w:val="none"/>
          <w:lang w:val="en-US" w:eastAsia="zh-CN"/>
        </w:rPr>
        <w:t>2.44</w:t>
      </w:r>
      <w:r>
        <w:rPr>
          <w:rFonts w:hint="eastAsia" w:ascii="Times New Roman" w:hAnsi="Times New Roman" w:eastAsia="仿宋_GB2312" w:cs="Times New Roman"/>
          <w:bCs/>
          <w:kern w:val="2"/>
          <w:sz w:val="28"/>
          <w:szCs w:val="28"/>
          <w:highlight w:val="none"/>
        </w:rPr>
        <w:t>分。</w:t>
      </w:r>
    </w:p>
    <w:p w14:paraId="2D20FBBE">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根据张掖市本级、甘州区、临泽县、高台县、山丹县、民乐县残疾人联合会提供《2024年残疾儿童康复救助项目绩效目标表》，具体评分情况如下；</w:t>
      </w:r>
    </w:p>
    <w:p w14:paraId="1691D48E">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市本级（13%），①绩效目标未说明具体实施内容，不可细化分解为具体的绩效指标，依据评分标准，该考核要素得25%权重分；②通过清晰、可衡量的指标值予以体现，依据评分标准，该考核要素得25%权重分；③与项目目标任务数或计划数相对应，依据评分标准，该考核要素得25%权重分。综上所述，依据评分标准，该部分得75%权重分，得0.29分。</w:t>
      </w:r>
    </w:p>
    <w:p w14:paraId="41B89F22">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default"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甘州区（21%），①绩效目标可细化分解为具体的绩效指标，依据评分标准，该考核要素得50%权重分；②通过清晰、可衡量的指标值予以体现，但部分指标目标值设置不合理，如“成本控制率”目标值设置为“≥100%”、数量指标目标值部分没有设置符号，依据评分标准，该考核要素得10%权重分；③与项目目标任务数或计划数相对应，依据评分标准，该考核要素得25%权重分。综上所述，依据评分标准，该部分得85%权重分，得0.54分。</w:t>
      </w:r>
    </w:p>
    <w:p w14:paraId="66B0375B">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default"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临泽县（12%），①绩效目标可细化分解为具体的绩效指标，依据评分标准，该考核要素得50%权重分；②通过清晰、可衡量的指标值予以体现，依据评分标准，该考核要素得25%权重分；③与项目目标任务数或计划数不相对应，如三级指标“成本控制率”目标值“≥100%”，目标值设置错误，与项目实际情况不对应，依据评分标准，该考核要素得15%权重分。综上所述，依据评分标准，该部分得90%权重分，得0.32分。</w:t>
      </w:r>
    </w:p>
    <w:p w14:paraId="72EB9AB6">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default"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高台县（12%），①绩效目标可细化分解为具体的绩效指标，依据评分标准，该考核要素得50%权重分；②通过清晰、可衡量的指标值予以体现，依据评分标准，该考核要素得25%权重分；③与项目目标任务数或计划数相对应，但部分指标设置不准确，如经济成本指标“残疾儿童康复服务成本”目标值为“≥52万元”，目标值设置错误，依据评分标准，该考核要素得15%权重分。综上所述，该部分得90%权重分，得0.32分。</w:t>
      </w:r>
    </w:p>
    <w:p w14:paraId="679BC092">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default"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山丹县（21%），①绩效目标未全部细化分解为具体的绩效指标，如年度绩效目标中提到辅助器具适配，但在数量指标中未细化分解为具体的指标，依据评分标准，该考核要素得40%权重分；②通过清晰、可衡量的指标值予以体现，但该项目无社会成本指标，且质量指标及时效指标与数量指标不对应，依据评分标准，该考核要素得15%权重分；③与项目目标任务数或计划数不相对应，如辅助器具适配情况指标与项目计划不对应，依据评分标准，该考核要素得15%权重分。综上所述，该部分得70%权重分，得0.44分。</w:t>
      </w:r>
    </w:p>
    <w:p w14:paraId="26E4879B">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民乐县（22%），①绩效目标可细化分解为具体的绩效指标，依据评分标准，该考核要素得50%权重分；②通过清晰、可衡量的指标值予以体现，但该项目社会效益指标及部分指标目标值设置错误，如成本指标“儿童康复救助资金项目成本控制率”目标值设置为“=133.8万元”“得到基本康复服务的残疾儿童数量”目标值设置为“≤148人”，依据评分标准，该考核要素得5%权重分；③与项目目标任务数或计划数相对应，依据评分标准，该考核要素得25%权重分。综上所述，该部分得80%权重分，得0.53分。</w:t>
      </w:r>
    </w:p>
    <w:p w14:paraId="7BF5BEF6">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val="en-US" w:eastAsia="zh-CN"/>
        </w:rPr>
        <w:t>综上所述，该指标得2.44分。</w:t>
      </w:r>
    </w:p>
    <w:p w14:paraId="6E555596">
      <w:pPr>
        <w:pStyle w:val="22"/>
        <w:keepNext w:val="0"/>
        <w:keepLines w:val="0"/>
        <w:pageBreakBefore w:val="0"/>
        <w:tabs>
          <w:tab w:val="left" w:pos="1470"/>
        </w:tabs>
        <w:kinsoku/>
        <w:wordWrap/>
        <w:overflowPunct/>
        <w:topLinePunct w:val="0"/>
        <w:autoSpaceDE/>
        <w:autoSpaceDN/>
        <w:bidi w:val="0"/>
        <w:adjustRightInd/>
        <w:snapToGrid/>
        <w:spacing w:before="0" w:line="560" w:lineRule="exact"/>
        <w:ind w:left="0" w:firstLine="562" w:firstLineChars="200"/>
        <w:textAlignment w:val="auto"/>
        <w:rPr>
          <w:rFonts w:hint="eastAsia" w:ascii="Times New Roman" w:hAnsi="Times New Roman" w:cs="Times New Roman"/>
          <w:b/>
          <w:bCs/>
          <w:sz w:val="28"/>
          <w:szCs w:val="28"/>
          <w:highlight w:val="none"/>
        </w:rPr>
      </w:pPr>
      <w:r>
        <w:rPr>
          <w:rFonts w:hint="eastAsia" w:ascii="Times New Roman" w:hAnsi="Times New Roman" w:cs="Times New Roman"/>
          <w:b/>
          <w:bCs/>
          <w:sz w:val="28"/>
          <w:szCs w:val="28"/>
          <w:highlight w:val="none"/>
          <w:lang w:eastAsia="zh-CN"/>
        </w:rPr>
        <w:t>（</w:t>
      </w:r>
      <w:r>
        <w:rPr>
          <w:rFonts w:hint="eastAsia" w:ascii="Times New Roman" w:hAnsi="Times New Roman" w:cs="Times New Roman"/>
          <w:b/>
          <w:bCs/>
          <w:sz w:val="28"/>
          <w:szCs w:val="28"/>
          <w:highlight w:val="none"/>
          <w:lang w:val="en-US" w:eastAsia="zh-CN"/>
        </w:rPr>
        <w:t>3</w:t>
      </w:r>
      <w:r>
        <w:rPr>
          <w:rFonts w:hint="eastAsia" w:ascii="Times New Roman" w:hAnsi="Times New Roman" w:cs="Times New Roman"/>
          <w:b/>
          <w:bCs/>
          <w:sz w:val="28"/>
          <w:szCs w:val="28"/>
          <w:highlight w:val="none"/>
          <w:lang w:eastAsia="zh-CN"/>
        </w:rPr>
        <w:t>）</w:t>
      </w:r>
      <w:r>
        <w:rPr>
          <w:rFonts w:hint="eastAsia" w:ascii="Times New Roman" w:hAnsi="Times New Roman" w:cs="Times New Roman"/>
          <w:b/>
          <w:bCs/>
          <w:sz w:val="28"/>
          <w:szCs w:val="28"/>
          <w:highlight w:val="none"/>
        </w:rPr>
        <w:t>资金投入</w:t>
      </w:r>
    </w:p>
    <w:p w14:paraId="12275D5E">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A301 预算编制科学性</w:t>
      </w: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指标分值</w:t>
      </w:r>
      <w:r>
        <w:rPr>
          <w:rFonts w:hint="eastAsia" w:ascii="Times New Roman" w:hAnsi="Times New Roman" w:eastAsia="仿宋_GB2312" w:cs="Times New Roman"/>
          <w:bCs/>
          <w:kern w:val="2"/>
          <w:sz w:val="28"/>
          <w:szCs w:val="28"/>
          <w:highlight w:val="none"/>
          <w:lang w:val="en-US" w:eastAsia="zh-CN"/>
        </w:rPr>
        <w:t>3分</w:t>
      </w:r>
      <w:r>
        <w:rPr>
          <w:rFonts w:hint="eastAsia" w:ascii="Times New Roman" w:hAnsi="Times New Roman" w:eastAsia="仿宋_GB2312" w:cs="Times New Roman"/>
          <w:bCs/>
          <w:kern w:val="2"/>
          <w:sz w:val="28"/>
          <w:szCs w:val="28"/>
          <w:highlight w:val="none"/>
        </w:rPr>
        <w:t>，得分</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分。</w:t>
      </w:r>
    </w:p>
    <w:p w14:paraId="2E5320BD">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张掖市残疾人联合会提供《2024年省级财政残疾人事业发展补助资金残疾儿童康复救助项目实施方案》及各县区残疾人联合会提供实施方案，①预算编制经过科学论证；②预算内容与项目内容匹配，依据评分标准，该部分得1/3权重分，得1分；③预算额度测算依据充分，按照标准编制，依据评分标准，该部分得1/3权重分，得1分；④预算确定的项目投资额或资金量与工作任务相匹配，依据评分标准，该部分得1/3权重分，得1分。综上所述，依据评分标准，该指标得100%权重分，得3分。</w:t>
      </w:r>
    </w:p>
    <w:p w14:paraId="4503FB12">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A30</w:t>
      </w:r>
      <w:r>
        <w:rPr>
          <w:rFonts w:hint="eastAsia" w:ascii="Times New Roman" w:hAnsi="Times New Roman" w:eastAsia="仿宋_GB2312" w:cs="Times New Roman"/>
          <w:bCs/>
          <w:kern w:val="2"/>
          <w:sz w:val="28"/>
          <w:szCs w:val="28"/>
          <w:highlight w:val="none"/>
          <w:lang w:val="en-US" w:eastAsia="zh-CN"/>
        </w:rPr>
        <w:t>2</w:t>
      </w:r>
      <w:r>
        <w:rPr>
          <w:rFonts w:hint="eastAsia" w:ascii="Times New Roman" w:hAnsi="Times New Roman" w:eastAsia="仿宋_GB2312" w:cs="Times New Roman"/>
          <w:bCs/>
          <w:kern w:val="2"/>
          <w:sz w:val="28"/>
          <w:szCs w:val="28"/>
          <w:highlight w:val="none"/>
        </w:rPr>
        <w:t xml:space="preserve"> </w:t>
      </w:r>
      <w:r>
        <w:rPr>
          <w:rFonts w:hint="eastAsia" w:ascii="Times New Roman" w:hAnsi="Times New Roman" w:eastAsia="仿宋_GB2312" w:cs="Times New Roman"/>
          <w:bCs/>
          <w:kern w:val="2"/>
          <w:sz w:val="28"/>
          <w:szCs w:val="28"/>
          <w:highlight w:val="none"/>
          <w:lang w:val="en-US" w:eastAsia="zh-CN"/>
        </w:rPr>
        <w:t>资金分配合规性</w:t>
      </w: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指标分值</w:t>
      </w:r>
      <w:r>
        <w:rPr>
          <w:rFonts w:hint="eastAsia" w:ascii="Times New Roman" w:hAnsi="Times New Roman" w:eastAsia="仿宋_GB2312" w:cs="Times New Roman"/>
          <w:bCs/>
          <w:kern w:val="2"/>
          <w:sz w:val="28"/>
          <w:szCs w:val="28"/>
          <w:highlight w:val="none"/>
          <w:lang w:val="en-US" w:eastAsia="zh-CN"/>
        </w:rPr>
        <w:t>3分</w:t>
      </w:r>
      <w:r>
        <w:rPr>
          <w:rFonts w:hint="eastAsia" w:ascii="Times New Roman" w:hAnsi="Times New Roman" w:eastAsia="仿宋_GB2312" w:cs="Times New Roman"/>
          <w:bCs/>
          <w:kern w:val="2"/>
          <w:sz w:val="28"/>
          <w:szCs w:val="28"/>
          <w:highlight w:val="none"/>
        </w:rPr>
        <w:t>，得分</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分。</w:t>
      </w:r>
    </w:p>
    <w:p w14:paraId="6F02C6B7">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张掖市残疾人联合会提供《2024年省级财政残疾人事业发展补助资金残疾儿童康复救助项目实施方案》及各县区残疾人联合会提供实施方案、项目实施协议等资料，①预算资金分配依据充分，依据评分标准，该考核要素得50%权重分，得1.5分；②资金分配额度合理，与项目单位或地方实际相适应，依据评分标准，该考核要素得50%权重分，得1.5分。综上所述，该指标得100%权重分，得3分。</w:t>
      </w:r>
    </w:p>
    <w:p w14:paraId="2F9250F3">
      <w:pPr>
        <w:keepNext w:val="0"/>
        <w:keepLines w:val="0"/>
        <w:pageBreakBefore w:val="0"/>
        <w:kinsoku/>
        <w:wordWrap/>
        <w:overflowPunct/>
        <w:topLinePunct w:val="0"/>
        <w:autoSpaceDE/>
        <w:autoSpaceDN/>
        <w:bidi w:val="0"/>
        <w:adjustRightInd/>
        <w:snapToGrid/>
        <w:spacing w:line="560" w:lineRule="exact"/>
        <w:ind w:firstLine="562" w:firstLineChars="200"/>
        <w:textAlignment w:val="auto"/>
        <w:outlineLvl w:val="2"/>
        <w:rPr>
          <w:rFonts w:ascii="Times New Roman" w:hAnsi="Times New Roman" w:eastAsia="仿宋_GB2312" w:cs="Times New Roman"/>
          <w:b/>
          <w:sz w:val="28"/>
          <w:szCs w:val="28"/>
          <w:highlight w:val="none"/>
        </w:rPr>
      </w:pPr>
      <w:bookmarkStart w:id="33" w:name="_Toc26792"/>
      <w:bookmarkStart w:id="34" w:name="_Toc31086"/>
      <w:r>
        <w:rPr>
          <w:rFonts w:hint="eastAsia" w:ascii="Times New Roman" w:hAnsi="Times New Roman" w:eastAsia="仿宋_GB2312" w:cs="Times New Roman"/>
          <w:b/>
          <w:sz w:val="28"/>
          <w:szCs w:val="28"/>
          <w:highlight w:val="none"/>
        </w:rPr>
        <w:t>2.</w:t>
      </w:r>
      <w:r>
        <w:rPr>
          <w:rFonts w:hint="eastAsia" w:ascii="Times New Roman" w:hAnsi="Times New Roman" w:eastAsia="仿宋_GB2312" w:cs="Times New Roman"/>
          <w:b/>
          <w:sz w:val="28"/>
          <w:szCs w:val="28"/>
          <w:highlight w:val="none"/>
          <w:lang w:val="en-US" w:eastAsia="zh-CN"/>
        </w:rPr>
        <w:t>项目过程</w:t>
      </w:r>
      <w:r>
        <w:rPr>
          <w:rFonts w:hint="eastAsia" w:ascii="Times New Roman" w:hAnsi="Times New Roman" w:eastAsia="仿宋_GB2312" w:cs="Times New Roman"/>
          <w:b/>
          <w:sz w:val="28"/>
          <w:szCs w:val="28"/>
          <w:highlight w:val="none"/>
        </w:rPr>
        <w:t>（</w:t>
      </w:r>
      <w:r>
        <w:rPr>
          <w:rFonts w:hint="eastAsia" w:ascii="Times New Roman" w:hAnsi="Times New Roman" w:eastAsia="仿宋_GB2312" w:cs="Times New Roman"/>
          <w:b/>
          <w:sz w:val="28"/>
          <w:szCs w:val="28"/>
          <w:highlight w:val="none"/>
          <w:lang w:val="en-US" w:eastAsia="zh-CN"/>
        </w:rPr>
        <w:t>21</w:t>
      </w:r>
      <w:r>
        <w:rPr>
          <w:rFonts w:hint="eastAsia" w:ascii="Times New Roman" w:hAnsi="Times New Roman" w:eastAsia="仿宋_GB2312" w:cs="Times New Roman"/>
          <w:b/>
          <w:sz w:val="28"/>
          <w:szCs w:val="28"/>
          <w:highlight w:val="none"/>
        </w:rPr>
        <w:t>分）（-</w:t>
      </w:r>
      <w:r>
        <w:rPr>
          <w:rFonts w:hint="eastAsia" w:ascii="Times New Roman" w:hAnsi="Times New Roman" w:eastAsia="仿宋_GB2312" w:cs="Times New Roman"/>
          <w:b/>
          <w:sz w:val="28"/>
          <w:szCs w:val="28"/>
          <w:highlight w:val="none"/>
          <w:lang w:val="en-US" w:eastAsia="zh-CN"/>
        </w:rPr>
        <w:t>1.82</w:t>
      </w:r>
      <w:r>
        <w:rPr>
          <w:rFonts w:hint="eastAsia" w:ascii="Times New Roman" w:hAnsi="Times New Roman" w:eastAsia="仿宋_GB2312" w:cs="Times New Roman"/>
          <w:b/>
          <w:sz w:val="28"/>
          <w:szCs w:val="28"/>
          <w:highlight w:val="none"/>
        </w:rPr>
        <w:t>分）</w:t>
      </w:r>
      <w:bookmarkEnd w:id="33"/>
      <w:bookmarkEnd w:id="34"/>
    </w:p>
    <w:p w14:paraId="04D8BC9E">
      <w:pPr>
        <w:pStyle w:val="22"/>
        <w:keepNext w:val="0"/>
        <w:keepLines w:val="0"/>
        <w:pageBreakBefore w:val="0"/>
        <w:tabs>
          <w:tab w:val="left" w:pos="1470"/>
        </w:tabs>
        <w:kinsoku/>
        <w:wordWrap/>
        <w:overflowPunct/>
        <w:topLinePunct w:val="0"/>
        <w:autoSpaceDE/>
        <w:autoSpaceDN/>
        <w:bidi w:val="0"/>
        <w:adjustRightInd/>
        <w:snapToGrid/>
        <w:spacing w:before="0" w:line="560" w:lineRule="exact"/>
        <w:ind w:left="0" w:firstLine="560" w:firstLineChars="200"/>
        <w:textAlignment w:val="auto"/>
        <w:rPr>
          <w:rFonts w:ascii="Times New Roman" w:hAnsi="Times New Roman" w:cs="Times New Roman"/>
          <w:sz w:val="28"/>
          <w:szCs w:val="28"/>
          <w:highlight w:val="none"/>
        </w:rPr>
      </w:pPr>
      <w:r>
        <w:rPr>
          <w:rFonts w:hint="eastAsia" w:ascii="Times New Roman" w:hAnsi="Times New Roman" w:cs="Times New Roman"/>
          <w:sz w:val="28"/>
          <w:szCs w:val="28"/>
          <w:highlight w:val="none"/>
          <w:lang w:eastAsia="zh-CN"/>
        </w:rPr>
        <w:t>2024年残疾儿童康复救助项目</w:t>
      </w:r>
      <w:r>
        <w:rPr>
          <w:rFonts w:hint="eastAsia" w:ascii="Times New Roman" w:hAnsi="Times New Roman" w:cs="Times New Roman"/>
          <w:sz w:val="28"/>
          <w:szCs w:val="28"/>
          <w:highlight w:val="none"/>
        </w:rPr>
        <w:t>过程维度指标具体得分情况如下表所示：</w:t>
      </w:r>
    </w:p>
    <w:p w14:paraId="584A815D">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仿宋_GB2312" w:cs="Times New Roman"/>
          <w:b/>
          <w:bCs/>
          <w:sz w:val="24"/>
          <w:szCs w:val="24"/>
          <w:highlight w:val="none"/>
          <w:lang w:val="zh-CN"/>
        </w:rPr>
      </w:pPr>
      <w:r>
        <w:rPr>
          <w:rFonts w:hint="eastAsia" w:ascii="Times New Roman" w:hAnsi="Times New Roman" w:eastAsia="仿宋_GB2312" w:cs="Times New Roman"/>
          <w:b/>
          <w:bCs/>
          <w:sz w:val="24"/>
          <w:szCs w:val="24"/>
          <w:highlight w:val="none"/>
          <w:lang w:val="zh-CN"/>
        </w:rPr>
        <w:t>表3-2 项目过程维度指标与得分</w:t>
      </w:r>
    </w:p>
    <w:tbl>
      <w:tblPr>
        <w:tblStyle w:val="15"/>
        <w:tblW w:w="508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6"/>
        <w:gridCol w:w="815"/>
        <w:gridCol w:w="1708"/>
        <w:gridCol w:w="3032"/>
        <w:gridCol w:w="846"/>
        <w:gridCol w:w="824"/>
      </w:tblGrid>
      <w:tr w14:paraId="56DAB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829" w:type="pct"/>
            <w:shd w:val="clear" w:color="auto" w:fill="BEBEBE" w:themeFill="background1" w:themeFillShade="BF"/>
            <w:vAlign w:val="center"/>
          </w:tcPr>
          <w:p w14:paraId="0A2A1D67">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一级指标</w:t>
            </w:r>
          </w:p>
        </w:tc>
        <w:tc>
          <w:tcPr>
            <w:tcW w:w="470" w:type="pct"/>
            <w:shd w:val="clear" w:color="auto" w:fill="BEBEBE" w:themeFill="background1" w:themeFillShade="BF"/>
            <w:vAlign w:val="center"/>
          </w:tcPr>
          <w:p w14:paraId="1B276FFE">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分值</w:t>
            </w:r>
          </w:p>
        </w:tc>
        <w:tc>
          <w:tcPr>
            <w:tcW w:w="986" w:type="pct"/>
            <w:shd w:val="clear" w:color="auto" w:fill="BEBEBE" w:themeFill="background1" w:themeFillShade="BF"/>
            <w:vAlign w:val="center"/>
          </w:tcPr>
          <w:p w14:paraId="7E23AA70">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二级指标</w:t>
            </w:r>
          </w:p>
        </w:tc>
        <w:tc>
          <w:tcPr>
            <w:tcW w:w="1750" w:type="pct"/>
            <w:shd w:val="clear" w:color="auto" w:fill="BEBEBE" w:themeFill="background1" w:themeFillShade="BF"/>
            <w:vAlign w:val="center"/>
          </w:tcPr>
          <w:p w14:paraId="1AF081AE">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三级指标</w:t>
            </w:r>
          </w:p>
        </w:tc>
        <w:tc>
          <w:tcPr>
            <w:tcW w:w="488" w:type="pct"/>
            <w:shd w:val="clear" w:color="auto" w:fill="BEBEBE" w:themeFill="background1" w:themeFillShade="BF"/>
            <w:vAlign w:val="center"/>
          </w:tcPr>
          <w:p w14:paraId="52DE2F26">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分值</w:t>
            </w:r>
          </w:p>
        </w:tc>
        <w:tc>
          <w:tcPr>
            <w:tcW w:w="475" w:type="pct"/>
            <w:shd w:val="clear" w:color="auto" w:fill="BEBEBE" w:themeFill="background1" w:themeFillShade="BF"/>
            <w:noWrap/>
            <w:vAlign w:val="center"/>
          </w:tcPr>
          <w:p w14:paraId="3D0A54C0">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得分</w:t>
            </w:r>
          </w:p>
        </w:tc>
      </w:tr>
      <w:tr w14:paraId="48437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29" w:type="pct"/>
            <w:vMerge w:val="restart"/>
            <w:shd w:val="clear" w:color="auto" w:fill="auto"/>
            <w:vAlign w:val="center"/>
          </w:tcPr>
          <w:p w14:paraId="5DA2EAEC">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B项目过程</w:t>
            </w:r>
          </w:p>
        </w:tc>
        <w:tc>
          <w:tcPr>
            <w:tcW w:w="470" w:type="pct"/>
            <w:vMerge w:val="restart"/>
            <w:shd w:val="clear" w:color="auto" w:fill="auto"/>
            <w:vAlign w:val="center"/>
          </w:tcPr>
          <w:p w14:paraId="62ADA492">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21.00</w:t>
            </w:r>
          </w:p>
        </w:tc>
        <w:tc>
          <w:tcPr>
            <w:tcW w:w="986" w:type="pct"/>
            <w:vMerge w:val="restart"/>
            <w:shd w:val="clear" w:color="auto" w:fill="auto"/>
            <w:vAlign w:val="center"/>
          </w:tcPr>
          <w:p w14:paraId="24F486C0">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B</w:t>
            </w:r>
            <w:r>
              <w:rPr>
                <w:rFonts w:ascii="Times New Roman" w:hAnsi="Times New Roman" w:eastAsia="仿宋_GB2312" w:cs="Times New Roman"/>
                <w:sz w:val="24"/>
                <w:szCs w:val="24"/>
                <w:highlight w:val="none"/>
              </w:rPr>
              <w:t>1</w:t>
            </w:r>
            <w:r>
              <w:rPr>
                <w:rFonts w:hint="eastAsia" w:ascii="Times New Roman" w:hAnsi="Times New Roman" w:eastAsia="仿宋_GB2312" w:cs="Times New Roman"/>
                <w:sz w:val="24"/>
                <w:szCs w:val="24"/>
                <w:highlight w:val="none"/>
                <w:lang w:val="en-US" w:eastAsia="zh-CN"/>
              </w:rPr>
              <w:t>资金管理</w:t>
            </w:r>
          </w:p>
        </w:tc>
        <w:tc>
          <w:tcPr>
            <w:tcW w:w="1750" w:type="pct"/>
            <w:shd w:val="clear" w:color="auto" w:fill="auto"/>
            <w:vAlign w:val="center"/>
          </w:tcPr>
          <w:p w14:paraId="1E5C40A3">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zh-CN"/>
              </w:rPr>
              <w:t>B101</w:t>
            </w:r>
            <w:r>
              <w:rPr>
                <w:rFonts w:hint="eastAsia" w:ascii="Times New Roman" w:hAnsi="Times New Roman" w:eastAsia="仿宋_GB2312" w:cs="仿宋"/>
                <w:i w:val="0"/>
                <w:iCs w:val="0"/>
                <w:color w:val="auto"/>
                <w:kern w:val="0"/>
                <w:sz w:val="24"/>
                <w:szCs w:val="21"/>
                <w:highlight w:val="none"/>
                <w:u w:val="none"/>
                <w:lang w:val="en-US" w:eastAsia="zh-CN" w:bidi="ar"/>
              </w:rPr>
              <w:t>资金到位情况</w:t>
            </w:r>
          </w:p>
        </w:tc>
        <w:tc>
          <w:tcPr>
            <w:tcW w:w="488" w:type="pct"/>
            <w:shd w:val="clear" w:color="auto" w:fill="auto"/>
            <w:vAlign w:val="center"/>
          </w:tcPr>
          <w:p w14:paraId="29C7673E">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c>
          <w:tcPr>
            <w:tcW w:w="475" w:type="pct"/>
            <w:shd w:val="clear" w:color="auto" w:fill="auto"/>
            <w:noWrap/>
            <w:vAlign w:val="center"/>
          </w:tcPr>
          <w:p w14:paraId="495FDC13">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1.68</w:t>
            </w:r>
          </w:p>
        </w:tc>
      </w:tr>
      <w:tr w14:paraId="0CD14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29" w:type="pct"/>
            <w:vMerge w:val="continue"/>
            <w:shd w:val="clear" w:color="auto" w:fill="auto"/>
            <w:vAlign w:val="center"/>
          </w:tcPr>
          <w:p w14:paraId="5523496C">
            <w:pPr>
              <w:keepNext w:val="0"/>
              <w:keepLines w:val="0"/>
              <w:pageBreakBefore w:val="0"/>
              <w:widowControl/>
              <w:kinsoku/>
              <w:wordWrap/>
              <w:overflowPunct/>
              <w:topLinePunct w:val="0"/>
              <w:autoSpaceDE/>
              <w:autoSpaceDN/>
              <w:bidi w:val="0"/>
              <w:snapToGrid/>
              <w:spacing w:after="0" w:line="240" w:lineRule="atLeast"/>
              <w:jc w:val="center"/>
              <w:rPr>
                <w:rFonts w:ascii="Times New Roman" w:hAnsi="Times New Roman" w:eastAsia="仿宋_GB2312" w:cs="Times New Roman"/>
                <w:sz w:val="24"/>
                <w:szCs w:val="24"/>
                <w:highlight w:val="none"/>
              </w:rPr>
            </w:pPr>
          </w:p>
        </w:tc>
        <w:tc>
          <w:tcPr>
            <w:tcW w:w="470" w:type="pct"/>
            <w:vMerge w:val="continue"/>
            <w:shd w:val="clear" w:color="auto" w:fill="auto"/>
            <w:vAlign w:val="center"/>
          </w:tcPr>
          <w:p w14:paraId="2532A76A">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eastAsia" w:ascii="Times New Roman" w:hAnsi="Times New Roman" w:eastAsia="仿宋_GB2312" w:cs="Times New Roman"/>
                <w:sz w:val="24"/>
                <w:szCs w:val="24"/>
                <w:highlight w:val="none"/>
                <w:lang w:val="en-US" w:eastAsia="zh-CN"/>
              </w:rPr>
            </w:pPr>
          </w:p>
        </w:tc>
        <w:tc>
          <w:tcPr>
            <w:tcW w:w="986" w:type="pct"/>
            <w:vMerge w:val="continue"/>
            <w:shd w:val="clear" w:color="auto" w:fill="auto"/>
            <w:vAlign w:val="center"/>
          </w:tcPr>
          <w:p w14:paraId="16B5EC4E">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_GB2312" w:cs="Times New Roman"/>
                <w:sz w:val="24"/>
                <w:szCs w:val="24"/>
                <w:highlight w:val="none"/>
              </w:rPr>
            </w:pPr>
          </w:p>
        </w:tc>
        <w:tc>
          <w:tcPr>
            <w:tcW w:w="1750" w:type="pct"/>
            <w:shd w:val="clear" w:color="auto" w:fill="auto"/>
            <w:vAlign w:val="center"/>
          </w:tcPr>
          <w:p w14:paraId="0F79173C">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rPr>
            </w:pPr>
            <w:r>
              <w:rPr>
                <w:rFonts w:hint="eastAsia" w:ascii="Times New Roman" w:hAnsi="Times New Roman" w:eastAsia="仿宋_GB2312" w:cs="Times New Roman"/>
                <w:sz w:val="24"/>
                <w:szCs w:val="24"/>
                <w:highlight w:val="none"/>
                <w:lang w:val="zh-CN"/>
              </w:rPr>
              <w:t>B102</w:t>
            </w:r>
            <w:r>
              <w:rPr>
                <w:rFonts w:hint="eastAsia" w:ascii="Times New Roman" w:hAnsi="Times New Roman" w:eastAsia="仿宋_GB2312" w:cs="仿宋"/>
                <w:i w:val="0"/>
                <w:iCs w:val="0"/>
                <w:color w:val="auto"/>
                <w:kern w:val="0"/>
                <w:sz w:val="24"/>
                <w:szCs w:val="21"/>
                <w:highlight w:val="none"/>
                <w:u w:val="none"/>
                <w:lang w:val="en-US" w:eastAsia="zh-CN" w:bidi="ar"/>
              </w:rPr>
              <w:t>预算执行情况</w:t>
            </w:r>
          </w:p>
        </w:tc>
        <w:tc>
          <w:tcPr>
            <w:tcW w:w="488" w:type="pct"/>
            <w:shd w:val="clear" w:color="auto" w:fill="auto"/>
            <w:vAlign w:val="center"/>
          </w:tcPr>
          <w:p w14:paraId="59A5C3A0">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c>
          <w:tcPr>
            <w:tcW w:w="475" w:type="pct"/>
            <w:shd w:val="clear" w:color="auto" w:fill="auto"/>
            <w:noWrap/>
            <w:vAlign w:val="center"/>
          </w:tcPr>
          <w:p w14:paraId="281B1311">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r>
      <w:tr w14:paraId="1F8A0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29" w:type="pct"/>
            <w:vMerge w:val="continue"/>
            <w:shd w:val="clear" w:color="auto" w:fill="auto"/>
            <w:vAlign w:val="center"/>
          </w:tcPr>
          <w:p w14:paraId="24F7C3A7">
            <w:pPr>
              <w:keepNext w:val="0"/>
              <w:keepLines w:val="0"/>
              <w:pageBreakBefore w:val="0"/>
              <w:widowControl/>
              <w:kinsoku/>
              <w:wordWrap/>
              <w:overflowPunct/>
              <w:topLinePunct w:val="0"/>
              <w:autoSpaceDE/>
              <w:autoSpaceDN/>
              <w:bidi w:val="0"/>
              <w:snapToGrid/>
              <w:spacing w:after="0" w:line="240" w:lineRule="atLeast"/>
              <w:jc w:val="center"/>
              <w:rPr>
                <w:rFonts w:ascii="Times New Roman" w:hAnsi="Times New Roman" w:eastAsia="仿宋_GB2312" w:cs="Times New Roman"/>
                <w:sz w:val="24"/>
                <w:szCs w:val="24"/>
                <w:highlight w:val="none"/>
              </w:rPr>
            </w:pPr>
          </w:p>
        </w:tc>
        <w:tc>
          <w:tcPr>
            <w:tcW w:w="470" w:type="pct"/>
            <w:vMerge w:val="continue"/>
            <w:shd w:val="clear" w:color="auto" w:fill="auto"/>
            <w:vAlign w:val="center"/>
          </w:tcPr>
          <w:p w14:paraId="77F47964">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eastAsia" w:ascii="Times New Roman" w:hAnsi="Times New Roman" w:eastAsia="仿宋_GB2312" w:cs="Times New Roman"/>
                <w:sz w:val="24"/>
                <w:szCs w:val="24"/>
                <w:highlight w:val="none"/>
                <w:lang w:val="en-US" w:eastAsia="zh-CN"/>
              </w:rPr>
            </w:pPr>
          </w:p>
        </w:tc>
        <w:tc>
          <w:tcPr>
            <w:tcW w:w="986" w:type="pct"/>
            <w:vMerge w:val="continue"/>
            <w:shd w:val="clear" w:color="auto" w:fill="auto"/>
            <w:vAlign w:val="center"/>
          </w:tcPr>
          <w:p w14:paraId="75222C83">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_GB2312" w:cs="Times New Roman"/>
                <w:sz w:val="24"/>
                <w:szCs w:val="24"/>
                <w:highlight w:val="none"/>
              </w:rPr>
            </w:pPr>
          </w:p>
        </w:tc>
        <w:tc>
          <w:tcPr>
            <w:tcW w:w="1750" w:type="pct"/>
            <w:shd w:val="clear" w:color="auto" w:fill="auto"/>
            <w:vAlign w:val="center"/>
          </w:tcPr>
          <w:p w14:paraId="1DA1CF71">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eastAsia" w:ascii="Times New Roman" w:hAnsi="Times New Roman" w:eastAsia="仿宋_GB2312" w:cs="Times New Roman"/>
                <w:sz w:val="24"/>
                <w:szCs w:val="24"/>
                <w:highlight w:val="none"/>
                <w:lang w:val="zh-CN"/>
              </w:rPr>
            </w:pPr>
            <w:r>
              <w:rPr>
                <w:rFonts w:hint="eastAsia" w:ascii="Times New Roman" w:hAnsi="Times New Roman" w:eastAsia="仿宋_GB2312" w:cs="仿宋"/>
                <w:i w:val="0"/>
                <w:iCs w:val="0"/>
                <w:color w:val="auto"/>
                <w:kern w:val="0"/>
                <w:sz w:val="24"/>
                <w:szCs w:val="21"/>
                <w:highlight w:val="none"/>
                <w:u w:val="none"/>
                <w:lang w:val="en-US" w:eastAsia="zh-CN" w:bidi="ar"/>
              </w:rPr>
              <w:t>B103资金使用合规性</w:t>
            </w:r>
          </w:p>
        </w:tc>
        <w:tc>
          <w:tcPr>
            <w:tcW w:w="488" w:type="pct"/>
            <w:shd w:val="clear" w:color="auto" w:fill="auto"/>
            <w:vAlign w:val="center"/>
          </w:tcPr>
          <w:p w14:paraId="5831BFAD">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c>
          <w:tcPr>
            <w:tcW w:w="475" w:type="pct"/>
            <w:shd w:val="clear" w:color="auto" w:fill="auto"/>
            <w:noWrap/>
            <w:vAlign w:val="center"/>
          </w:tcPr>
          <w:p w14:paraId="71026D88">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r>
      <w:tr w14:paraId="1A93B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29" w:type="pct"/>
            <w:vMerge w:val="continue"/>
            <w:shd w:val="clear" w:color="auto" w:fill="auto"/>
            <w:vAlign w:val="center"/>
          </w:tcPr>
          <w:p w14:paraId="632F371A">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470" w:type="pct"/>
            <w:vMerge w:val="continue"/>
            <w:shd w:val="clear" w:color="auto" w:fill="auto"/>
            <w:vAlign w:val="center"/>
          </w:tcPr>
          <w:p w14:paraId="408D7A87">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986" w:type="pct"/>
            <w:vMerge w:val="restart"/>
            <w:shd w:val="clear" w:color="auto" w:fill="auto"/>
            <w:vAlign w:val="center"/>
          </w:tcPr>
          <w:p w14:paraId="0C2F1305">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B</w:t>
            </w:r>
            <w:r>
              <w:rPr>
                <w:rFonts w:ascii="Times New Roman" w:hAnsi="Times New Roman" w:eastAsia="仿宋_GB2312" w:cs="Times New Roman"/>
                <w:sz w:val="24"/>
                <w:szCs w:val="24"/>
                <w:highlight w:val="none"/>
              </w:rPr>
              <w:t>2</w:t>
            </w:r>
            <w:r>
              <w:rPr>
                <w:rFonts w:hint="eastAsia" w:ascii="Times New Roman" w:hAnsi="Times New Roman" w:eastAsia="仿宋_GB2312" w:cs="Times New Roman"/>
                <w:sz w:val="24"/>
                <w:szCs w:val="24"/>
                <w:highlight w:val="none"/>
                <w:lang w:val="en-US" w:eastAsia="zh-CN"/>
              </w:rPr>
              <w:t>组织实施</w:t>
            </w:r>
          </w:p>
        </w:tc>
        <w:tc>
          <w:tcPr>
            <w:tcW w:w="1750" w:type="pct"/>
            <w:shd w:val="clear" w:color="auto" w:fill="auto"/>
            <w:vAlign w:val="center"/>
          </w:tcPr>
          <w:p w14:paraId="7C8EE608">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zh-CN"/>
              </w:rPr>
              <w:t>B201</w:t>
            </w:r>
            <w:r>
              <w:rPr>
                <w:rFonts w:hint="eastAsia" w:ascii="Times New Roman" w:hAnsi="Times New Roman" w:eastAsia="仿宋_GB2312" w:cs="仿宋"/>
                <w:i w:val="0"/>
                <w:iCs w:val="0"/>
                <w:color w:val="auto"/>
                <w:kern w:val="0"/>
                <w:sz w:val="24"/>
                <w:szCs w:val="21"/>
                <w:highlight w:val="none"/>
                <w:u w:val="none"/>
                <w:lang w:val="en-US" w:eastAsia="zh-CN" w:bidi="ar"/>
              </w:rPr>
              <w:t>业务管理制度健全性</w:t>
            </w:r>
          </w:p>
        </w:tc>
        <w:tc>
          <w:tcPr>
            <w:tcW w:w="488" w:type="pct"/>
            <w:shd w:val="clear" w:color="auto" w:fill="auto"/>
            <w:vAlign w:val="center"/>
          </w:tcPr>
          <w:p w14:paraId="67D61B17">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4.00</w:t>
            </w:r>
          </w:p>
        </w:tc>
        <w:tc>
          <w:tcPr>
            <w:tcW w:w="475" w:type="pct"/>
            <w:shd w:val="clear" w:color="auto" w:fill="auto"/>
            <w:noWrap/>
            <w:vAlign w:val="center"/>
          </w:tcPr>
          <w:p w14:paraId="5DEA6197">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4.00</w:t>
            </w:r>
          </w:p>
        </w:tc>
      </w:tr>
      <w:tr w14:paraId="3EDE9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29" w:type="pct"/>
            <w:vMerge w:val="continue"/>
            <w:shd w:val="clear" w:color="auto" w:fill="auto"/>
            <w:vAlign w:val="center"/>
          </w:tcPr>
          <w:p w14:paraId="6E491F0D">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470" w:type="pct"/>
            <w:vMerge w:val="continue"/>
            <w:shd w:val="clear" w:color="auto" w:fill="auto"/>
            <w:vAlign w:val="center"/>
          </w:tcPr>
          <w:p w14:paraId="116C15C1">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986" w:type="pct"/>
            <w:vMerge w:val="continue"/>
            <w:shd w:val="clear" w:color="auto" w:fill="auto"/>
            <w:vAlign w:val="center"/>
          </w:tcPr>
          <w:p w14:paraId="181F26B7">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p>
        </w:tc>
        <w:tc>
          <w:tcPr>
            <w:tcW w:w="1750" w:type="pct"/>
            <w:shd w:val="clear" w:color="auto" w:fill="auto"/>
            <w:vAlign w:val="center"/>
          </w:tcPr>
          <w:p w14:paraId="0CFB072E">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zh-CN"/>
              </w:rPr>
              <w:t>B202</w:t>
            </w:r>
            <w:r>
              <w:rPr>
                <w:rFonts w:hint="eastAsia" w:ascii="Times New Roman" w:hAnsi="Times New Roman" w:eastAsia="仿宋_GB2312" w:cs="仿宋"/>
                <w:i w:val="0"/>
                <w:iCs w:val="0"/>
                <w:color w:val="auto"/>
                <w:kern w:val="0"/>
                <w:sz w:val="24"/>
                <w:szCs w:val="21"/>
                <w:highlight w:val="none"/>
                <w:u w:val="none"/>
                <w:lang w:val="en-US" w:eastAsia="zh-CN" w:bidi="ar"/>
              </w:rPr>
              <w:t>制度执行有效性</w:t>
            </w:r>
          </w:p>
        </w:tc>
        <w:tc>
          <w:tcPr>
            <w:tcW w:w="488" w:type="pct"/>
            <w:shd w:val="clear" w:color="auto" w:fill="auto"/>
            <w:vAlign w:val="center"/>
          </w:tcPr>
          <w:p w14:paraId="5D7936D0">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5.00</w:t>
            </w:r>
          </w:p>
        </w:tc>
        <w:tc>
          <w:tcPr>
            <w:tcW w:w="475" w:type="pct"/>
            <w:shd w:val="clear" w:color="auto" w:fill="auto"/>
            <w:noWrap/>
            <w:vAlign w:val="center"/>
          </w:tcPr>
          <w:p w14:paraId="1C9057D3">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3.50</w:t>
            </w:r>
          </w:p>
        </w:tc>
      </w:tr>
      <w:tr w14:paraId="54094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29" w:type="pct"/>
            <w:vMerge w:val="continue"/>
            <w:shd w:val="clear" w:color="auto" w:fill="auto"/>
            <w:vAlign w:val="center"/>
          </w:tcPr>
          <w:p w14:paraId="620743FC">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470" w:type="pct"/>
            <w:vMerge w:val="continue"/>
            <w:shd w:val="clear" w:color="auto" w:fill="auto"/>
            <w:vAlign w:val="center"/>
          </w:tcPr>
          <w:p w14:paraId="4D3696BB">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986" w:type="pct"/>
            <w:vMerge w:val="continue"/>
            <w:shd w:val="clear" w:color="auto" w:fill="auto"/>
            <w:vAlign w:val="center"/>
          </w:tcPr>
          <w:p w14:paraId="363079E8">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p>
        </w:tc>
        <w:tc>
          <w:tcPr>
            <w:tcW w:w="1750" w:type="pct"/>
            <w:shd w:val="clear" w:color="auto" w:fill="auto"/>
            <w:vAlign w:val="center"/>
          </w:tcPr>
          <w:p w14:paraId="0E280A3C">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zh-CN"/>
              </w:rPr>
              <w:t>B203</w:t>
            </w:r>
            <w:r>
              <w:rPr>
                <w:rFonts w:hint="eastAsia" w:ascii="Times New Roman" w:hAnsi="Times New Roman" w:eastAsia="仿宋_GB2312" w:cs="仿宋"/>
                <w:i w:val="0"/>
                <w:iCs w:val="0"/>
                <w:color w:val="auto"/>
                <w:kern w:val="0"/>
                <w:sz w:val="24"/>
                <w:szCs w:val="21"/>
                <w:highlight w:val="none"/>
                <w:u w:val="none"/>
                <w:lang w:val="en-US" w:eastAsia="zh-CN" w:bidi="ar"/>
              </w:rPr>
              <w:t>合同管理规范性</w:t>
            </w:r>
          </w:p>
        </w:tc>
        <w:tc>
          <w:tcPr>
            <w:tcW w:w="488" w:type="pct"/>
            <w:shd w:val="clear" w:color="auto" w:fill="auto"/>
            <w:vAlign w:val="center"/>
          </w:tcPr>
          <w:p w14:paraId="403C528E">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4.00</w:t>
            </w:r>
          </w:p>
        </w:tc>
        <w:tc>
          <w:tcPr>
            <w:tcW w:w="475" w:type="pct"/>
            <w:shd w:val="clear" w:color="auto" w:fill="auto"/>
            <w:noWrap/>
            <w:vAlign w:val="center"/>
          </w:tcPr>
          <w:p w14:paraId="1623D5A2">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4.00</w:t>
            </w:r>
          </w:p>
        </w:tc>
      </w:tr>
      <w:tr w14:paraId="06663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35" w:type="pct"/>
            <w:gridSpan w:val="4"/>
            <w:shd w:val="clear" w:color="auto" w:fill="auto"/>
            <w:vAlign w:val="center"/>
          </w:tcPr>
          <w:p w14:paraId="4AD9289C">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Times New Roman"/>
                <w:b/>
                <w:bCs/>
                <w:sz w:val="24"/>
                <w:szCs w:val="24"/>
                <w:highlight w:val="none"/>
                <w:lang w:val="en-US" w:eastAsia="zh-CN"/>
              </w:rPr>
            </w:pPr>
            <w:r>
              <w:rPr>
                <w:rFonts w:hint="eastAsia" w:ascii="Times New Roman" w:hAnsi="Times New Roman" w:eastAsia="仿宋_GB2312" w:cs="Times New Roman"/>
                <w:b/>
                <w:bCs/>
                <w:sz w:val="24"/>
                <w:szCs w:val="24"/>
                <w:highlight w:val="none"/>
                <w:lang w:val="en-US" w:eastAsia="zh-CN"/>
              </w:rPr>
              <w:t>合计</w:t>
            </w:r>
          </w:p>
        </w:tc>
        <w:tc>
          <w:tcPr>
            <w:tcW w:w="488" w:type="pct"/>
            <w:shd w:val="clear" w:color="auto" w:fill="auto"/>
            <w:vAlign w:val="center"/>
          </w:tcPr>
          <w:p w14:paraId="18A0F5C4">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b/>
                <w:bCs/>
                <w:color w:val="000000"/>
                <w:sz w:val="24"/>
                <w:szCs w:val="24"/>
                <w:highlight w:val="none"/>
                <w:lang w:val="en-US" w:eastAsia="zh-CN"/>
              </w:rPr>
            </w:pPr>
            <w:r>
              <w:rPr>
                <w:rFonts w:hint="eastAsia" w:ascii="Times New Roman" w:hAnsi="Times New Roman" w:eastAsia="仿宋_GB2312" w:cs="Times New Roman"/>
                <w:b/>
                <w:bCs/>
                <w:color w:val="000000"/>
                <w:sz w:val="24"/>
                <w:szCs w:val="24"/>
                <w:highlight w:val="none"/>
                <w:lang w:val="en-US" w:eastAsia="zh-CN"/>
              </w:rPr>
              <w:t>21.00</w:t>
            </w:r>
          </w:p>
        </w:tc>
        <w:tc>
          <w:tcPr>
            <w:tcW w:w="475" w:type="pct"/>
            <w:shd w:val="clear" w:color="auto" w:fill="auto"/>
            <w:noWrap/>
            <w:vAlign w:val="center"/>
          </w:tcPr>
          <w:p w14:paraId="79C8298C">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b/>
                <w:bCs/>
                <w:color w:val="000000"/>
                <w:sz w:val="24"/>
                <w:szCs w:val="24"/>
                <w:highlight w:val="none"/>
                <w:lang w:val="en-US" w:eastAsia="zh-CN"/>
              </w:rPr>
            </w:pPr>
            <w:r>
              <w:rPr>
                <w:rFonts w:hint="eastAsia" w:ascii="Times New Roman" w:hAnsi="Times New Roman" w:eastAsia="仿宋_GB2312" w:cs="Times New Roman"/>
                <w:b/>
                <w:bCs/>
                <w:color w:val="000000"/>
                <w:sz w:val="24"/>
                <w:szCs w:val="24"/>
                <w:highlight w:val="none"/>
                <w:lang w:val="en-US" w:eastAsia="zh-CN"/>
              </w:rPr>
              <w:t>19.18</w:t>
            </w:r>
          </w:p>
        </w:tc>
      </w:tr>
    </w:tbl>
    <w:p w14:paraId="7724FF1C">
      <w:pPr>
        <w:pStyle w:val="22"/>
        <w:keepNext w:val="0"/>
        <w:keepLines w:val="0"/>
        <w:pageBreakBefore w:val="0"/>
        <w:tabs>
          <w:tab w:val="left" w:pos="1470"/>
        </w:tabs>
        <w:kinsoku/>
        <w:wordWrap/>
        <w:overflowPunct/>
        <w:topLinePunct w:val="0"/>
        <w:autoSpaceDE/>
        <w:autoSpaceDN/>
        <w:bidi w:val="0"/>
        <w:adjustRightInd/>
        <w:snapToGrid/>
        <w:spacing w:before="0" w:line="560" w:lineRule="exact"/>
        <w:ind w:left="0" w:firstLine="562" w:firstLineChars="200"/>
        <w:textAlignment w:val="auto"/>
        <w:rPr>
          <w:rFonts w:ascii="Times New Roman" w:hAnsi="Times New Roman" w:cs="Times New Roman"/>
          <w:b/>
          <w:bCs/>
          <w:sz w:val="28"/>
          <w:szCs w:val="28"/>
          <w:highlight w:val="none"/>
        </w:rPr>
      </w:pPr>
      <w:r>
        <w:rPr>
          <w:rFonts w:hint="eastAsia" w:ascii="Times New Roman" w:hAnsi="Times New Roman" w:cs="Times New Roman"/>
          <w:b/>
          <w:bCs/>
          <w:sz w:val="28"/>
          <w:szCs w:val="28"/>
          <w:highlight w:val="none"/>
        </w:rPr>
        <w:t>（1）资金管理</w:t>
      </w:r>
    </w:p>
    <w:p w14:paraId="5E63E9F2">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B10</w:t>
      </w:r>
      <w:r>
        <w:rPr>
          <w:rFonts w:hint="eastAsia" w:ascii="Times New Roman" w:hAnsi="Times New Roman" w:eastAsia="仿宋_GB2312" w:cs="Times New Roman"/>
          <w:bCs/>
          <w:kern w:val="2"/>
          <w:sz w:val="28"/>
          <w:szCs w:val="28"/>
          <w:highlight w:val="none"/>
          <w:lang w:val="en-US" w:eastAsia="zh-CN"/>
        </w:rPr>
        <w:t>1</w:t>
      </w:r>
      <w:r>
        <w:rPr>
          <w:rFonts w:hint="eastAsia" w:ascii="Times New Roman" w:hAnsi="Times New Roman" w:eastAsia="仿宋_GB2312" w:cs="Times New Roman"/>
          <w:bCs/>
          <w:kern w:val="2"/>
          <w:sz w:val="28"/>
          <w:szCs w:val="28"/>
          <w:highlight w:val="none"/>
        </w:rPr>
        <w:t xml:space="preserve"> </w:t>
      </w:r>
      <w:r>
        <w:rPr>
          <w:rFonts w:hint="eastAsia" w:ascii="Times New Roman" w:hAnsi="Times New Roman" w:eastAsia="仿宋_GB2312" w:cs="Times New Roman"/>
          <w:bCs/>
          <w:kern w:val="2"/>
          <w:sz w:val="28"/>
          <w:szCs w:val="28"/>
          <w:highlight w:val="none"/>
          <w:lang w:val="en-US" w:eastAsia="zh-CN"/>
        </w:rPr>
        <w:t>资金到位情况</w:t>
      </w: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指标分值</w:t>
      </w:r>
      <w:r>
        <w:rPr>
          <w:rFonts w:hint="eastAsia" w:ascii="Times New Roman" w:hAnsi="Times New Roman" w:eastAsia="仿宋_GB2312" w:cs="Times New Roman"/>
          <w:bCs/>
          <w:kern w:val="2"/>
          <w:sz w:val="28"/>
          <w:szCs w:val="28"/>
          <w:highlight w:val="none"/>
          <w:lang w:val="en-US" w:eastAsia="zh-CN"/>
        </w:rPr>
        <w:t>2</w:t>
      </w:r>
      <w:r>
        <w:rPr>
          <w:rFonts w:hint="eastAsia" w:ascii="Times New Roman" w:hAnsi="Times New Roman" w:eastAsia="仿宋_GB2312" w:cs="Times New Roman"/>
          <w:bCs/>
          <w:kern w:val="2"/>
          <w:sz w:val="28"/>
          <w:szCs w:val="28"/>
          <w:highlight w:val="none"/>
        </w:rPr>
        <w:t>分，得分</w:t>
      </w:r>
      <w:r>
        <w:rPr>
          <w:rFonts w:hint="eastAsia" w:ascii="Times New Roman" w:hAnsi="Times New Roman" w:eastAsia="仿宋_GB2312" w:cs="Times New Roman"/>
          <w:bCs/>
          <w:kern w:val="2"/>
          <w:sz w:val="28"/>
          <w:szCs w:val="28"/>
          <w:highlight w:val="none"/>
          <w:lang w:val="en-US" w:eastAsia="zh-CN"/>
        </w:rPr>
        <w:t>1.68</w:t>
      </w:r>
      <w:r>
        <w:rPr>
          <w:rFonts w:hint="eastAsia" w:ascii="Times New Roman" w:hAnsi="Times New Roman" w:eastAsia="仿宋_GB2312" w:cs="Times New Roman"/>
          <w:bCs/>
          <w:kern w:val="2"/>
          <w:sz w:val="28"/>
          <w:szCs w:val="28"/>
          <w:highlight w:val="none"/>
        </w:rPr>
        <w:t>分。</w:t>
      </w:r>
    </w:p>
    <w:p w14:paraId="13B0508B">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根据评价组现场调研发现，张掖市残疾儿童康复项目预算资金1133.80万元，实际到位1041.26万元，资金到位率为91.65%，各县区残疾人联合会及时审批资金，依据评分标准，该指标得84.08%权重分，得1.68分。</w:t>
      </w:r>
    </w:p>
    <w:p w14:paraId="33A58478">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rPr>
      </w:pPr>
      <w:r>
        <w:rPr>
          <w:rFonts w:hint="eastAsia" w:ascii="Times New Roman" w:hAnsi="Times New Roman" w:eastAsia="仿宋_GB2312" w:cs="Times New Roman"/>
          <w:sz w:val="28"/>
          <w:szCs w:val="28"/>
          <w:highlight w:val="none"/>
          <w:lang w:eastAsia="zh-CN"/>
        </w:rPr>
        <w:t>“</w:t>
      </w:r>
      <w:r>
        <w:rPr>
          <w:rFonts w:hint="eastAsia" w:ascii="Times New Roman" w:hAnsi="Times New Roman" w:eastAsia="仿宋_GB2312" w:cs="Times New Roman"/>
          <w:bCs/>
          <w:kern w:val="2"/>
          <w:sz w:val="28"/>
          <w:szCs w:val="28"/>
          <w:highlight w:val="none"/>
        </w:rPr>
        <w:t>B10</w:t>
      </w:r>
      <w:r>
        <w:rPr>
          <w:rFonts w:hint="eastAsia" w:ascii="Times New Roman" w:hAnsi="Times New Roman" w:eastAsia="仿宋_GB2312" w:cs="Times New Roman"/>
          <w:bCs/>
          <w:kern w:val="2"/>
          <w:sz w:val="28"/>
          <w:szCs w:val="28"/>
          <w:highlight w:val="none"/>
          <w:lang w:val="en-US" w:eastAsia="zh-CN"/>
        </w:rPr>
        <w:t>2</w:t>
      </w:r>
      <w:r>
        <w:rPr>
          <w:rFonts w:hint="eastAsia" w:ascii="Times New Roman" w:hAnsi="Times New Roman" w:eastAsia="仿宋_GB2312" w:cs="Times New Roman"/>
          <w:bCs/>
          <w:kern w:val="2"/>
          <w:sz w:val="28"/>
          <w:szCs w:val="28"/>
          <w:highlight w:val="none"/>
        </w:rPr>
        <w:t xml:space="preserve"> </w:t>
      </w:r>
      <w:r>
        <w:rPr>
          <w:rFonts w:hint="eastAsia" w:ascii="Times New Roman" w:hAnsi="Times New Roman" w:eastAsia="仿宋_GB2312" w:cs="Times New Roman"/>
          <w:bCs/>
          <w:kern w:val="2"/>
          <w:sz w:val="28"/>
          <w:szCs w:val="28"/>
          <w:highlight w:val="none"/>
          <w:lang w:val="en-US" w:eastAsia="zh-CN"/>
        </w:rPr>
        <w:t>预算执行情况</w:t>
      </w: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指标分值</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分，得分</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分。</w:t>
      </w:r>
    </w:p>
    <w:p w14:paraId="3A8E0333">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评价组现场调研发现，张掖市残疾儿童康复救助项目到位评价阶段到位资金1041.26万元，实际支付1037.26万元，预算执行率达到99.62%，各县区残疾人联合会及时审批资金，但财政资金多数未到位，定点康复机构支出暂时自行垫付，资金执行率虽达到部分100%，但资金到位率较低，经综合考虑，该指标得100%权重分，得3分。</w:t>
      </w:r>
    </w:p>
    <w:p w14:paraId="42899F54">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B10</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 xml:space="preserve"> </w:t>
      </w:r>
      <w:r>
        <w:rPr>
          <w:rFonts w:hint="eastAsia" w:ascii="Times New Roman" w:hAnsi="Times New Roman" w:eastAsia="仿宋_GB2312" w:cs="Times New Roman"/>
          <w:bCs/>
          <w:kern w:val="2"/>
          <w:sz w:val="28"/>
          <w:szCs w:val="28"/>
          <w:highlight w:val="none"/>
          <w:lang w:val="en-US" w:eastAsia="zh-CN"/>
        </w:rPr>
        <w:t>资金使用合规性</w:t>
      </w: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指标分值</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分，得分</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分。</w:t>
      </w:r>
    </w:p>
    <w:p w14:paraId="017A4175">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评价组现场查验及各单位提供明细账，①符合国家财经法规和财务管理制度以及有关专项资金管理办法的规定，依据评分标准，该考核要素得33.33%权重分，得1分；②资金拨付有完整的审批程序和手续，依据评分标准，该考核要素得33.33%权重分，得1分；③符合预算批复或合同规定的用途，依据评分标准，该考核要素得33.33%权重分，得1分。综上所述，依据评分标准，该指标得100%权重分，得3分。</w:t>
      </w:r>
    </w:p>
    <w:p w14:paraId="5DB220B3">
      <w:pPr>
        <w:pStyle w:val="22"/>
        <w:keepNext w:val="0"/>
        <w:keepLines w:val="0"/>
        <w:pageBreakBefore w:val="0"/>
        <w:tabs>
          <w:tab w:val="left" w:pos="1470"/>
        </w:tabs>
        <w:kinsoku/>
        <w:wordWrap/>
        <w:overflowPunct/>
        <w:topLinePunct w:val="0"/>
        <w:autoSpaceDE/>
        <w:autoSpaceDN/>
        <w:bidi w:val="0"/>
        <w:adjustRightInd/>
        <w:snapToGrid/>
        <w:spacing w:before="0" w:line="560" w:lineRule="exact"/>
        <w:ind w:left="0" w:firstLine="562" w:firstLineChars="200"/>
        <w:textAlignment w:val="auto"/>
        <w:rPr>
          <w:rFonts w:hint="eastAsia" w:ascii="Times New Roman" w:hAnsi="Times New Roman" w:cs="Times New Roman"/>
          <w:b/>
          <w:bCs/>
          <w:sz w:val="28"/>
          <w:szCs w:val="28"/>
          <w:highlight w:val="none"/>
        </w:rPr>
      </w:pPr>
      <w:r>
        <w:rPr>
          <w:rFonts w:hint="eastAsia" w:ascii="Times New Roman" w:hAnsi="Times New Roman" w:cs="Times New Roman"/>
          <w:b/>
          <w:bCs/>
          <w:sz w:val="28"/>
          <w:szCs w:val="28"/>
          <w:highlight w:val="none"/>
          <w:lang w:eastAsia="zh-CN"/>
        </w:rPr>
        <w:t>（</w:t>
      </w:r>
      <w:r>
        <w:rPr>
          <w:rFonts w:hint="eastAsia" w:ascii="Times New Roman" w:hAnsi="Times New Roman" w:cs="Times New Roman"/>
          <w:b/>
          <w:bCs/>
          <w:sz w:val="28"/>
          <w:szCs w:val="28"/>
          <w:highlight w:val="none"/>
          <w:lang w:val="en-US" w:eastAsia="zh-CN"/>
        </w:rPr>
        <w:t>2</w:t>
      </w:r>
      <w:r>
        <w:rPr>
          <w:rFonts w:hint="eastAsia" w:ascii="Times New Roman" w:hAnsi="Times New Roman" w:cs="Times New Roman"/>
          <w:b/>
          <w:bCs/>
          <w:sz w:val="28"/>
          <w:szCs w:val="28"/>
          <w:highlight w:val="none"/>
          <w:lang w:eastAsia="zh-CN"/>
        </w:rPr>
        <w:t>）</w:t>
      </w:r>
      <w:r>
        <w:rPr>
          <w:rFonts w:hint="eastAsia" w:ascii="Times New Roman" w:hAnsi="Times New Roman" w:cs="Times New Roman"/>
          <w:b/>
          <w:bCs/>
          <w:sz w:val="28"/>
          <w:szCs w:val="28"/>
          <w:highlight w:val="none"/>
        </w:rPr>
        <w:t>组织实施</w:t>
      </w:r>
    </w:p>
    <w:p w14:paraId="5EE2331E">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 xml:space="preserve">B201 </w:t>
      </w:r>
      <w:r>
        <w:rPr>
          <w:rFonts w:hint="eastAsia" w:ascii="Times New Roman" w:hAnsi="Times New Roman" w:eastAsia="仿宋_GB2312" w:cs="Times New Roman"/>
          <w:bCs/>
          <w:kern w:val="2"/>
          <w:sz w:val="28"/>
          <w:szCs w:val="28"/>
          <w:highlight w:val="none"/>
          <w:lang w:val="en-US" w:eastAsia="zh-CN"/>
        </w:rPr>
        <w:t>业务</w:t>
      </w:r>
      <w:r>
        <w:rPr>
          <w:rFonts w:hint="eastAsia" w:ascii="Times New Roman" w:hAnsi="Times New Roman" w:eastAsia="仿宋_GB2312" w:cs="Times New Roman"/>
          <w:bCs/>
          <w:kern w:val="2"/>
          <w:sz w:val="28"/>
          <w:szCs w:val="28"/>
          <w:highlight w:val="none"/>
        </w:rPr>
        <w:t>管理制度健全性</w:t>
      </w: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指标分值</w:t>
      </w:r>
      <w:r>
        <w:rPr>
          <w:rFonts w:hint="eastAsia" w:ascii="Times New Roman" w:hAnsi="Times New Roman" w:eastAsia="仿宋_GB2312" w:cs="Times New Roman"/>
          <w:bCs/>
          <w:kern w:val="2"/>
          <w:sz w:val="28"/>
          <w:szCs w:val="28"/>
          <w:highlight w:val="none"/>
          <w:lang w:val="en-US" w:eastAsia="zh-CN"/>
        </w:rPr>
        <w:t>4</w:t>
      </w:r>
      <w:r>
        <w:rPr>
          <w:rFonts w:hint="eastAsia" w:ascii="Times New Roman" w:hAnsi="Times New Roman" w:eastAsia="仿宋_GB2312" w:cs="Times New Roman"/>
          <w:bCs/>
          <w:kern w:val="2"/>
          <w:sz w:val="28"/>
          <w:szCs w:val="28"/>
          <w:highlight w:val="none"/>
        </w:rPr>
        <w:t>分，得分</w:t>
      </w:r>
      <w:r>
        <w:rPr>
          <w:rFonts w:hint="eastAsia" w:ascii="Times New Roman" w:hAnsi="Times New Roman" w:eastAsia="仿宋_GB2312" w:cs="Times New Roman"/>
          <w:bCs/>
          <w:kern w:val="2"/>
          <w:sz w:val="28"/>
          <w:szCs w:val="28"/>
          <w:highlight w:val="none"/>
          <w:lang w:val="en-US" w:eastAsia="zh-CN"/>
        </w:rPr>
        <w:t>4</w:t>
      </w:r>
      <w:r>
        <w:rPr>
          <w:rFonts w:hint="eastAsia" w:ascii="Times New Roman" w:hAnsi="Times New Roman" w:eastAsia="仿宋_GB2312" w:cs="Times New Roman"/>
          <w:bCs/>
          <w:kern w:val="2"/>
          <w:sz w:val="28"/>
          <w:szCs w:val="28"/>
          <w:highlight w:val="none"/>
        </w:rPr>
        <w:t>分。</w:t>
      </w:r>
    </w:p>
    <w:p w14:paraId="1032B68B">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val="en-US" w:eastAsia="zh-CN"/>
        </w:rPr>
        <w:t>根据张掖市残疾人联合会提供《2024年省级财政残疾人事业发展补助资金残疾儿童康复救助项目实施方案》、关于印发《甘肃省残疾儿童康复服务规范和残疾人辅助器具适配服务规范》的通知，①项目实施根据《甘肃省残疾儿童康复服务规范和残疾人辅助器具适配服务规范》相关规章制度执行，依据评分标准，该指标得50%权重分，得2分；②制度健全可行、合法合规，依据评分标准，该指标得50%权重分，得2分。综上所述，依据评分标准，该指标得100%权重分，得4分。</w:t>
      </w:r>
    </w:p>
    <w:p w14:paraId="5E2D56CE">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B202</w:t>
      </w:r>
      <w:r>
        <w:rPr>
          <w:rFonts w:hint="eastAsia" w:ascii="Times New Roman" w:hAnsi="Times New Roman" w:eastAsia="仿宋_GB2312" w:cs="Times New Roman"/>
          <w:bCs/>
          <w:kern w:val="2"/>
          <w:sz w:val="28"/>
          <w:szCs w:val="28"/>
          <w:highlight w:val="none"/>
          <w:lang w:val="en-US" w:eastAsia="zh-CN"/>
        </w:rPr>
        <w:t xml:space="preserve"> </w:t>
      </w:r>
      <w:r>
        <w:rPr>
          <w:rFonts w:hint="eastAsia" w:ascii="Times New Roman" w:hAnsi="Times New Roman" w:eastAsia="仿宋_GB2312" w:cs="Times New Roman"/>
          <w:bCs/>
          <w:kern w:val="2"/>
          <w:sz w:val="28"/>
          <w:szCs w:val="28"/>
          <w:highlight w:val="none"/>
        </w:rPr>
        <w:t>制度执行</w:t>
      </w:r>
      <w:r>
        <w:rPr>
          <w:rFonts w:hint="eastAsia" w:ascii="Times New Roman" w:hAnsi="Times New Roman" w:eastAsia="仿宋_GB2312" w:cs="Times New Roman"/>
          <w:bCs/>
          <w:kern w:val="2"/>
          <w:sz w:val="28"/>
          <w:szCs w:val="28"/>
          <w:highlight w:val="none"/>
          <w:lang w:val="en-US" w:eastAsia="zh-CN"/>
        </w:rPr>
        <w:t>有效</w:t>
      </w:r>
      <w:r>
        <w:rPr>
          <w:rFonts w:hint="eastAsia" w:ascii="Times New Roman" w:hAnsi="Times New Roman" w:eastAsia="仿宋_GB2312" w:cs="Times New Roman"/>
          <w:bCs/>
          <w:kern w:val="2"/>
          <w:sz w:val="28"/>
          <w:szCs w:val="28"/>
          <w:highlight w:val="none"/>
        </w:rPr>
        <w:t>性</w:t>
      </w: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指标分值</w:t>
      </w:r>
      <w:r>
        <w:rPr>
          <w:rFonts w:hint="eastAsia" w:ascii="Times New Roman" w:hAnsi="Times New Roman" w:eastAsia="仿宋_GB2312" w:cs="Times New Roman"/>
          <w:bCs/>
          <w:kern w:val="2"/>
          <w:sz w:val="28"/>
          <w:szCs w:val="28"/>
          <w:highlight w:val="none"/>
          <w:lang w:val="en-US" w:eastAsia="zh-CN"/>
        </w:rPr>
        <w:t>5</w:t>
      </w:r>
      <w:r>
        <w:rPr>
          <w:rFonts w:hint="eastAsia" w:ascii="Times New Roman" w:hAnsi="Times New Roman" w:eastAsia="仿宋_GB2312" w:cs="Times New Roman"/>
          <w:bCs/>
          <w:kern w:val="2"/>
          <w:sz w:val="28"/>
          <w:szCs w:val="28"/>
          <w:highlight w:val="none"/>
        </w:rPr>
        <w:t>分，得分</w:t>
      </w:r>
      <w:r>
        <w:rPr>
          <w:rFonts w:hint="eastAsia" w:ascii="Times New Roman" w:hAnsi="Times New Roman" w:eastAsia="仿宋_GB2312" w:cs="Times New Roman"/>
          <w:bCs/>
          <w:kern w:val="2"/>
          <w:sz w:val="28"/>
          <w:szCs w:val="28"/>
          <w:highlight w:val="none"/>
          <w:lang w:val="en-US" w:eastAsia="zh-CN"/>
        </w:rPr>
        <w:t>3.5</w:t>
      </w:r>
      <w:r>
        <w:rPr>
          <w:rFonts w:hint="eastAsia" w:ascii="Times New Roman" w:hAnsi="Times New Roman" w:eastAsia="仿宋_GB2312" w:cs="Times New Roman"/>
          <w:bCs/>
          <w:kern w:val="2"/>
          <w:sz w:val="28"/>
          <w:szCs w:val="28"/>
          <w:highlight w:val="none"/>
        </w:rPr>
        <w:t>分。</w:t>
      </w:r>
    </w:p>
    <w:p w14:paraId="565C1834">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val="en-US" w:eastAsia="zh-CN"/>
        </w:rPr>
        <w:t>根据张掖市各县区残疾儿童康复定点机构提供资料及评价组现场查验：①未遵守相关法律法规和相关管理规定，如张掖市厚熙残疾儿童康复中心、山丹县妇幼保健院残疾儿童康复未达到文件要求时长，不符合《关于印发〈甘肃省残疾儿童康复服务规范和残疾人辅助器具适配服务规范〉的通知》文件要求，另外记账凭证记载不规范，没有记账人、出纳及审核人签字，不符合《会计基础工作规范》（财政部令第98号令）第五十一条规定，依据评分标准，该考核要素得35%权重分；②项目调整及支出调整手续完备，依据评分标准，该考核要素得25%权重分；③项目合同书、训练台账、康复评估及记录表等资料齐全未及时归档，如张掖市昕禾残疾人康复辅具中心残疾儿童康复档案存在后补情况，评价组现场查验过程儿童档案不完善，依据评分标准，该考核要素得10%权重分。综上所述，该部分得70%权重分，得3.5分。</w:t>
      </w:r>
    </w:p>
    <w:p w14:paraId="6711794D">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B203</w:t>
      </w:r>
      <w:r>
        <w:rPr>
          <w:rFonts w:hint="eastAsia" w:ascii="Times New Roman" w:hAnsi="Times New Roman" w:eastAsia="仿宋_GB2312" w:cs="Times New Roman"/>
          <w:bCs/>
          <w:kern w:val="2"/>
          <w:sz w:val="28"/>
          <w:szCs w:val="28"/>
          <w:highlight w:val="none"/>
          <w:lang w:val="en-US" w:eastAsia="zh-CN" w:bidi="ar-SA"/>
        </w:rPr>
        <w:t xml:space="preserve"> 合同管理规范性”指标分值4分，得分4分。</w:t>
      </w:r>
    </w:p>
    <w:p w14:paraId="315F04DF">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yellow"/>
          <w:lang w:eastAsia="zh-CN"/>
        </w:rPr>
      </w:pPr>
      <w:r>
        <w:rPr>
          <w:rFonts w:hint="eastAsia" w:ascii="Times New Roman" w:hAnsi="Times New Roman" w:eastAsia="仿宋_GB2312" w:cs="Times New Roman"/>
          <w:bCs/>
          <w:kern w:val="2"/>
          <w:sz w:val="28"/>
          <w:szCs w:val="28"/>
          <w:highlight w:val="none"/>
          <w:lang w:val="en-US" w:eastAsia="zh-CN"/>
        </w:rPr>
        <w:t>根据张掖市残疾人联合会、五县区残疾人联合会及残疾儿童康复定点机构提供资料，各单位合同管理规范性情况如下：①按照要求及时完成相关合同的签订，合同签订规范有效，依据评分标准，该要素得25%权重分；②合同管理合理有效。包括：实际提供服务或提供商品内容与合同约定条款相一致；按合同规定的技术、服务、安全标准及时组织对供应商约定验收，并出具验收相关材料；合同价款结算时，财务科室对合同条款和经审批的申请材料进行核对，按照合同约定付款等，依据评分标准，该要素得50%权重分；③康复机构申请资料及资质符合康复要求，依据评分标准，该要素得25%权重分。综上所述，该部分得100%权重分，得4分。</w:t>
      </w:r>
    </w:p>
    <w:p w14:paraId="6C5FAE20">
      <w:pPr>
        <w:keepNext w:val="0"/>
        <w:keepLines w:val="0"/>
        <w:pageBreakBefore w:val="0"/>
        <w:kinsoku/>
        <w:wordWrap/>
        <w:overflowPunct/>
        <w:topLinePunct w:val="0"/>
        <w:autoSpaceDE/>
        <w:autoSpaceDN/>
        <w:bidi w:val="0"/>
        <w:adjustRightInd/>
        <w:snapToGrid/>
        <w:spacing w:line="560" w:lineRule="exact"/>
        <w:ind w:firstLine="562" w:firstLineChars="200"/>
        <w:textAlignment w:val="auto"/>
        <w:outlineLvl w:val="2"/>
        <w:rPr>
          <w:rFonts w:ascii="Times New Roman" w:hAnsi="Times New Roman" w:eastAsia="仿宋_GB2312" w:cs="Times New Roman"/>
          <w:b/>
          <w:sz w:val="28"/>
          <w:szCs w:val="28"/>
          <w:highlight w:val="none"/>
        </w:rPr>
      </w:pPr>
      <w:bookmarkStart w:id="35" w:name="_Toc24444"/>
      <w:bookmarkStart w:id="36" w:name="_Toc6608"/>
      <w:r>
        <w:rPr>
          <w:rFonts w:hint="eastAsia" w:ascii="Times New Roman" w:hAnsi="Times New Roman" w:eastAsia="仿宋_GB2312" w:cs="Times New Roman"/>
          <w:b/>
          <w:sz w:val="28"/>
          <w:szCs w:val="28"/>
          <w:highlight w:val="none"/>
        </w:rPr>
        <w:t>3.项目产出（</w:t>
      </w:r>
      <w:r>
        <w:rPr>
          <w:rFonts w:hint="eastAsia" w:ascii="Times New Roman" w:hAnsi="Times New Roman" w:eastAsia="仿宋_GB2312" w:cs="Times New Roman"/>
          <w:b/>
          <w:sz w:val="28"/>
          <w:szCs w:val="28"/>
          <w:highlight w:val="none"/>
          <w:lang w:val="en-US" w:eastAsia="zh-CN"/>
        </w:rPr>
        <w:t>39</w:t>
      </w:r>
      <w:r>
        <w:rPr>
          <w:rFonts w:hint="eastAsia" w:ascii="Times New Roman" w:hAnsi="Times New Roman" w:eastAsia="仿宋_GB2312" w:cs="Times New Roman"/>
          <w:b/>
          <w:sz w:val="28"/>
          <w:szCs w:val="28"/>
          <w:highlight w:val="none"/>
        </w:rPr>
        <w:t>分）（-</w:t>
      </w:r>
      <w:r>
        <w:rPr>
          <w:rFonts w:hint="eastAsia" w:ascii="Times New Roman" w:hAnsi="Times New Roman" w:eastAsia="仿宋_GB2312" w:cs="Times New Roman"/>
          <w:b/>
          <w:sz w:val="28"/>
          <w:szCs w:val="28"/>
          <w:highlight w:val="none"/>
          <w:lang w:val="en-US" w:eastAsia="zh-CN"/>
        </w:rPr>
        <w:t>4.88</w:t>
      </w:r>
      <w:r>
        <w:rPr>
          <w:rFonts w:hint="eastAsia" w:ascii="Times New Roman" w:hAnsi="Times New Roman" w:eastAsia="仿宋_GB2312" w:cs="Times New Roman"/>
          <w:b/>
          <w:sz w:val="28"/>
          <w:szCs w:val="28"/>
          <w:highlight w:val="none"/>
        </w:rPr>
        <w:t>分）</w:t>
      </w:r>
      <w:bookmarkEnd w:id="35"/>
      <w:bookmarkEnd w:id="36"/>
    </w:p>
    <w:p w14:paraId="1C6090E1">
      <w:pPr>
        <w:pStyle w:val="22"/>
        <w:keepNext w:val="0"/>
        <w:keepLines w:val="0"/>
        <w:pageBreakBefore w:val="0"/>
        <w:tabs>
          <w:tab w:val="left" w:pos="1470"/>
        </w:tabs>
        <w:kinsoku/>
        <w:wordWrap/>
        <w:overflowPunct/>
        <w:topLinePunct w:val="0"/>
        <w:autoSpaceDE/>
        <w:autoSpaceDN/>
        <w:bidi w:val="0"/>
        <w:adjustRightInd/>
        <w:snapToGrid/>
        <w:spacing w:before="0" w:line="560" w:lineRule="exact"/>
        <w:ind w:left="0" w:firstLine="560" w:firstLineChars="200"/>
        <w:textAlignment w:val="auto"/>
        <w:rPr>
          <w:rFonts w:ascii="Times New Roman" w:hAnsi="Times New Roman" w:cs="Times New Roman"/>
          <w:sz w:val="28"/>
          <w:szCs w:val="28"/>
          <w:highlight w:val="none"/>
        </w:rPr>
      </w:pPr>
      <w:r>
        <w:rPr>
          <w:rFonts w:hint="eastAsia" w:ascii="Times New Roman" w:hAnsi="Times New Roman" w:cs="Times New Roman"/>
          <w:sz w:val="28"/>
          <w:szCs w:val="28"/>
          <w:highlight w:val="none"/>
          <w:lang w:eastAsia="zh-CN"/>
        </w:rPr>
        <w:t>2024年残疾儿童康复救助项目</w:t>
      </w:r>
      <w:r>
        <w:rPr>
          <w:rFonts w:hint="eastAsia" w:ascii="Times New Roman" w:hAnsi="Times New Roman" w:cs="Times New Roman"/>
          <w:sz w:val="28"/>
          <w:szCs w:val="28"/>
          <w:highlight w:val="none"/>
        </w:rPr>
        <w:t>产出维度指标具体得分情况如下表所示：</w:t>
      </w:r>
    </w:p>
    <w:p w14:paraId="1A9DEAB3">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仿宋_GB2312" w:cs="Times New Roman"/>
          <w:b/>
          <w:bCs/>
          <w:sz w:val="24"/>
          <w:szCs w:val="24"/>
          <w:highlight w:val="none"/>
          <w:lang w:val="zh-CN"/>
        </w:rPr>
      </w:pPr>
      <w:r>
        <w:rPr>
          <w:rFonts w:hint="eastAsia" w:ascii="Times New Roman" w:hAnsi="Times New Roman" w:eastAsia="仿宋_GB2312" w:cs="Times New Roman"/>
          <w:b/>
          <w:bCs/>
          <w:sz w:val="24"/>
          <w:szCs w:val="24"/>
          <w:highlight w:val="none"/>
          <w:lang w:val="zh-CN"/>
        </w:rPr>
        <w:t>表3-</w:t>
      </w:r>
      <w:r>
        <w:rPr>
          <w:rFonts w:hint="eastAsia" w:ascii="Times New Roman" w:hAnsi="Times New Roman" w:eastAsia="仿宋_GB2312" w:cs="Times New Roman"/>
          <w:b/>
          <w:bCs/>
          <w:sz w:val="24"/>
          <w:szCs w:val="24"/>
          <w:highlight w:val="none"/>
          <w:lang w:val="en-US" w:eastAsia="zh-CN"/>
        </w:rPr>
        <w:t>3</w:t>
      </w:r>
      <w:r>
        <w:rPr>
          <w:rFonts w:hint="eastAsia" w:ascii="Times New Roman" w:hAnsi="Times New Roman" w:eastAsia="仿宋_GB2312" w:cs="Times New Roman"/>
          <w:b/>
          <w:bCs/>
          <w:sz w:val="24"/>
          <w:szCs w:val="24"/>
          <w:highlight w:val="none"/>
          <w:lang w:val="zh-CN"/>
        </w:rPr>
        <w:t xml:space="preserve"> 产出维度指标与得分</w:t>
      </w:r>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7"/>
        <w:gridCol w:w="980"/>
        <w:gridCol w:w="1532"/>
        <w:gridCol w:w="3094"/>
        <w:gridCol w:w="811"/>
        <w:gridCol w:w="821"/>
        <w:gridCol w:w="14"/>
      </w:tblGrid>
      <w:tr w14:paraId="206CC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trPr>
        <w:tc>
          <w:tcPr>
            <w:tcW w:w="743" w:type="pct"/>
            <w:shd w:val="clear" w:color="auto" w:fill="BEBEBE" w:themeFill="background1" w:themeFillShade="BF"/>
            <w:vAlign w:val="center"/>
          </w:tcPr>
          <w:p w14:paraId="70D05142">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一级指标</w:t>
            </w:r>
          </w:p>
        </w:tc>
        <w:tc>
          <w:tcPr>
            <w:tcW w:w="575" w:type="pct"/>
            <w:shd w:val="clear" w:color="auto" w:fill="BEBEBE" w:themeFill="background1" w:themeFillShade="BF"/>
            <w:vAlign w:val="center"/>
          </w:tcPr>
          <w:p w14:paraId="2C803CB7">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分值</w:t>
            </w:r>
          </w:p>
        </w:tc>
        <w:tc>
          <w:tcPr>
            <w:tcW w:w="899" w:type="pct"/>
            <w:shd w:val="clear" w:color="auto" w:fill="BEBEBE" w:themeFill="background1" w:themeFillShade="BF"/>
            <w:vAlign w:val="center"/>
          </w:tcPr>
          <w:p w14:paraId="4B6AA5A7">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二级指标</w:t>
            </w:r>
          </w:p>
        </w:tc>
        <w:tc>
          <w:tcPr>
            <w:tcW w:w="1815" w:type="pct"/>
            <w:shd w:val="clear" w:color="auto" w:fill="BEBEBE" w:themeFill="background1" w:themeFillShade="BF"/>
            <w:vAlign w:val="center"/>
          </w:tcPr>
          <w:p w14:paraId="6EB61D3A">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三级指标</w:t>
            </w:r>
          </w:p>
        </w:tc>
        <w:tc>
          <w:tcPr>
            <w:tcW w:w="475" w:type="pct"/>
            <w:shd w:val="clear" w:color="auto" w:fill="BEBEBE" w:themeFill="background1" w:themeFillShade="BF"/>
            <w:vAlign w:val="center"/>
          </w:tcPr>
          <w:p w14:paraId="2A994CC6">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分值</w:t>
            </w:r>
          </w:p>
        </w:tc>
        <w:tc>
          <w:tcPr>
            <w:tcW w:w="490" w:type="pct"/>
            <w:gridSpan w:val="2"/>
            <w:shd w:val="clear" w:color="auto" w:fill="BEBEBE" w:themeFill="background1" w:themeFillShade="BF"/>
            <w:noWrap/>
            <w:vAlign w:val="center"/>
          </w:tcPr>
          <w:p w14:paraId="234A6394">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得分</w:t>
            </w:r>
          </w:p>
        </w:tc>
      </w:tr>
      <w:tr w14:paraId="11153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restart"/>
            <w:shd w:val="clear" w:color="auto" w:fill="auto"/>
            <w:vAlign w:val="center"/>
          </w:tcPr>
          <w:p w14:paraId="18C316DD">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C项目</w:t>
            </w:r>
          </w:p>
          <w:p w14:paraId="0AE63314">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产出</w:t>
            </w:r>
          </w:p>
          <w:p w14:paraId="1BA23FF3">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sz w:val="24"/>
                <w:szCs w:val="24"/>
                <w:highlight w:val="none"/>
                <w:lang w:val="en-US" w:eastAsia="zh-CN"/>
              </w:rPr>
            </w:pPr>
          </w:p>
        </w:tc>
        <w:tc>
          <w:tcPr>
            <w:tcW w:w="575" w:type="pct"/>
            <w:vMerge w:val="restart"/>
            <w:shd w:val="clear" w:color="auto" w:fill="auto"/>
            <w:vAlign w:val="center"/>
          </w:tcPr>
          <w:p w14:paraId="2307DAE9">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45.00</w:t>
            </w:r>
          </w:p>
        </w:tc>
        <w:tc>
          <w:tcPr>
            <w:tcW w:w="899" w:type="pct"/>
            <w:vMerge w:val="restart"/>
            <w:shd w:val="clear" w:color="auto" w:fill="auto"/>
            <w:vAlign w:val="center"/>
          </w:tcPr>
          <w:p w14:paraId="188D5F5A">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C</w:t>
            </w:r>
            <w:r>
              <w:rPr>
                <w:rFonts w:ascii="Times New Roman" w:hAnsi="Times New Roman" w:eastAsia="仿宋_GB2312" w:cs="Times New Roman"/>
                <w:sz w:val="24"/>
                <w:szCs w:val="24"/>
                <w:highlight w:val="none"/>
              </w:rPr>
              <w:t>1</w:t>
            </w:r>
            <w:r>
              <w:rPr>
                <w:rFonts w:hint="eastAsia" w:ascii="Times New Roman" w:hAnsi="Times New Roman" w:eastAsia="仿宋_GB2312" w:cs="Times New Roman"/>
                <w:sz w:val="24"/>
                <w:szCs w:val="24"/>
                <w:highlight w:val="none"/>
                <w:lang w:val="en-US" w:eastAsia="zh-CN"/>
              </w:rPr>
              <w:t>产出数量</w:t>
            </w:r>
          </w:p>
        </w:tc>
        <w:tc>
          <w:tcPr>
            <w:tcW w:w="1815" w:type="pct"/>
            <w:shd w:val="clear" w:color="auto" w:fill="auto"/>
            <w:vAlign w:val="center"/>
          </w:tcPr>
          <w:p w14:paraId="3E8D6782">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仿宋"/>
                <w:i w:val="0"/>
                <w:iCs w:val="0"/>
                <w:color w:val="auto"/>
                <w:kern w:val="0"/>
                <w:sz w:val="24"/>
                <w:szCs w:val="21"/>
                <w:highlight w:val="none"/>
                <w:u w:val="none"/>
                <w:lang w:val="en-US" w:eastAsia="zh-CN" w:bidi="ar"/>
              </w:rPr>
              <w:t>C101 0-6岁残疾儿童康复训练计划完成率</w:t>
            </w:r>
          </w:p>
        </w:tc>
        <w:tc>
          <w:tcPr>
            <w:tcW w:w="475" w:type="pct"/>
            <w:shd w:val="clear" w:color="auto" w:fill="auto"/>
            <w:vAlign w:val="center"/>
          </w:tcPr>
          <w:p w14:paraId="7E7A5453">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7.00</w:t>
            </w:r>
          </w:p>
        </w:tc>
        <w:tc>
          <w:tcPr>
            <w:tcW w:w="481" w:type="pct"/>
            <w:shd w:val="clear" w:color="auto" w:fill="auto"/>
            <w:noWrap/>
            <w:vAlign w:val="center"/>
          </w:tcPr>
          <w:p w14:paraId="03DC5E34">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3.85</w:t>
            </w:r>
          </w:p>
        </w:tc>
      </w:tr>
      <w:tr w14:paraId="6647F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14:paraId="2D398E2C">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eastAsia" w:ascii="Times New Roman" w:hAnsi="Times New Roman" w:eastAsia="仿宋_GB2312" w:cs="Times New Roman"/>
                <w:sz w:val="24"/>
                <w:szCs w:val="24"/>
                <w:highlight w:val="none"/>
                <w:lang w:val="en-US" w:eastAsia="zh-CN"/>
              </w:rPr>
            </w:pPr>
          </w:p>
        </w:tc>
        <w:tc>
          <w:tcPr>
            <w:tcW w:w="575" w:type="pct"/>
            <w:vMerge w:val="continue"/>
            <w:shd w:val="clear" w:color="auto" w:fill="auto"/>
            <w:vAlign w:val="center"/>
          </w:tcPr>
          <w:p w14:paraId="161962DA">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eastAsia" w:ascii="Times New Roman" w:hAnsi="Times New Roman" w:eastAsia="仿宋_GB2312" w:cs="Times New Roman"/>
                <w:sz w:val="24"/>
                <w:szCs w:val="24"/>
                <w:highlight w:val="none"/>
                <w:lang w:val="en-US" w:eastAsia="zh-CN"/>
              </w:rPr>
            </w:pPr>
          </w:p>
        </w:tc>
        <w:tc>
          <w:tcPr>
            <w:tcW w:w="899" w:type="pct"/>
            <w:vMerge w:val="continue"/>
            <w:shd w:val="clear" w:color="auto" w:fill="auto"/>
            <w:vAlign w:val="center"/>
          </w:tcPr>
          <w:p w14:paraId="4D3463E2">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_GB2312" w:cs="Times New Roman"/>
                <w:sz w:val="24"/>
                <w:szCs w:val="24"/>
                <w:highlight w:val="none"/>
              </w:rPr>
            </w:pPr>
          </w:p>
        </w:tc>
        <w:tc>
          <w:tcPr>
            <w:tcW w:w="1815" w:type="pct"/>
            <w:shd w:val="clear" w:color="auto" w:fill="auto"/>
            <w:vAlign w:val="center"/>
          </w:tcPr>
          <w:p w14:paraId="73A6439C">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rPr>
            </w:pPr>
            <w:r>
              <w:rPr>
                <w:rFonts w:hint="eastAsia" w:ascii="Times New Roman" w:hAnsi="Times New Roman" w:eastAsia="仿宋_GB2312" w:cs="仿宋"/>
                <w:i w:val="0"/>
                <w:iCs w:val="0"/>
                <w:color w:val="auto"/>
                <w:kern w:val="0"/>
                <w:sz w:val="24"/>
                <w:szCs w:val="21"/>
                <w:highlight w:val="none"/>
                <w:u w:val="none"/>
                <w:lang w:val="en-US" w:eastAsia="zh-CN" w:bidi="ar"/>
              </w:rPr>
              <w:t>C102 7-17岁残疾儿童康复救助计划完成率</w:t>
            </w:r>
          </w:p>
        </w:tc>
        <w:tc>
          <w:tcPr>
            <w:tcW w:w="475" w:type="pct"/>
            <w:shd w:val="clear" w:color="auto" w:fill="auto"/>
            <w:vAlign w:val="center"/>
          </w:tcPr>
          <w:p w14:paraId="6137644A">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c>
          <w:tcPr>
            <w:tcW w:w="481" w:type="pct"/>
            <w:shd w:val="clear" w:color="auto" w:fill="auto"/>
            <w:noWrap/>
            <w:vAlign w:val="center"/>
          </w:tcPr>
          <w:p w14:paraId="5ACC0C77">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r>
      <w:tr w14:paraId="331DF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14:paraId="334F2028">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575" w:type="pct"/>
            <w:vMerge w:val="continue"/>
            <w:shd w:val="clear" w:color="auto" w:fill="auto"/>
            <w:vAlign w:val="center"/>
          </w:tcPr>
          <w:p w14:paraId="663044F7">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899" w:type="pct"/>
            <w:vMerge w:val="restart"/>
            <w:shd w:val="clear" w:color="auto" w:fill="auto"/>
            <w:vAlign w:val="center"/>
          </w:tcPr>
          <w:p w14:paraId="39E718B0">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C</w:t>
            </w:r>
            <w:r>
              <w:rPr>
                <w:rFonts w:ascii="Times New Roman" w:hAnsi="Times New Roman" w:eastAsia="仿宋_GB2312" w:cs="Times New Roman"/>
                <w:sz w:val="24"/>
                <w:szCs w:val="24"/>
                <w:highlight w:val="none"/>
              </w:rPr>
              <w:t>2</w:t>
            </w:r>
            <w:r>
              <w:rPr>
                <w:rFonts w:hint="eastAsia" w:ascii="Times New Roman" w:hAnsi="Times New Roman" w:eastAsia="仿宋_GB2312" w:cs="Times New Roman"/>
                <w:sz w:val="24"/>
                <w:szCs w:val="24"/>
                <w:highlight w:val="none"/>
                <w:lang w:val="en-US" w:eastAsia="zh-CN"/>
              </w:rPr>
              <w:t>组织实施</w:t>
            </w:r>
          </w:p>
        </w:tc>
        <w:tc>
          <w:tcPr>
            <w:tcW w:w="1815" w:type="pct"/>
            <w:shd w:val="clear" w:color="auto" w:fill="auto"/>
            <w:vAlign w:val="center"/>
          </w:tcPr>
          <w:p w14:paraId="2B4FDCF2">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仿宋"/>
                <w:i w:val="0"/>
                <w:iCs w:val="0"/>
                <w:color w:val="auto"/>
                <w:kern w:val="0"/>
                <w:sz w:val="24"/>
                <w:szCs w:val="21"/>
                <w:highlight w:val="none"/>
                <w:u w:val="none"/>
                <w:lang w:val="en-US" w:eastAsia="zh-CN" w:bidi="ar"/>
              </w:rPr>
              <w:t>C201残疾儿康复训练条件符合情况</w:t>
            </w:r>
          </w:p>
        </w:tc>
        <w:tc>
          <w:tcPr>
            <w:tcW w:w="475" w:type="pct"/>
            <w:shd w:val="clear" w:color="auto" w:fill="auto"/>
            <w:vAlign w:val="center"/>
          </w:tcPr>
          <w:p w14:paraId="58F4C6E8">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c>
          <w:tcPr>
            <w:tcW w:w="481" w:type="pct"/>
            <w:shd w:val="clear" w:color="auto" w:fill="auto"/>
            <w:noWrap/>
            <w:vAlign w:val="center"/>
          </w:tcPr>
          <w:p w14:paraId="4EF77FBC">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r>
      <w:tr w14:paraId="19BB0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14:paraId="729158AC">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575" w:type="pct"/>
            <w:vMerge w:val="continue"/>
            <w:shd w:val="clear" w:color="auto" w:fill="auto"/>
            <w:vAlign w:val="center"/>
          </w:tcPr>
          <w:p w14:paraId="3F046511">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899" w:type="pct"/>
            <w:vMerge w:val="continue"/>
            <w:shd w:val="clear" w:color="auto" w:fill="auto"/>
            <w:vAlign w:val="center"/>
          </w:tcPr>
          <w:p w14:paraId="24E0C989">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p>
        </w:tc>
        <w:tc>
          <w:tcPr>
            <w:tcW w:w="1815" w:type="pct"/>
            <w:shd w:val="clear" w:color="auto" w:fill="auto"/>
            <w:vAlign w:val="center"/>
          </w:tcPr>
          <w:p w14:paraId="7919B584">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仿宋"/>
                <w:i w:val="0"/>
                <w:iCs w:val="0"/>
                <w:color w:val="auto"/>
                <w:kern w:val="0"/>
                <w:sz w:val="24"/>
                <w:szCs w:val="21"/>
                <w:highlight w:val="none"/>
                <w:u w:val="none"/>
                <w:lang w:val="en-US" w:eastAsia="zh-CN" w:bidi="ar"/>
              </w:rPr>
              <w:t>C202残疾儿童康复教学质量情况</w:t>
            </w:r>
          </w:p>
        </w:tc>
        <w:tc>
          <w:tcPr>
            <w:tcW w:w="475" w:type="pct"/>
            <w:shd w:val="clear" w:color="auto" w:fill="auto"/>
            <w:vAlign w:val="center"/>
          </w:tcPr>
          <w:p w14:paraId="2B650CBD">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c>
          <w:tcPr>
            <w:tcW w:w="481" w:type="pct"/>
            <w:shd w:val="clear" w:color="auto" w:fill="auto"/>
            <w:noWrap/>
            <w:vAlign w:val="center"/>
          </w:tcPr>
          <w:p w14:paraId="07599B3F">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1.68</w:t>
            </w:r>
          </w:p>
        </w:tc>
      </w:tr>
      <w:tr w14:paraId="4B32C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14:paraId="33BBBA07">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575" w:type="pct"/>
            <w:vMerge w:val="continue"/>
            <w:shd w:val="clear" w:color="auto" w:fill="auto"/>
            <w:vAlign w:val="center"/>
          </w:tcPr>
          <w:p w14:paraId="6F99252C">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899" w:type="pct"/>
            <w:vMerge w:val="continue"/>
            <w:shd w:val="clear" w:color="auto" w:fill="auto"/>
            <w:vAlign w:val="center"/>
          </w:tcPr>
          <w:p w14:paraId="7D9D4CB3">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yellow"/>
              </w:rPr>
            </w:pPr>
          </w:p>
        </w:tc>
        <w:tc>
          <w:tcPr>
            <w:tcW w:w="1815" w:type="pct"/>
            <w:shd w:val="clear" w:color="auto" w:fill="auto"/>
            <w:vAlign w:val="center"/>
          </w:tcPr>
          <w:p w14:paraId="26A0620E">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仿宋"/>
                <w:i w:val="0"/>
                <w:iCs w:val="0"/>
                <w:color w:val="auto"/>
                <w:kern w:val="0"/>
                <w:sz w:val="24"/>
                <w:szCs w:val="21"/>
                <w:highlight w:val="none"/>
                <w:u w:val="none"/>
                <w:lang w:val="en-US" w:eastAsia="zh-CN" w:bidi="ar"/>
              </w:rPr>
              <w:t>C203残疾儿童康复基本服务完成质量情况</w:t>
            </w:r>
          </w:p>
        </w:tc>
        <w:tc>
          <w:tcPr>
            <w:tcW w:w="475" w:type="pct"/>
            <w:shd w:val="clear" w:color="auto" w:fill="auto"/>
            <w:vAlign w:val="center"/>
          </w:tcPr>
          <w:p w14:paraId="509C2F6B">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c>
          <w:tcPr>
            <w:tcW w:w="481" w:type="pct"/>
            <w:shd w:val="clear" w:color="auto" w:fill="auto"/>
            <w:noWrap/>
            <w:vAlign w:val="center"/>
          </w:tcPr>
          <w:p w14:paraId="756C70B3">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2.70</w:t>
            </w:r>
          </w:p>
        </w:tc>
      </w:tr>
      <w:tr w14:paraId="14568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14:paraId="7FB7920E">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575" w:type="pct"/>
            <w:vMerge w:val="continue"/>
            <w:shd w:val="clear" w:color="auto" w:fill="auto"/>
            <w:vAlign w:val="center"/>
          </w:tcPr>
          <w:p w14:paraId="14490B32">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899" w:type="pct"/>
            <w:vMerge w:val="continue"/>
            <w:shd w:val="clear" w:color="auto" w:fill="auto"/>
            <w:vAlign w:val="center"/>
          </w:tcPr>
          <w:p w14:paraId="2B16B407">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yellow"/>
              </w:rPr>
            </w:pPr>
          </w:p>
        </w:tc>
        <w:tc>
          <w:tcPr>
            <w:tcW w:w="1815" w:type="pct"/>
            <w:shd w:val="clear" w:color="auto" w:fill="auto"/>
            <w:vAlign w:val="center"/>
          </w:tcPr>
          <w:p w14:paraId="23D88510">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仿宋"/>
                <w:i w:val="0"/>
                <w:iCs w:val="0"/>
                <w:color w:val="auto"/>
                <w:kern w:val="0"/>
                <w:sz w:val="24"/>
                <w:szCs w:val="21"/>
                <w:highlight w:val="none"/>
                <w:u w:val="none"/>
                <w:lang w:val="en-US" w:eastAsia="zh-CN" w:bidi="ar"/>
              </w:rPr>
            </w:pPr>
            <w:r>
              <w:rPr>
                <w:rFonts w:hint="eastAsia" w:ascii="Times New Roman" w:hAnsi="Times New Roman" w:eastAsia="仿宋_GB2312" w:cs="仿宋"/>
                <w:i w:val="0"/>
                <w:iCs w:val="0"/>
                <w:color w:val="auto"/>
                <w:kern w:val="0"/>
                <w:sz w:val="24"/>
                <w:szCs w:val="21"/>
                <w:highlight w:val="none"/>
                <w:u w:val="none"/>
                <w:lang w:val="en-US" w:eastAsia="zh-CN" w:bidi="ar"/>
              </w:rPr>
              <w:t>C204残疾儿童家长培训及访谈情况</w:t>
            </w:r>
          </w:p>
        </w:tc>
        <w:tc>
          <w:tcPr>
            <w:tcW w:w="475" w:type="pct"/>
            <w:shd w:val="clear" w:color="auto" w:fill="auto"/>
            <w:vAlign w:val="center"/>
          </w:tcPr>
          <w:p w14:paraId="43BF70B1">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c>
          <w:tcPr>
            <w:tcW w:w="481" w:type="pct"/>
            <w:shd w:val="clear" w:color="auto" w:fill="auto"/>
            <w:noWrap/>
            <w:vAlign w:val="center"/>
          </w:tcPr>
          <w:p w14:paraId="3DB57CF7">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r>
      <w:tr w14:paraId="2DFBD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14:paraId="369BD0CD">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575" w:type="pct"/>
            <w:vMerge w:val="continue"/>
            <w:shd w:val="clear" w:color="auto" w:fill="auto"/>
            <w:vAlign w:val="center"/>
          </w:tcPr>
          <w:p w14:paraId="7F988CEA">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899" w:type="pct"/>
            <w:vMerge w:val="continue"/>
            <w:shd w:val="clear" w:color="auto" w:fill="auto"/>
            <w:vAlign w:val="center"/>
          </w:tcPr>
          <w:p w14:paraId="15BE290A">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yellow"/>
              </w:rPr>
            </w:pPr>
          </w:p>
        </w:tc>
        <w:tc>
          <w:tcPr>
            <w:tcW w:w="1815" w:type="pct"/>
            <w:shd w:val="clear" w:color="auto" w:fill="auto"/>
            <w:vAlign w:val="center"/>
          </w:tcPr>
          <w:p w14:paraId="7BE8B1AA">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仿宋"/>
                <w:i w:val="0"/>
                <w:iCs w:val="0"/>
                <w:color w:val="auto"/>
                <w:kern w:val="0"/>
                <w:sz w:val="24"/>
                <w:szCs w:val="21"/>
                <w:highlight w:val="none"/>
                <w:u w:val="none"/>
                <w:lang w:val="en-US" w:eastAsia="zh-CN" w:bidi="ar"/>
              </w:rPr>
            </w:pPr>
            <w:r>
              <w:rPr>
                <w:rFonts w:hint="eastAsia" w:ascii="Times New Roman" w:hAnsi="Times New Roman" w:eastAsia="仿宋_GB2312" w:cs="仿宋"/>
                <w:i w:val="0"/>
                <w:iCs w:val="0"/>
                <w:color w:val="auto"/>
                <w:kern w:val="0"/>
                <w:sz w:val="24"/>
                <w:szCs w:val="21"/>
                <w:highlight w:val="none"/>
                <w:u w:val="none"/>
                <w:lang w:val="en-US" w:eastAsia="zh-CN" w:bidi="ar"/>
              </w:rPr>
              <w:t>C205残疾儿童康复活动</w:t>
            </w:r>
          </w:p>
        </w:tc>
        <w:tc>
          <w:tcPr>
            <w:tcW w:w="475" w:type="pct"/>
            <w:shd w:val="clear" w:color="auto" w:fill="auto"/>
            <w:vAlign w:val="center"/>
          </w:tcPr>
          <w:p w14:paraId="313D8103">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c>
          <w:tcPr>
            <w:tcW w:w="481" w:type="pct"/>
            <w:shd w:val="clear" w:color="auto" w:fill="auto"/>
            <w:noWrap/>
            <w:vAlign w:val="center"/>
          </w:tcPr>
          <w:p w14:paraId="0D4B8794">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r>
      <w:tr w14:paraId="6A87A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14:paraId="12457CFF">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kern w:val="2"/>
                <w:sz w:val="24"/>
                <w:szCs w:val="24"/>
                <w:highlight w:val="yellow"/>
                <w:lang w:val="en-US" w:eastAsia="zh-CN" w:bidi="ar-SA"/>
              </w:rPr>
            </w:pPr>
          </w:p>
        </w:tc>
        <w:tc>
          <w:tcPr>
            <w:tcW w:w="575" w:type="pct"/>
            <w:vMerge w:val="continue"/>
            <w:shd w:val="clear" w:color="auto" w:fill="auto"/>
            <w:vAlign w:val="center"/>
          </w:tcPr>
          <w:p w14:paraId="0C61E378">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kern w:val="2"/>
                <w:sz w:val="24"/>
                <w:szCs w:val="24"/>
                <w:highlight w:val="yellow"/>
                <w:lang w:val="en-US" w:eastAsia="zh-CN" w:bidi="ar-SA"/>
              </w:rPr>
            </w:pPr>
          </w:p>
        </w:tc>
        <w:tc>
          <w:tcPr>
            <w:tcW w:w="899" w:type="pct"/>
            <w:vMerge w:val="continue"/>
            <w:shd w:val="clear" w:color="auto" w:fill="auto"/>
            <w:vAlign w:val="center"/>
          </w:tcPr>
          <w:p w14:paraId="2C2E3922">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yellow"/>
              </w:rPr>
            </w:pPr>
          </w:p>
        </w:tc>
        <w:tc>
          <w:tcPr>
            <w:tcW w:w="1815" w:type="pct"/>
            <w:shd w:val="clear" w:color="auto" w:fill="auto"/>
            <w:vAlign w:val="center"/>
          </w:tcPr>
          <w:p w14:paraId="06FA4C0F">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仿宋"/>
                <w:i w:val="0"/>
                <w:iCs w:val="0"/>
                <w:color w:val="auto"/>
                <w:kern w:val="0"/>
                <w:sz w:val="24"/>
                <w:szCs w:val="21"/>
                <w:highlight w:val="none"/>
                <w:u w:val="none"/>
                <w:lang w:val="en-US" w:eastAsia="zh-CN" w:bidi="ar"/>
              </w:rPr>
            </w:pPr>
            <w:r>
              <w:rPr>
                <w:rFonts w:hint="eastAsia" w:ascii="Times New Roman" w:hAnsi="Times New Roman" w:eastAsia="仿宋_GB2312" w:cs="仿宋"/>
                <w:i w:val="0"/>
                <w:iCs w:val="0"/>
                <w:color w:val="auto"/>
                <w:kern w:val="0"/>
                <w:sz w:val="24"/>
                <w:szCs w:val="21"/>
                <w:highlight w:val="none"/>
                <w:u w:val="none"/>
                <w:lang w:val="en-US" w:eastAsia="zh-CN" w:bidi="ar"/>
              </w:rPr>
              <w:t>C206残疾儿童康复评估质量情况</w:t>
            </w:r>
          </w:p>
        </w:tc>
        <w:tc>
          <w:tcPr>
            <w:tcW w:w="475" w:type="pct"/>
            <w:shd w:val="clear" w:color="auto" w:fill="auto"/>
            <w:vAlign w:val="center"/>
          </w:tcPr>
          <w:p w14:paraId="1F38774A">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c>
          <w:tcPr>
            <w:tcW w:w="481" w:type="pct"/>
            <w:shd w:val="clear" w:color="auto" w:fill="auto"/>
            <w:noWrap/>
            <w:vAlign w:val="center"/>
          </w:tcPr>
          <w:p w14:paraId="5E097650">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1.57</w:t>
            </w:r>
          </w:p>
        </w:tc>
      </w:tr>
      <w:tr w14:paraId="5B947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14:paraId="76362697">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575" w:type="pct"/>
            <w:vMerge w:val="continue"/>
            <w:shd w:val="clear" w:color="auto" w:fill="auto"/>
            <w:vAlign w:val="center"/>
          </w:tcPr>
          <w:p w14:paraId="0A60E795">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899" w:type="pct"/>
            <w:vMerge w:val="continue"/>
            <w:shd w:val="clear" w:color="auto" w:fill="auto"/>
            <w:vAlign w:val="center"/>
          </w:tcPr>
          <w:p w14:paraId="6C0D18BA">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yellow"/>
              </w:rPr>
            </w:pPr>
          </w:p>
        </w:tc>
        <w:tc>
          <w:tcPr>
            <w:tcW w:w="1815" w:type="pct"/>
            <w:shd w:val="clear" w:color="auto" w:fill="auto"/>
            <w:vAlign w:val="center"/>
          </w:tcPr>
          <w:p w14:paraId="1CE4AB27">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仿宋"/>
                <w:i w:val="0"/>
                <w:iCs w:val="0"/>
                <w:color w:val="auto"/>
                <w:kern w:val="0"/>
                <w:sz w:val="24"/>
                <w:szCs w:val="21"/>
                <w:highlight w:val="none"/>
                <w:u w:val="none"/>
                <w:lang w:val="en-US" w:eastAsia="zh-CN" w:bidi="ar"/>
              </w:rPr>
            </w:pPr>
            <w:r>
              <w:rPr>
                <w:rFonts w:hint="eastAsia" w:ascii="Times New Roman" w:hAnsi="Times New Roman" w:eastAsia="仿宋_GB2312" w:cs="仿宋"/>
                <w:i w:val="0"/>
                <w:iCs w:val="0"/>
                <w:color w:val="auto"/>
                <w:kern w:val="0"/>
                <w:sz w:val="24"/>
                <w:szCs w:val="21"/>
                <w:highlight w:val="none"/>
                <w:u w:val="none"/>
                <w:lang w:val="en-US" w:eastAsia="zh-CN" w:bidi="ar"/>
              </w:rPr>
              <w:t>C207残疾儿童康复保障性</w:t>
            </w:r>
          </w:p>
        </w:tc>
        <w:tc>
          <w:tcPr>
            <w:tcW w:w="475" w:type="pct"/>
            <w:shd w:val="clear" w:color="auto" w:fill="auto"/>
            <w:vAlign w:val="center"/>
          </w:tcPr>
          <w:p w14:paraId="703B9858">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c>
          <w:tcPr>
            <w:tcW w:w="481" w:type="pct"/>
            <w:shd w:val="clear" w:color="auto" w:fill="auto"/>
            <w:noWrap/>
            <w:vAlign w:val="center"/>
          </w:tcPr>
          <w:p w14:paraId="1821CDF2">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r>
      <w:tr w14:paraId="4E666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14:paraId="209AA02E">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575" w:type="pct"/>
            <w:vMerge w:val="continue"/>
            <w:shd w:val="clear" w:color="auto" w:fill="auto"/>
            <w:vAlign w:val="center"/>
          </w:tcPr>
          <w:p w14:paraId="5FC42B61">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899" w:type="pct"/>
            <w:vMerge w:val="restart"/>
            <w:shd w:val="clear" w:color="auto" w:fill="auto"/>
            <w:vAlign w:val="center"/>
          </w:tcPr>
          <w:p w14:paraId="5471F9A3">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sz w:val="24"/>
                <w:szCs w:val="24"/>
                <w:highlight w:val="none"/>
                <w:lang w:val="en-US" w:eastAsia="zh-CN"/>
              </w:rPr>
            </w:pPr>
            <w:r>
              <w:rPr>
                <w:rFonts w:hint="eastAsia" w:ascii="Times New Roman" w:hAnsi="Times New Roman" w:eastAsia="仿宋" w:cs="Times New Roman"/>
                <w:sz w:val="24"/>
                <w:szCs w:val="24"/>
                <w:highlight w:val="none"/>
                <w:lang w:val="en-US" w:eastAsia="zh-CN"/>
              </w:rPr>
              <w:t>C3</w:t>
            </w:r>
            <w:r>
              <w:rPr>
                <w:rFonts w:hint="eastAsia" w:ascii="Times New Roman" w:hAnsi="Times New Roman" w:eastAsia="仿宋_GB2312" w:cs="Times New Roman"/>
                <w:sz w:val="24"/>
                <w:szCs w:val="24"/>
                <w:highlight w:val="none"/>
                <w:lang w:val="zh-CN" w:eastAsia="zh-CN"/>
              </w:rPr>
              <w:t>产出时效</w:t>
            </w:r>
          </w:p>
        </w:tc>
        <w:tc>
          <w:tcPr>
            <w:tcW w:w="1815" w:type="pct"/>
            <w:shd w:val="clear" w:color="auto" w:fill="auto"/>
            <w:vAlign w:val="center"/>
          </w:tcPr>
          <w:p w14:paraId="27A1D921">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仿宋"/>
                <w:i w:val="0"/>
                <w:iCs w:val="0"/>
                <w:color w:val="auto"/>
                <w:kern w:val="0"/>
                <w:sz w:val="24"/>
                <w:szCs w:val="21"/>
                <w:highlight w:val="none"/>
                <w:u w:val="none"/>
                <w:lang w:val="en-US" w:eastAsia="zh-CN" w:bidi="ar"/>
              </w:rPr>
            </w:pPr>
            <w:r>
              <w:rPr>
                <w:rFonts w:hint="eastAsia" w:ascii="Times New Roman" w:hAnsi="Times New Roman" w:eastAsia="仿宋_GB2312" w:cs="仿宋"/>
                <w:i w:val="0"/>
                <w:iCs w:val="0"/>
                <w:color w:val="auto"/>
                <w:kern w:val="0"/>
                <w:sz w:val="24"/>
                <w:szCs w:val="21"/>
                <w:highlight w:val="none"/>
                <w:u w:val="none"/>
                <w:lang w:val="en-US" w:eastAsia="zh-CN" w:bidi="ar"/>
              </w:rPr>
              <w:t>C301残疾人康复训练及时情况</w:t>
            </w:r>
          </w:p>
        </w:tc>
        <w:tc>
          <w:tcPr>
            <w:tcW w:w="475" w:type="pct"/>
            <w:shd w:val="clear" w:color="auto" w:fill="auto"/>
            <w:vAlign w:val="center"/>
          </w:tcPr>
          <w:p w14:paraId="0234F1DE">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c>
          <w:tcPr>
            <w:tcW w:w="481" w:type="pct"/>
            <w:shd w:val="clear" w:color="auto" w:fill="auto"/>
            <w:noWrap/>
            <w:vAlign w:val="center"/>
          </w:tcPr>
          <w:p w14:paraId="5C929967">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r>
      <w:tr w14:paraId="55C43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14:paraId="19C1A87E">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575" w:type="pct"/>
            <w:vMerge w:val="continue"/>
            <w:shd w:val="clear" w:color="auto" w:fill="auto"/>
            <w:vAlign w:val="center"/>
          </w:tcPr>
          <w:p w14:paraId="762E0D16">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899" w:type="pct"/>
            <w:vMerge w:val="continue"/>
            <w:shd w:val="clear" w:color="auto" w:fill="auto"/>
            <w:vAlign w:val="center"/>
          </w:tcPr>
          <w:p w14:paraId="758D9234">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p>
        </w:tc>
        <w:tc>
          <w:tcPr>
            <w:tcW w:w="1815" w:type="pct"/>
            <w:shd w:val="clear" w:color="auto" w:fill="auto"/>
            <w:vAlign w:val="center"/>
          </w:tcPr>
          <w:p w14:paraId="057AE987">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仿宋"/>
                <w:i w:val="0"/>
                <w:iCs w:val="0"/>
                <w:color w:val="auto"/>
                <w:kern w:val="0"/>
                <w:sz w:val="24"/>
                <w:szCs w:val="21"/>
                <w:highlight w:val="none"/>
                <w:u w:val="none"/>
                <w:lang w:val="en-US" w:eastAsia="zh-CN" w:bidi="ar"/>
              </w:rPr>
            </w:pPr>
            <w:r>
              <w:rPr>
                <w:rFonts w:hint="eastAsia" w:ascii="Times New Roman" w:hAnsi="Times New Roman" w:eastAsia="仿宋_GB2312" w:cs="仿宋"/>
                <w:i w:val="0"/>
                <w:iCs w:val="0"/>
                <w:color w:val="auto"/>
                <w:kern w:val="0"/>
                <w:sz w:val="24"/>
                <w:szCs w:val="21"/>
                <w:highlight w:val="none"/>
                <w:u w:val="none"/>
                <w:lang w:val="en-US" w:eastAsia="zh-CN" w:bidi="ar"/>
              </w:rPr>
              <w:t>C302残疾儿童建档及时性</w:t>
            </w:r>
          </w:p>
        </w:tc>
        <w:tc>
          <w:tcPr>
            <w:tcW w:w="475" w:type="pct"/>
            <w:shd w:val="clear" w:color="auto" w:fill="auto"/>
            <w:vAlign w:val="center"/>
          </w:tcPr>
          <w:p w14:paraId="06DDB6A9">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c>
          <w:tcPr>
            <w:tcW w:w="481" w:type="pct"/>
            <w:shd w:val="clear" w:color="auto" w:fill="auto"/>
            <w:noWrap/>
            <w:vAlign w:val="center"/>
          </w:tcPr>
          <w:p w14:paraId="5931CDB3">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1.32</w:t>
            </w:r>
          </w:p>
        </w:tc>
      </w:tr>
      <w:tr w14:paraId="24838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14:paraId="714EB6F0">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575" w:type="pct"/>
            <w:vMerge w:val="continue"/>
            <w:shd w:val="clear" w:color="auto" w:fill="auto"/>
            <w:vAlign w:val="center"/>
          </w:tcPr>
          <w:p w14:paraId="465D3BAD">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899" w:type="pct"/>
            <w:vMerge w:val="continue"/>
            <w:shd w:val="clear" w:color="auto" w:fill="auto"/>
            <w:vAlign w:val="center"/>
          </w:tcPr>
          <w:p w14:paraId="3D4497C0">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p>
        </w:tc>
        <w:tc>
          <w:tcPr>
            <w:tcW w:w="1815" w:type="pct"/>
            <w:shd w:val="clear" w:color="auto" w:fill="auto"/>
            <w:vAlign w:val="center"/>
          </w:tcPr>
          <w:p w14:paraId="0C17F913">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仿宋"/>
                <w:i w:val="0"/>
                <w:iCs w:val="0"/>
                <w:color w:val="auto"/>
                <w:kern w:val="0"/>
                <w:sz w:val="24"/>
                <w:szCs w:val="21"/>
                <w:highlight w:val="none"/>
                <w:u w:val="none"/>
                <w:lang w:val="en-US" w:eastAsia="zh-CN" w:bidi="ar"/>
              </w:rPr>
            </w:pPr>
            <w:r>
              <w:rPr>
                <w:rFonts w:hint="eastAsia" w:ascii="Times New Roman" w:hAnsi="Times New Roman" w:eastAsia="仿宋_GB2312" w:cs="仿宋"/>
                <w:i w:val="0"/>
                <w:iCs w:val="0"/>
                <w:color w:val="auto"/>
                <w:kern w:val="0"/>
                <w:sz w:val="24"/>
                <w:szCs w:val="21"/>
                <w:highlight w:val="none"/>
                <w:u w:val="none"/>
                <w:lang w:val="en-US" w:eastAsia="zh-CN" w:bidi="ar"/>
              </w:rPr>
              <w:t>C303残疾儿童家长培训及访谈及时性</w:t>
            </w:r>
          </w:p>
        </w:tc>
        <w:tc>
          <w:tcPr>
            <w:tcW w:w="475" w:type="pct"/>
            <w:shd w:val="clear" w:color="auto" w:fill="auto"/>
            <w:vAlign w:val="center"/>
          </w:tcPr>
          <w:p w14:paraId="013B3C9B">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c>
          <w:tcPr>
            <w:tcW w:w="481" w:type="pct"/>
            <w:shd w:val="clear" w:color="auto" w:fill="auto"/>
            <w:noWrap/>
            <w:vAlign w:val="center"/>
          </w:tcPr>
          <w:p w14:paraId="2F1721E7">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r>
      <w:tr w14:paraId="28DDA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14:paraId="65BD3C4A">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575" w:type="pct"/>
            <w:vMerge w:val="continue"/>
            <w:shd w:val="clear" w:color="auto" w:fill="auto"/>
            <w:vAlign w:val="center"/>
          </w:tcPr>
          <w:p w14:paraId="688A8135">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899" w:type="pct"/>
            <w:vMerge w:val="continue"/>
            <w:shd w:val="clear" w:color="auto" w:fill="auto"/>
            <w:vAlign w:val="center"/>
          </w:tcPr>
          <w:p w14:paraId="5A061199">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p>
        </w:tc>
        <w:tc>
          <w:tcPr>
            <w:tcW w:w="1815" w:type="pct"/>
            <w:shd w:val="clear" w:color="auto" w:fill="auto"/>
            <w:vAlign w:val="center"/>
          </w:tcPr>
          <w:p w14:paraId="60F58952">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仿宋"/>
                <w:i w:val="0"/>
                <w:iCs w:val="0"/>
                <w:color w:val="auto"/>
                <w:kern w:val="0"/>
                <w:sz w:val="24"/>
                <w:szCs w:val="21"/>
                <w:highlight w:val="none"/>
                <w:u w:val="none"/>
                <w:lang w:val="en-US" w:eastAsia="zh-CN" w:bidi="ar"/>
              </w:rPr>
            </w:pPr>
            <w:r>
              <w:rPr>
                <w:rFonts w:hint="eastAsia" w:ascii="Times New Roman" w:hAnsi="Times New Roman" w:eastAsia="仿宋_GB2312" w:cs="仿宋"/>
                <w:i w:val="0"/>
                <w:iCs w:val="0"/>
                <w:color w:val="auto"/>
                <w:kern w:val="0"/>
                <w:sz w:val="24"/>
                <w:szCs w:val="21"/>
                <w:highlight w:val="none"/>
                <w:u w:val="none"/>
                <w:lang w:val="en-US" w:eastAsia="zh-CN" w:bidi="ar"/>
              </w:rPr>
              <w:t>C304残疾儿童康复活动开展及时性</w:t>
            </w:r>
          </w:p>
        </w:tc>
        <w:tc>
          <w:tcPr>
            <w:tcW w:w="475" w:type="pct"/>
            <w:shd w:val="clear" w:color="auto" w:fill="auto"/>
            <w:vAlign w:val="center"/>
          </w:tcPr>
          <w:p w14:paraId="3B632786">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c>
          <w:tcPr>
            <w:tcW w:w="481" w:type="pct"/>
            <w:shd w:val="clear" w:color="auto" w:fill="auto"/>
            <w:noWrap/>
            <w:vAlign w:val="center"/>
          </w:tcPr>
          <w:p w14:paraId="534F593A">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r>
      <w:tr w14:paraId="461FD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14:paraId="75B2820C">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575" w:type="pct"/>
            <w:vMerge w:val="continue"/>
            <w:shd w:val="clear" w:color="auto" w:fill="auto"/>
            <w:vAlign w:val="center"/>
          </w:tcPr>
          <w:p w14:paraId="1AB9F9D1">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899" w:type="pct"/>
            <w:vMerge w:val="continue"/>
            <w:shd w:val="clear" w:color="auto" w:fill="auto"/>
            <w:vAlign w:val="center"/>
          </w:tcPr>
          <w:p w14:paraId="2F3FF396">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p>
        </w:tc>
        <w:tc>
          <w:tcPr>
            <w:tcW w:w="1815" w:type="pct"/>
            <w:shd w:val="clear" w:color="auto" w:fill="auto"/>
            <w:vAlign w:val="center"/>
          </w:tcPr>
          <w:p w14:paraId="3FA82DD9">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仿宋"/>
                <w:i w:val="0"/>
                <w:iCs w:val="0"/>
                <w:color w:val="auto"/>
                <w:kern w:val="0"/>
                <w:sz w:val="24"/>
                <w:szCs w:val="21"/>
                <w:highlight w:val="none"/>
                <w:u w:val="none"/>
                <w:lang w:val="en-US" w:eastAsia="zh-CN" w:bidi="ar"/>
              </w:rPr>
            </w:pPr>
            <w:r>
              <w:rPr>
                <w:rFonts w:hint="eastAsia" w:ascii="Times New Roman" w:hAnsi="Times New Roman" w:eastAsia="仿宋_GB2312" w:cs="仿宋"/>
                <w:i w:val="0"/>
                <w:iCs w:val="0"/>
                <w:color w:val="auto"/>
                <w:kern w:val="0"/>
                <w:sz w:val="24"/>
                <w:szCs w:val="21"/>
                <w:highlight w:val="none"/>
                <w:u w:val="none"/>
                <w:lang w:val="en-US" w:eastAsia="zh-CN" w:bidi="ar"/>
              </w:rPr>
              <w:t>C305残疾儿童康复评估及时性</w:t>
            </w:r>
          </w:p>
        </w:tc>
        <w:tc>
          <w:tcPr>
            <w:tcW w:w="475" w:type="pct"/>
            <w:shd w:val="clear" w:color="auto" w:fill="auto"/>
            <w:vAlign w:val="center"/>
          </w:tcPr>
          <w:p w14:paraId="35BD94BD">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c>
          <w:tcPr>
            <w:tcW w:w="481" w:type="pct"/>
            <w:shd w:val="clear" w:color="auto" w:fill="auto"/>
            <w:noWrap/>
            <w:vAlign w:val="center"/>
          </w:tcPr>
          <w:p w14:paraId="3062BDD7">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r>
      <w:tr w14:paraId="1D8C0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14:paraId="470FBBB4">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575" w:type="pct"/>
            <w:vMerge w:val="continue"/>
            <w:shd w:val="clear" w:color="auto" w:fill="auto"/>
            <w:vAlign w:val="center"/>
          </w:tcPr>
          <w:p w14:paraId="3F28D035">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899" w:type="pct"/>
            <w:shd w:val="clear" w:color="auto" w:fill="auto"/>
            <w:vAlign w:val="center"/>
          </w:tcPr>
          <w:p w14:paraId="22D3FCB0">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r>
              <w:rPr>
                <w:rFonts w:hint="eastAsia" w:ascii="Times New Roman" w:hAnsi="Times New Roman" w:eastAsia="仿宋_GB2312" w:cs="仿宋"/>
                <w:i w:val="0"/>
                <w:iCs w:val="0"/>
                <w:color w:val="auto"/>
                <w:kern w:val="0"/>
                <w:sz w:val="24"/>
                <w:szCs w:val="21"/>
                <w:highlight w:val="none"/>
                <w:u w:val="none"/>
                <w:lang w:val="en-US" w:eastAsia="zh-CN" w:bidi="ar"/>
              </w:rPr>
              <w:t>C4产出成本</w:t>
            </w:r>
          </w:p>
        </w:tc>
        <w:tc>
          <w:tcPr>
            <w:tcW w:w="1815" w:type="pct"/>
            <w:shd w:val="clear" w:color="auto" w:fill="auto"/>
            <w:vAlign w:val="center"/>
          </w:tcPr>
          <w:p w14:paraId="68247C6D">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仿宋"/>
                <w:i w:val="0"/>
                <w:iCs w:val="0"/>
                <w:color w:val="auto"/>
                <w:kern w:val="0"/>
                <w:sz w:val="24"/>
                <w:szCs w:val="21"/>
                <w:highlight w:val="none"/>
                <w:u w:val="none"/>
                <w:lang w:val="en-US" w:eastAsia="zh-CN" w:bidi="ar"/>
              </w:rPr>
            </w:pPr>
            <w:r>
              <w:rPr>
                <w:rFonts w:hint="eastAsia" w:ascii="Times New Roman" w:hAnsi="Times New Roman" w:eastAsia="仿宋_GB2312" w:cs="仿宋"/>
                <w:i w:val="0"/>
                <w:iCs w:val="0"/>
                <w:color w:val="auto"/>
                <w:kern w:val="0"/>
                <w:sz w:val="24"/>
                <w:szCs w:val="21"/>
                <w:highlight w:val="none"/>
                <w:u w:val="none"/>
                <w:lang w:val="en-US" w:eastAsia="zh-CN" w:bidi="ar"/>
              </w:rPr>
              <w:t>C401成本控制情况</w:t>
            </w:r>
          </w:p>
        </w:tc>
        <w:tc>
          <w:tcPr>
            <w:tcW w:w="475" w:type="pct"/>
            <w:shd w:val="clear" w:color="auto" w:fill="auto"/>
            <w:vAlign w:val="center"/>
          </w:tcPr>
          <w:p w14:paraId="1D9B2395">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4.00</w:t>
            </w:r>
          </w:p>
        </w:tc>
        <w:tc>
          <w:tcPr>
            <w:tcW w:w="481" w:type="pct"/>
            <w:shd w:val="clear" w:color="auto" w:fill="auto"/>
            <w:noWrap/>
            <w:vAlign w:val="center"/>
          </w:tcPr>
          <w:p w14:paraId="6E66AE0A">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4.00</w:t>
            </w:r>
          </w:p>
        </w:tc>
      </w:tr>
      <w:tr w14:paraId="4CCE0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4033" w:type="pct"/>
            <w:gridSpan w:val="4"/>
            <w:shd w:val="clear" w:color="auto" w:fill="auto"/>
            <w:vAlign w:val="center"/>
          </w:tcPr>
          <w:p w14:paraId="007FF77F">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Times New Roman"/>
                <w:b/>
                <w:bCs/>
                <w:sz w:val="24"/>
                <w:szCs w:val="24"/>
                <w:highlight w:val="none"/>
                <w:lang w:val="en-US" w:eastAsia="zh-CN"/>
              </w:rPr>
            </w:pPr>
            <w:r>
              <w:rPr>
                <w:rFonts w:hint="eastAsia" w:ascii="Times New Roman" w:hAnsi="Times New Roman" w:eastAsia="仿宋_GB2312" w:cs="Times New Roman"/>
                <w:b/>
                <w:bCs/>
                <w:sz w:val="24"/>
                <w:szCs w:val="24"/>
                <w:highlight w:val="none"/>
                <w:lang w:val="en-US" w:eastAsia="zh-CN"/>
              </w:rPr>
              <w:t>合计</w:t>
            </w:r>
          </w:p>
        </w:tc>
        <w:tc>
          <w:tcPr>
            <w:tcW w:w="475" w:type="pct"/>
            <w:shd w:val="clear" w:color="auto" w:fill="auto"/>
            <w:vAlign w:val="center"/>
          </w:tcPr>
          <w:p w14:paraId="1BA77B88">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b/>
                <w:bCs/>
                <w:color w:val="000000"/>
                <w:sz w:val="24"/>
                <w:szCs w:val="24"/>
                <w:highlight w:val="none"/>
                <w:lang w:val="en-US" w:eastAsia="zh-CN"/>
              </w:rPr>
            </w:pPr>
            <w:r>
              <w:rPr>
                <w:rFonts w:hint="eastAsia" w:ascii="Times New Roman" w:hAnsi="Times New Roman" w:eastAsia="仿宋_GB2312" w:cs="Times New Roman"/>
                <w:b/>
                <w:bCs/>
                <w:color w:val="000000"/>
                <w:sz w:val="24"/>
                <w:szCs w:val="24"/>
                <w:highlight w:val="none"/>
                <w:lang w:val="en-US" w:eastAsia="zh-CN"/>
              </w:rPr>
              <w:t>39.00</w:t>
            </w:r>
          </w:p>
        </w:tc>
        <w:tc>
          <w:tcPr>
            <w:tcW w:w="481" w:type="pct"/>
            <w:shd w:val="clear" w:color="auto" w:fill="auto"/>
            <w:noWrap/>
            <w:vAlign w:val="center"/>
          </w:tcPr>
          <w:p w14:paraId="53FE5363">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b/>
                <w:bCs/>
                <w:color w:val="000000"/>
                <w:sz w:val="24"/>
                <w:szCs w:val="24"/>
                <w:highlight w:val="none"/>
                <w:lang w:val="en-US" w:eastAsia="zh-CN"/>
              </w:rPr>
            </w:pPr>
            <w:r>
              <w:rPr>
                <w:rFonts w:hint="eastAsia" w:ascii="Times New Roman" w:hAnsi="Times New Roman" w:eastAsia="仿宋_GB2312" w:cs="Times New Roman"/>
                <w:b/>
                <w:bCs/>
                <w:color w:val="000000"/>
                <w:sz w:val="24"/>
                <w:szCs w:val="24"/>
                <w:highlight w:val="none"/>
                <w:lang w:val="en-US" w:eastAsia="zh-CN"/>
              </w:rPr>
              <w:t>34.12</w:t>
            </w:r>
          </w:p>
        </w:tc>
      </w:tr>
    </w:tbl>
    <w:p w14:paraId="30462EB3">
      <w:pPr>
        <w:pStyle w:val="22"/>
        <w:keepNext w:val="0"/>
        <w:keepLines w:val="0"/>
        <w:pageBreakBefore w:val="0"/>
        <w:widowControl w:val="0"/>
        <w:tabs>
          <w:tab w:val="left" w:pos="1470"/>
        </w:tabs>
        <w:kinsoku/>
        <w:wordWrap/>
        <w:overflowPunct/>
        <w:topLinePunct w:val="0"/>
        <w:autoSpaceDE/>
        <w:autoSpaceDN/>
        <w:bidi w:val="0"/>
        <w:adjustRightInd/>
        <w:snapToGrid/>
        <w:spacing w:before="0" w:line="560" w:lineRule="exact"/>
        <w:ind w:left="0" w:firstLine="562" w:firstLineChars="200"/>
        <w:textAlignment w:val="auto"/>
        <w:rPr>
          <w:rFonts w:ascii="Times New Roman" w:hAnsi="Times New Roman" w:cs="Times New Roman"/>
          <w:b/>
          <w:bCs/>
          <w:sz w:val="28"/>
          <w:szCs w:val="28"/>
          <w:highlight w:val="none"/>
        </w:rPr>
      </w:pPr>
      <w:r>
        <w:rPr>
          <w:rFonts w:hint="eastAsia" w:ascii="Times New Roman" w:hAnsi="Times New Roman" w:cs="Times New Roman"/>
          <w:b/>
          <w:bCs/>
          <w:sz w:val="28"/>
          <w:szCs w:val="28"/>
          <w:highlight w:val="none"/>
        </w:rPr>
        <w:t>（1）产出数量</w:t>
      </w:r>
    </w:p>
    <w:p w14:paraId="4C55D0C9">
      <w:pPr>
        <w:pStyle w:val="22"/>
        <w:keepNext w:val="0"/>
        <w:keepLines w:val="0"/>
        <w:pageBreakBefore w:val="0"/>
        <w:widowControl w:val="0"/>
        <w:tabs>
          <w:tab w:val="left" w:pos="1470"/>
        </w:tabs>
        <w:kinsoku/>
        <w:wordWrap/>
        <w:overflowPunct/>
        <w:topLinePunct w:val="0"/>
        <w:autoSpaceDE/>
        <w:autoSpaceDN/>
        <w:bidi w:val="0"/>
        <w:adjustRightInd/>
        <w:snapToGrid/>
        <w:spacing w:before="0" w:line="560" w:lineRule="exact"/>
        <w:ind w:left="0" w:firstLine="560" w:firstLineChars="200"/>
        <w:textAlignment w:val="auto"/>
        <w:rPr>
          <w:rFonts w:ascii="Times New Roman" w:hAnsi="Times New Roman" w:cs="Times New Roman"/>
          <w:sz w:val="28"/>
          <w:szCs w:val="28"/>
          <w:highlight w:val="none"/>
        </w:rPr>
      </w:pPr>
      <w:r>
        <w:rPr>
          <w:rFonts w:hint="eastAsia" w:ascii="Times New Roman" w:hAnsi="Times New Roman" w:cs="Times New Roman"/>
          <w:sz w:val="28"/>
          <w:szCs w:val="28"/>
          <w:highlight w:val="none"/>
          <w:lang w:eastAsia="zh-CN"/>
        </w:rPr>
        <w:t>“</w:t>
      </w:r>
      <w:r>
        <w:rPr>
          <w:rFonts w:hint="eastAsia" w:ascii="Times New Roman" w:hAnsi="Times New Roman" w:cs="Times New Roman"/>
          <w:sz w:val="28"/>
          <w:szCs w:val="28"/>
          <w:highlight w:val="none"/>
          <w:lang w:val="en-US" w:eastAsia="zh-CN"/>
        </w:rPr>
        <w:t>C</w:t>
      </w:r>
      <w:r>
        <w:rPr>
          <w:rFonts w:hint="eastAsia" w:ascii="Times New Roman" w:hAnsi="Times New Roman" w:cs="Times New Roman"/>
          <w:bCs/>
          <w:kern w:val="2"/>
          <w:sz w:val="28"/>
          <w:szCs w:val="28"/>
          <w:highlight w:val="none"/>
          <w:lang w:val="en-US" w:eastAsia="zh-CN"/>
        </w:rPr>
        <w:t xml:space="preserve">101 </w:t>
      </w:r>
      <w:r>
        <w:rPr>
          <w:rFonts w:hint="eastAsia" w:ascii="Times New Roman" w:hAnsi="Times New Roman" w:cs="Times New Roman"/>
          <w:sz w:val="28"/>
          <w:szCs w:val="28"/>
          <w:highlight w:val="none"/>
          <w:lang w:val="en-US" w:eastAsia="zh-CN"/>
        </w:rPr>
        <w:t>0-6岁残疾儿童康复训练计划完成率</w:t>
      </w:r>
      <w:r>
        <w:rPr>
          <w:rFonts w:hint="eastAsia" w:ascii="Times New Roman" w:hAnsi="Times New Roman" w:cs="Times New Roman"/>
          <w:sz w:val="28"/>
          <w:szCs w:val="28"/>
          <w:highlight w:val="none"/>
          <w:lang w:eastAsia="zh-CN"/>
        </w:rPr>
        <w:t>”</w:t>
      </w:r>
      <w:r>
        <w:rPr>
          <w:rFonts w:hint="eastAsia" w:ascii="Times New Roman" w:hAnsi="Times New Roman" w:cs="Times New Roman"/>
          <w:sz w:val="28"/>
          <w:szCs w:val="28"/>
          <w:highlight w:val="none"/>
        </w:rPr>
        <w:t>指标分值</w:t>
      </w:r>
      <w:r>
        <w:rPr>
          <w:rFonts w:hint="eastAsia" w:ascii="Times New Roman" w:hAnsi="Times New Roman" w:cs="Times New Roman"/>
          <w:sz w:val="28"/>
          <w:szCs w:val="28"/>
          <w:highlight w:val="none"/>
          <w:lang w:val="en-US" w:eastAsia="zh-CN"/>
        </w:rPr>
        <w:t>7</w:t>
      </w:r>
      <w:r>
        <w:rPr>
          <w:rFonts w:hint="eastAsia" w:ascii="Times New Roman" w:hAnsi="Times New Roman" w:cs="Times New Roman"/>
          <w:sz w:val="28"/>
          <w:szCs w:val="28"/>
          <w:highlight w:val="none"/>
        </w:rPr>
        <w:t>分，得分</w:t>
      </w:r>
      <w:r>
        <w:rPr>
          <w:rFonts w:hint="eastAsia" w:ascii="Times New Roman" w:hAnsi="Times New Roman" w:cs="Times New Roman"/>
          <w:sz w:val="28"/>
          <w:szCs w:val="28"/>
          <w:highlight w:val="none"/>
          <w:lang w:val="en-US" w:eastAsia="zh-CN"/>
        </w:rPr>
        <w:t>3.85</w:t>
      </w:r>
      <w:r>
        <w:rPr>
          <w:rFonts w:hint="eastAsia" w:ascii="Times New Roman" w:hAnsi="Times New Roman" w:cs="Times New Roman"/>
          <w:sz w:val="28"/>
          <w:szCs w:val="28"/>
          <w:highlight w:val="none"/>
        </w:rPr>
        <w:t>分。</w:t>
      </w:r>
    </w:p>
    <w:p w14:paraId="0BF154B4">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yellow"/>
          <w:lang w:val="en-US" w:eastAsia="zh-CN"/>
        </w:rPr>
      </w:pPr>
      <w:r>
        <w:rPr>
          <w:rFonts w:hint="eastAsia" w:ascii="Times New Roman" w:hAnsi="Times New Roman" w:eastAsia="仿宋_GB2312" w:cs="Times New Roman"/>
          <w:bCs/>
          <w:kern w:val="2"/>
          <w:sz w:val="28"/>
          <w:szCs w:val="28"/>
          <w:highlight w:val="none"/>
          <w:lang w:val="en-US" w:eastAsia="zh-CN"/>
        </w:rPr>
        <w:t>根据张掖市残疾人联合会、张掖市各县区残疾人联合会、定点康复机构提供资料：①按计划对视力残疾儿童进行康复训练，但高台县中医医院部分儿童未达到文件规定标准，依据评分标准，该考核要素得20%权重分；②部分未按计划对听力言语残疾儿童实施康复训练，依据评分标准，该考核要素得10%权重分；③未按计划对肢体、智力残疾儿童、孤独症儿童和困境儿童实施康复训练，经评价组查验，孤独症儿童康复时长多数不足，依据评分标准，该考核要素得15%权重分；④按计划对残疾儿童实施辅具适配任务，依据评分标准，该考核要素得20%权重分。综上所述，该指标得55%权重分，得3.85权重分。</w:t>
      </w:r>
    </w:p>
    <w:p w14:paraId="5C8933DF">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“C102 7-17岁残疾儿童康复训练计划完成率”指标分值3分，得分3分。</w:t>
      </w:r>
    </w:p>
    <w:p w14:paraId="271FEF60">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根据张掖市残疾人联合会、张掖市各县区残疾人联合会、定点康复机构提供资料：张掖市7-17岁残疾儿童已按计划完成康复训练，依据评分标准，该指标得100%权重分，得3分。</w:t>
      </w:r>
    </w:p>
    <w:p w14:paraId="142C7991">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2" w:firstLineChars="200"/>
        <w:jc w:val="both"/>
        <w:textAlignment w:val="auto"/>
        <w:rPr>
          <w:rFonts w:hint="eastAsia" w:ascii="Times New Roman" w:hAnsi="Times New Roman" w:eastAsia="仿宋_GB2312" w:cs="Times New Roman"/>
          <w:b/>
          <w:bCs w:val="0"/>
          <w:kern w:val="2"/>
          <w:sz w:val="28"/>
          <w:szCs w:val="28"/>
          <w:highlight w:val="none"/>
          <w:lang w:val="en-US" w:eastAsia="zh-CN"/>
        </w:rPr>
      </w:pPr>
      <w:r>
        <w:rPr>
          <w:rFonts w:hint="eastAsia" w:ascii="Times New Roman" w:hAnsi="Times New Roman" w:eastAsia="仿宋_GB2312" w:cs="Times New Roman"/>
          <w:b/>
          <w:bCs w:val="0"/>
          <w:kern w:val="2"/>
          <w:sz w:val="28"/>
          <w:szCs w:val="28"/>
          <w:highlight w:val="none"/>
          <w:lang w:val="en-US" w:eastAsia="zh-CN"/>
        </w:rPr>
        <w:t>（2）产出质量</w:t>
      </w:r>
    </w:p>
    <w:p w14:paraId="6C536548">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“C201 残疾儿康复训练条件符合情况”指标分值2分，得分2分。</w:t>
      </w:r>
    </w:p>
    <w:p w14:paraId="509CFE31">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yellow"/>
          <w:lang w:val="en-US" w:eastAsia="zh-CN"/>
        </w:rPr>
      </w:pPr>
      <w:r>
        <w:rPr>
          <w:rFonts w:hint="eastAsia" w:ascii="Times New Roman" w:hAnsi="Times New Roman" w:eastAsia="仿宋_GB2312" w:cs="Times New Roman"/>
          <w:bCs/>
          <w:kern w:val="2"/>
          <w:sz w:val="28"/>
          <w:szCs w:val="28"/>
          <w:highlight w:val="none"/>
          <w:lang w:val="en-US" w:eastAsia="zh-CN"/>
        </w:rPr>
        <w:t>经评价组现场查验及各单位提供资料，张掖市残疾儿童康复救助项目残疾儿童均符合康复救助条件，依据评分标准，该指标得100%权重分，得2分。</w:t>
      </w:r>
    </w:p>
    <w:p w14:paraId="64B437C5">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“C202 残疾儿童康复教学质量情况”指标分值2分，得分1.68分。</w:t>
      </w:r>
    </w:p>
    <w:p w14:paraId="50E81276">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根据张掖市残疾人联合会、张掖市各县区残疾人联合会、定点康复机构提供资料：</w:t>
      </w:r>
    </w:p>
    <w:p w14:paraId="732F95D9">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1.市本级（13%），张掖市市本级残疾儿童的康复，《甘肃省残疾儿童康复服务规范和残疾人辅助器具适配服务规范》中残疾儿童康复教学相关要求，但残疾儿童康复过程中未在项目对应定点机构完成康复依据评分标准，该考核要素得80%权重分，得0.21分。</w:t>
      </w:r>
    </w:p>
    <w:p w14:paraId="576921E6">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2.甘州区（21%），根据评价组现场查验，张掖市希望残疾人康复中心残疾儿童康复训练时长部分未达到文件标准，如智力残疾儿童王翊清、姚瑾瑜等人每天康复时长1时50分，不符合《关于印发〈甘肃省残疾儿童康复服务规范和残疾人辅助器具适配服务规范〉的通知》中规定，0-6岁智力残疾儿童康复训练每日训练时长至少达到3小时，0-6岁肢体残疾儿童康复训练时长每日不小于2小时；甘州区昕禾残疾人康复中心残疾儿童康复过程中未在项目对应定点机构完成康复。依据评分标准，该考核要素得60%权重分，得0.25分。</w:t>
      </w:r>
    </w:p>
    <w:p w14:paraId="1C382F43">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3.临泽县（12%），经评价组现场查验，临泽县残疾儿童康复机构已整改中期绩效评价存在问题，依据评分标准，该指标得100%权重分，得0.24分。</w:t>
      </w:r>
    </w:p>
    <w:p w14:paraId="47F792A1">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4.高台县（12%），高台县妇幼保健院、高台县金色阳光儿童康复中心、高台县中医医院康复时长不足，依据评分标准，该指标得40%权重分，得0.10分。</w:t>
      </w:r>
    </w:p>
    <w:p w14:paraId="03B1B0AF">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5.山丹县（21%），根据评价组现场查验及单位提供资料，山丹县残疾儿童的康复训练符合残疾儿童康复教学相关要求，依据评分标准，该部分得100%权重分，得0.42分。</w:t>
      </w:r>
    </w:p>
    <w:p w14:paraId="09733EB8">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6.民乐县（22%），根据评价组现场查验及单位提供资料，民乐县残疾儿童的康复训练符合残疾儿童康复教学相关要求，依据评分标准，该部分得100%权重分，得0.46分。</w:t>
      </w:r>
    </w:p>
    <w:p w14:paraId="482BA830">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yellow"/>
          <w:lang w:val="en-US" w:eastAsia="zh-CN"/>
        </w:rPr>
      </w:pPr>
      <w:r>
        <w:rPr>
          <w:rFonts w:hint="eastAsia" w:ascii="Times New Roman" w:hAnsi="Times New Roman" w:eastAsia="仿宋_GB2312" w:cs="Times New Roman"/>
          <w:bCs/>
          <w:kern w:val="2"/>
          <w:sz w:val="28"/>
          <w:szCs w:val="28"/>
          <w:highlight w:val="none"/>
          <w:lang w:val="en-US" w:eastAsia="zh-CN"/>
        </w:rPr>
        <w:t>综上所述，该指标得1.68分。</w:t>
      </w:r>
    </w:p>
    <w:p w14:paraId="2EA0F2A4">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“C203 残疾儿童康复基本服务完成质量情况”指标分值3分，得分2.7分。</w:t>
      </w:r>
    </w:p>
    <w:p w14:paraId="77232B36">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根据张掖市残疾人联合会、张掖市各县区残疾人联合会、定点康复机构提供资料：</w:t>
      </w:r>
    </w:p>
    <w:p w14:paraId="23D21F31">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yellow"/>
          <w:lang w:val="en-US" w:eastAsia="zh-CN"/>
        </w:rPr>
      </w:pPr>
      <w:r>
        <w:rPr>
          <w:rFonts w:hint="eastAsia" w:ascii="Times New Roman" w:hAnsi="Times New Roman" w:eastAsia="仿宋_GB2312" w:cs="Times New Roman"/>
          <w:bCs/>
          <w:kern w:val="2"/>
          <w:sz w:val="28"/>
          <w:szCs w:val="28"/>
          <w:highlight w:val="none"/>
          <w:lang w:val="en-US" w:eastAsia="zh-CN"/>
        </w:rPr>
        <w:t>经过中期绩效评价问题反馈及整改，张掖市残疾儿童康复按照《甘肃省残疾儿童康复服务规范和残疾人辅助器具适配服务规范》中康复基本服务相关要求完成，但仍存在部分机构残疾儿童康复时长不足情况，如山丹县妇幼保健院、高台县金色阳光儿童康复中心等机构未完成基本服务，依据评分标准，该指标得90%权重分，得2.7分。</w:t>
      </w:r>
    </w:p>
    <w:p w14:paraId="09C99660">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“C204 残疾儿童家长培训及访谈情况”指标分值2分，得分2分。</w:t>
      </w:r>
    </w:p>
    <w:p w14:paraId="5CC41744">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评价组现场查验档案资料及各县区残疾人联合会提供基础表，①每月对家长进行不少于1次的培训，每次不少于30分钟，依据评分标准，该考核要素得50%权重分；②参与每月家长交流日，及时反馈和服务情况意见，依据评分标准，该考核要素得50%权重分。综上所述，该指标得100%权重分，得2分。</w:t>
      </w:r>
    </w:p>
    <w:p w14:paraId="3F6C6498">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“C205 残疾儿童康复活动”指标分值2分，得分2分。</w:t>
      </w:r>
    </w:p>
    <w:p w14:paraId="3F4DC349">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评价组现场查验，张掖市残疾儿童康复救助项目①根据儿童年龄、季节温差变化等情况，安排户外活动，每季度不少于1次，依据评分标准，该要素得50%权重分；②定期安排社会融合活动，每季度不少于1次，依据评分标准，该要素得50%权重分。综上所述，该部分得100%，得2分。</w:t>
      </w:r>
    </w:p>
    <w:p w14:paraId="5C085BF1">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“C206 残疾儿童康复评估质量情况”指标分值2分，得分1.57分。</w:t>
      </w:r>
    </w:p>
    <w:p w14:paraId="21A76BB5">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根据张掖市残疾人联合会、张掖市各县区残疾人联合会、定点康复机构提供资料：</w:t>
      </w:r>
    </w:p>
    <w:p w14:paraId="5764AF74">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1.市本级（13%），张掖市昕禾残疾人康复辅具中心档案未按康复时间填写，依据评分标准，该要素得70%权重分，得0.18分。</w:t>
      </w:r>
    </w:p>
    <w:p w14:paraId="6C7F189A">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2.甘州区（21%），甘州区昕禾档案未按康复时间填写，依据评分标准，该要素得70%权重分，得0.29分。</w:t>
      </w:r>
    </w:p>
    <w:p w14:paraId="72697398">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3.临泽县（12%），临泽县根据文件要求完成残疾儿童康复评估工作，依据评分标准，该要素得100%权重分，得0.24分。</w:t>
      </w:r>
    </w:p>
    <w:p w14:paraId="7D486E04">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4.高台县（12%），高台县妇幼保健院台账及档案资料部分不符合规定，未按要求完成康复评估，依据评分标准，该要素不得分。</w:t>
      </w:r>
    </w:p>
    <w:p w14:paraId="298D5C75">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5.山丹县（21%），临泽县根据文件要求完成残疾儿童康复评估工作，依据评分标准，该要素得100%权重分，得0.42分。</w:t>
      </w:r>
    </w:p>
    <w:p w14:paraId="283F3EE1">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6.民乐县（22%），临泽县根据文件要求完成残疾儿童康复评估工作，依据评分标准，该要素得100%权重分，得0.44分。</w:t>
      </w:r>
    </w:p>
    <w:p w14:paraId="70DFE7BA">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综上所述，该指标得1.57分。</w:t>
      </w:r>
    </w:p>
    <w:p w14:paraId="21E388AF">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“C207 残疾儿童康复活动”指标分值2分，得分2分。</w:t>
      </w:r>
    </w:p>
    <w:p w14:paraId="407A8445">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yellow"/>
          <w:lang w:val="en-US" w:eastAsia="zh-CN"/>
        </w:rPr>
      </w:pPr>
      <w:r>
        <w:rPr>
          <w:rFonts w:hint="eastAsia" w:ascii="Times New Roman" w:hAnsi="Times New Roman" w:eastAsia="仿宋_GB2312" w:cs="Times New Roman"/>
          <w:bCs/>
          <w:kern w:val="2"/>
          <w:sz w:val="28"/>
          <w:szCs w:val="28"/>
          <w:highlight w:val="none"/>
          <w:lang w:val="en-US" w:eastAsia="zh-CN"/>
        </w:rPr>
        <w:t>根据评价组现场调研及康复机构提供资料，①建立公示制度，依据评分标准，该考核要素得50%权重分；②定期向社会公布项目救助情况，通过政府（残联）网站、微信公众号、新闻媒体或公示栏（墙），向社会公布残疾人康复救助政策，救助标准、工作流程、项目资金执行、康复救助对象情况和举报监督电话等，依据评分标准，该考核要素得50%权重分。综上所述，该指标得100%权重分，得2分。</w:t>
      </w:r>
    </w:p>
    <w:p w14:paraId="5CA8F42E">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2" w:firstLineChars="200"/>
        <w:jc w:val="both"/>
        <w:textAlignment w:val="auto"/>
        <w:rPr>
          <w:rFonts w:hint="eastAsia" w:ascii="Times New Roman" w:hAnsi="Times New Roman" w:eastAsia="仿宋_GB2312" w:cs="Times New Roman"/>
          <w:b/>
          <w:bCs w:val="0"/>
          <w:kern w:val="2"/>
          <w:sz w:val="28"/>
          <w:szCs w:val="28"/>
          <w:highlight w:val="none"/>
          <w:lang w:val="en-US" w:eastAsia="zh-CN"/>
        </w:rPr>
      </w:pPr>
      <w:r>
        <w:rPr>
          <w:rFonts w:hint="eastAsia" w:ascii="Times New Roman" w:hAnsi="Times New Roman" w:eastAsia="仿宋_GB2312" w:cs="Times New Roman"/>
          <w:b/>
          <w:bCs w:val="0"/>
          <w:kern w:val="2"/>
          <w:sz w:val="28"/>
          <w:szCs w:val="28"/>
          <w:highlight w:val="none"/>
          <w:lang w:val="en-US" w:eastAsia="zh-CN"/>
        </w:rPr>
        <w:t>（3）产出时效</w:t>
      </w:r>
    </w:p>
    <w:p w14:paraId="0F0F7E6C">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“C301 残疾人康复训练及时情况”指标分值2分，得分2分。</w:t>
      </w:r>
    </w:p>
    <w:p w14:paraId="75477069">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yellow"/>
          <w:lang w:val="en-US" w:eastAsia="zh-CN"/>
        </w:rPr>
      </w:pPr>
      <w:r>
        <w:rPr>
          <w:rFonts w:hint="eastAsia" w:ascii="Times New Roman" w:hAnsi="Times New Roman" w:eastAsia="仿宋_GB2312" w:cs="Times New Roman"/>
          <w:bCs/>
          <w:kern w:val="2"/>
          <w:sz w:val="28"/>
          <w:szCs w:val="28"/>
          <w:highlight w:val="none"/>
          <w:lang w:val="en-US" w:eastAsia="zh-CN"/>
        </w:rPr>
        <w:t>根据评价组现场查验及单位提供资料，张掖市残疾儿童康复救助项目及时对残疾儿童开展康复训练，依据评分标准，该指标得100%权重分，得2分。</w:t>
      </w:r>
    </w:p>
    <w:p w14:paraId="51A5EA4C">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“C302 残疾儿童建档及时性”指标分值2分，得分1.32分。</w:t>
      </w:r>
    </w:p>
    <w:p w14:paraId="2048F808">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根据评价组现场查验：</w:t>
      </w:r>
    </w:p>
    <w:p w14:paraId="55C4761E">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市本级（13%），张掖市昕禾残疾人康复辅具中心残疾儿童档案滞后，依据评分标准，该指标得50%权重分，得0.13分。</w:t>
      </w:r>
    </w:p>
    <w:p w14:paraId="4723D935">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甘州区（21%），甘州区昕禾残疾人康复中心残疾儿童档案滞后，依据评分标准，该指标得50%权重分，得0.21分；临泽县（12%），临泽县残疾儿童康复档案及时建立，依据评分标准，该考核要素得0.24分；高台县（12%），高台县妇幼保健院残疾儿童档案不符合规范，依据评分标准，该指标得50%权重分，得0.12分；山丹县（21%），山丹县残疾儿童康复档案及时建立，依据评分标准，该考核要素得0.42分；民乐县（22%），民乐县残疾儿童康复档案及时建立，依据评分标准，该考核要素得0.44分；综上所述，该指标得1.32分。</w:t>
      </w:r>
    </w:p>
    <w:p w14:paraId="1C6508D8">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“C303 残疾儿童建档及时性”指标分值2分，得分2.00分。</w:t>
      </w:r>
    </w:p>
    <w:p w14:paraId="660FB618">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根据评价组现场查验：</w:t>
      </w:r>
    </w:p>
    <w:p w14:paraId="5D8127B5">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1.市本级（13%），及时完成家长培训及访谈，依据评分标准，该指标得100%权重分，得0.26分。</w:t>
      </w:r>
    </w:p>
    <w:p w14:paraId="217D0C43">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2.甘州区（21%），及时完成家长培训及访谈，依据评分标准，该指标得100%权重分，得0.42分。</w:t>
      </w:r>
    </w:p>
    <w:p w14:paraId="2B60A934">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3.临泽县（12%），及时完成家长培训及访谈，依据评分标准，该指标得100%权重分，得0.24分。</w:t>
      </w:r>
    </w:p>
    <w:p w14:paraId="38E91CDE">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4.高台县（12%），未及时完成家长培训及访谈，依据评分标准，该指标得100%权重分，得0.24分。</w:t>
      </w:r>
    </w:p>
    <w:p w14:paraId="7EF62BE7">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5.山丹县（21%），及时完成家长培训及访谈，依据评分标准，该指标得100%权重分，得0.42分。</w:t>
      </w:r>
    </w:p>
    <w:p w14:paraId="7AFD7143">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6.民乐县（22%），及时完成家长培训及访谈，依据评分标准，该指标得100%权重分，得0.44分。</w:t>
      </w:r>
    </w:p>
    <w:p w14:paraId="352FAA97">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综上所述，该指标得2分。</w:t>
      </w:r>
    </w:p>
    <w:p w14:paraId="5ED0292F">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“C304 残疾儿童建档及时性”指标分值2分，得分2分。</w:t>
      </w:r>
    </w:p>
    <w:p w14:paraId="18052749">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根据评价组现场查验及张掖市各县区残联提供资料，张掖市残疾儿童康复救助项目康复活动及时开展，依据评分标准，该指标得100%权重分，得2分。</w:t>
      </w:r>
    </w:p>
    <w:p w14:paraId="2A57681C">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“C305残疾儿童康复评估及时性”指标分值2分，得分2分。</w:t>
      </w:r>
    </w:p>
    <w:p w14:paraId="60376C85">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yellow"/>
          <w:lang w:val="en-US" w:eastAsia="zh-CN"/>
        </w:rPr>
      </w:pPr>
      <w:r>
        <w:rPr>
          <w:rFonts w:hint="eastAsia" w:ascii="Times New Roman" w:hAnsi="Times New Roman" w:eastAsia="仿宋_GB2312" w:cs="Times New Roman"/>
          <w:bCs/>
          <w:kern w:val="2"/>
          <w:sz w:val="28"/>
          <w:szCs w:val="28"/>
          <w:highlight w:val="none"/>
          <w:lang w:val="en-US" w:eastAsia="zh-CN"/>
        </w:rPr>
        <w:t>根据评价组现场查验及张掖市各县区残联提供资料，张掖市各定点机构及时完成残疾儿童康复评估，依据评分标准，该指标得100%权重分，得2分。</w:t>
      </w:r>
    </w:p>
    <w:p w14:paraId="1E76254D">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2"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
          <w:bCs w:val="0"/>
          <w:kern w:val="2"/>
          <w:sz w:val="28"/>
          <w:szCs w:val="28"/>
          <w:highlight w:val="none"/>
          <w:lang w:val="en-US" w:eastAsia="zh-CN"/>
        </w:rPr>
        <w:t>（4）产出成本</w:t>
      </w:r>
    </w:p>
    <w:p w14:paraId="76979102">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bookmarkStart w:id="37" w:name="_Toc16894"/>
      <w:r>
        <w:rPr>
          <w:rFonts w:hint="eastAsia" w:ascii="Times New Roman" w:hAnsi="Times New Roman" w:eastAsia="仿宋_GB2312" w:cs="Times New Roman"/>
          <w:bCs/>
          <w:kern w:val="2"/>
          <w:sz w:val="28"/>
          <w:szCs w:val="28"/>
          <w:highlight w:val="none"/>
          <w:lang w:val="en-US" w:eastAsia="zh-CN"/>
        </w:rPr>
        <w:t>“C401 成本控制情况”指标分值4分，得分4分。</w:t>
      </w:r>
    </w:p>
    <w:p w14:paraId="26DC9EFB">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yellow"/>
          <w:lang w:val="en-US" w:eastAsia="zh-CN" w:bidi="ar-SA"/>
        </w:rPr>
      </w:pPr>
      <w:r>
        <w:rPr>
          <w:rFonts w:hint="eastAsia" w:ascii="Times New Roman" w:hAnsi="Times New Roman" w:eastAsia="仿宋_GB2312" w:cs="Times New Roman"/>
          <w:bCs/>
          <w:kern w:val="2"/>
          <w:sz w:val="28"/>
          <w:szCs w:val="28"/>
          <w:highlight w:val="none"/>
          <w:lang w:val="en-US" w:eastAsia="zh-CN"/>
        </w:rPr>
        <w:t>根据张掖市各县区残疾儿童康复定点机构提供服务协议、实施方案等资料，①0-6岁儿童补贴标准：视力0.5万元/人、</w:t>
      </w:r>
      <w:r>
        <w:rPr>
          <w:rFonts w:hint="eastAsia" w:ascii="Times New Roman" w:hAnsi="Times New Roman" w:eastAsia="仿宋_GB2312" w:cs="Times New Roman"/>
          <w:bCs/>
          <w:color w:val="auto"/>
          <w:kern w:val="2"/>
          <w:sz w:val="28"/>
          <w:szCs w:val="28"/>
          <w:highlight w:val="none"/>
          <w:lang w:val="en-US" w:eastAsia="zh-CN"/>
        </w:rPr>
        <w:t>听力言语1.6万/人、肢体智力和孤独症2万元/人、辅具适配0.2万元/人，依据</w:t>
      </w:r>
      <w:r>
        <w:rPr>
          <w:rFonts w:hint="eastAsia" w:ascii="Times New Roman" w:hAnsi="Times New Roman" w:eastAsia="仿宋_GB2312" w:cs="Times New Roman"/>
          <w:bCs/>
          <w:kern w:val="2"/>
          <w:sz w:val="28"/>
          <w:szCs w:val="28"/>
          <w:highlight w:val="none"/>
          <w:lang w:val="en-US" w:eastAsia="zh-CN"/>
        </w:rPr>
        <w:t>评分标准，该要素得25%权重分；②0-6岁困境儿童补贴标准：视力0.5万元/人，</w:t>
      </w:r>
      <w:r>
        <w:rPr>
          <w:rFonts w:hint="eastAsia" w:ascii="Times New Roman" w:hAnsi="Times New Roman" w:eastAsia="仿宋_GB2312" w:cs="Times New Roman"/>
          <w:bCs/>
          <w:color w:val="auto"/>
          <w:kern w:val="2"/>
          <w:sz w:val="28"/>
          <w:szCs w:val="28"/>
          <w:highlight w:val="none"/>
          <w:lang w:val="en-US" w:eastAsia="zh-CN"/>
        </w:rPr>
        <w:t>听力言语1.6万元/人、肢体智力和孤独症2万元/人，依据评分标准，该要素得25%权重分；③7-17岁残疾儿童补贴标准：视力0.5万元/人，听力、言</w:t>
      </w:r>
      <w:r>
        <w:rPr>
          <w:rFonts w:hint="eastAsia" w:ascii="Times New Roman" w:hAnsi="Times New Roman" w:eastAsia="仿宋_GB2312" w:cs="Times New Roman"/>
          <w:bCs/>
          <w:kern w:val="2"/>
          <w:sz w:val="28"/>
          <w:szCs w:val="28"/>
          <w:highlight w:val="none"/>
          <w:lang w:val="en-US" w:eastAsia="zh-CN"/>
        </w:rPr>
        <w:t>语、肢体、智力和孤独症1.2万元/人，辅具适配0.2万元/人，依据评分标准，该要素得25%权重分；④重点帮扶县补贴标准：根据当地实际标准进行帮扶，依据评分标准，该要素得25%权重分。综上所述，该指标得100%权</w:t>
      </w:r>
      <w:r>
        <w:rPr>
          <w:rFonts w:hint="eastAsia" w:ascii="Times New Roman" w:hAnsi="Times New Roman" w:eastAsia="仿宋_GB2312" w:cs="Times New Roman"/>
          <w:bCs/>
          <w:kern w:val="2"/>
          <w:sz w:val="28"/>
          <w:szCs w:val="28"/>
          <w:highlight w:val="none"/>
          <w:lang w:val="en-US" w:eastAsia="zh-CN" w:bidi="ar-SA"/>
        </w:rPr>
        <w:t>重分，得4分。</w:t>
      </w:r>
    </w:p>
    <w:p w14:paraId="77C1F80B">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2"/>
        <w:rPr>
          <w:rFonts w:ascii="Times New Roman" w:hAnsi="Times New Roman" w:eastAsia="仿宋_GB2312" w:cs="Times New Roman"/>
          <w:b/>
          <w:sz w:val="28"/>
          <w:szCs w:val="28"/>
          <w:highlight w:val="none"/>
        </w:rPr>
      </w:pPr>
      <w:bookmarkStart w:id="38" w:name="_Toc14799"/>
      <w:r>
        <w:rPr>
          <w:rFonts w:hint="eastAsia" w:ascii="Times New Roman" w:hAnsi="Times New Roman" w:eastAsia="仿宋_GB2312" w:cs="Times New Roman"/>
          <w:b/>
          <w:sz w:val="28"/>
          <w:szCs w:val="28"/>
          <w:highlight w:val="none"/>
        </w:rPr>
        <w:t>4.</w:t>
      </w:r>
      <w:r>
        <w:rPr>
          <w:rFonts w:hint="eastAsia" w:ascii="Times New Roman" w:hAnsi="Times New Roman" w:eastAsia="仿宋_GB2312" w:cs="Times New Roman"/>
          <w:b/>
          <w:sz w:val="28"/>
          <w:szCs w:val="28"/>
          <w:highlight w:val="none"/>
          <w:lang w:val="en-US" w:eastAsia="zh-CN"/>
        </w:rPr>
        <w:t>产出</w:t>
      </w:r>
      <w:r>
        <w:rPr>
          <w:rFonts w:hint="eastAsia" w:ascii="Times New Roman" w:hAnsi="Times New Roman" w:eastAsia="仿宋_GB2312" w:cs="Times New Roman"/>
          <w:b/>
          <w:sz w:val="28"/>
          <w:szCs w:val="28"/>
          <w:highlight w:val="none"/>
        </w:rPr>
        <w:t>效益（</w:t>
      </w:r>
      <w:r>
        <w:rPr>
          <w:rFonts w:hint="eastAsia" w:ascii="Times New Roman" w:hAnsi="Times New Roman" w:eastAsia="仿宋_GB2312" w:cs="Times New Roman"/>
          <w:b/>
          <w:sz w:val="28"/>
          <w:szCs w:val="28"/>
          <w:highlight w:val="none"/>
          <w:lang w:val="en-US" w:eastAsia="zh-CN"/>
        </w:rPr>
        <w:t>22</w:t>
      </w:r>
      <w:r>
        <w:rPr>
          <w:rFonts w:hint="eastAsia" w:ascii="Times New Roman" w:hAnsi="Times New Roman" w:eastAsia="仿宋_GB2312" w:cs="Times New Roman"/>
          <w:b/>
          <w:sz w:val="28"/>
          <w:szCs w:val="28"/>
          <w:highlight w:val="none"/>
        </w:rPr>
        <w:t>分）（-</w:t>
      </w:r>
      <w:r>
        <w:rPr>
          <w:rFonts w:hint="eastAsia" w:ascii="Times New Roman" w:hAnsi="Times New Roman" w:eastAsia="仿宋_GB2312" w:cs="Times New Roman"/>
          <w:b/>
          <w:sz w:val="28"/>
          <w:szCs w:val="28"/>
          <w:highlight w:val="none"/>
          <w:lang w:val="en-US" w:eastAsia="zh-CN"/>
        </w:rPr>
        <w:t>2.36</w:t>
      </w:r>
      <w:r>
        <w:rPr>
          <w:rFonts w:hint="eastAsia" w:ascii="Times New Roman" w:hAnsi="Times New Roman" w:eastAsia="仿宋_GB2312" w:cs="Times New Roman"/>
          <w:b/>
          <w:sz w:val="28"/>
          <w:szCs w:val="28"/>
          <w:highlight w:val="none"/>
        </w:rPr>
        <w:t>分）</w:t>
      </w:r>
      <w:bookmarkEnd w:id="37"/>
      <w:bookmarkEnd w:id="38"/>
    </w:p>
    <w:p w14:paraId="60DE1399">
      <w:pPr>
        <w:pStyle w:val="22"/>
        <w:keepNext w:val="0"/>
        <w:keepLines w:val="0"/>
        <w:pageBreakBefore w:val="0"/>
        <w:widowControl w:val="0"/>
        <w:tabs>
          <w:tab w:val="left" w:pos="1470"/>
        </w:tabs>
        <w:kinsoku/>
        <w:wordWrap/>
        <w:overflowPunct/>
        <w:topLinePunct w:val="0"/>
        <w:autoSpaceDE/>
        <w:autoSpaceDN/>
        <w:bidi w:val="0"/>
        <w:adjustRightInd/>
        <w:snapToGrid/>
        <w:spacing w:before="0" w:line="560" w:lineRule="exact"/>
        <w:ind w:left="0" w:firstLine="560" w:firstLineChars="200"/>
        <w:textAlignment w:val="auto"/>
        <w:rPr>
          <w:rFonts w:ascii="Times New Roman" w:hAnsi="Times New Roman" w:cs="Times New Roman"/>
          <w:sz w:val="28"/>
          <w:szCs w:val="28"/>
          <w:highlight w:val="none"/>
        </w:rPr>
      </w:pPr>
      <w:r>
        <w:rPr>
          <w:rFonts w:hint="eastAsia" w:ascii="Times New Roman" w:hAnsi="Times New Roman" w:cs="Times New Roman"/>
          <w:sz w:val="28"/>
          <w:szCs w:val="28"/>
          <w:highlight w:val="none"/>
          <w:lang w:eastAsia="zh-CN"/>
        </w:rPr>
        <w:t>2024年残疾儿童康复救助项目</w:t>
      </w:r>
      <w:r>
        <w:rPr>
          <w:rFonts w:hint="eastAsia" w:ascii="Times New Roman" w:hAnsi="Times New Roman" w:cs="Times New Roman"/>
          <w:sz w:val="28"/>
          <w:szCs w:val="28"/>
          <w:highlight w:val="none"/>
          <w:lang w:val="en-US" w:eastAsia="zh-CN"/>
        </w:rPr>
        <w:t>产出</w:t>
      </w:r>
      <w:r>
        <w:rPr>
          <w:rFonts w:hint="eastAsia" w:ascii="Times New Roman" w:hAnsi="Times New Roman" w:cs="Times New Roman"/>
          <w:sz w:val="28"/>
          <w:szCs w:val="28"/>
          <w:highlight w:val="none"/>
        </w:rPr>
        <w:t>效益维度指标具体得分情况如下表所示：</w:t>
      </w:r>
    </w:p>
    <w:p w14:paraId="54486930">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仿宋_GB2312" w:cs="Times New Roman"/>
          <w:b/>
          <w:bCs/>
          <w:sz w:val="24"/>
          <w:szCs w:val="24"/>
          <w:highlight w:val="none"/>
          <w:lang w:val="zh-CN"/>
        </w:rPr>
      </w:pPr>
      <w:r>
        <w:rPr>
          <w:rFonts w:hint="eastAsia" w:ascii="Times New Roman" w:hAnsi="Times New Roman" w:eastAsia="仿宋_GB2312" w:cs="Times New Roman"/>
          <w:b/>
          <w:bCs/>
          <w:sz w:val="24"/>
          <w:szCs w:val="24"/>
          <w:highlight w:val="none"/>
          <w:lang w:val="zh-CN"/>
        </w:rPr>
        <w:t>表3-</w:t>
      </w:r>
      <w:r>
        <w:rPr>
          <w:rFonts w:hint="eastAsia" w:ascii="Times New Roman" w:hAnsi="Times New Roman" w:eastAsia="仿宋_GB2312" w:cs="Times New Roman"/>
          <w:b/>
          <w:bCs/>
          <w:sz w:val="24"/>
          <w:szCs w:val="24"/>
          <w:highlight w:val="none"/>
          <w:lang w:val="en-US" w:eastAsia="zh-CN"/>
        </w:rPr>
        <w:t>4</w:t>
      </w:r>
      <w:r>
        <w:rPr>
          <w:rFonts w:hint="eastAsia" w:ascii="Times New Roman" w:hAnsi="Times New Roman" w:eastAsia="仿宋_GB2312" w:cs="Times New Roman"/>
          <w:b/>
          <w:bCs/>
          <w:sz w:val="24"/>
          <w:szCs w:val="24"/>
          <w:highlight w:val="none"/>
          <w:lang w:val="zh-CN"/>
        </w:rPr>
        <w:t xml:space="preserve"> 效益维度指标与得分</w:t>
      </w:r>
    </w:p>
    <w:tbl>
      <w:tblPr>
        <w:tblStyle w:val="15"/>
        <w:tblW w:w="518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7"/>
        <w:gridCol w:w="812"/>
        <w:gridCol w:w="1283"/>
        <w:gridCol w:w="3741"/>
        <w:gridCol w:w="894"/>
        <w:gridCol w:w="870"/>
      </w:tblGrid>
      <w:tr w14:paraId="7DAA6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699" w:type="pct"/>
            <w:shd w:val="clear" w:color="auto" w:fill="BEBEBE" w:themeFill="background1" w:themeFillShade="BF"/>
            <w:vAlign w:val="center"/>
          </w:tcPr>
          <w:p w14:paraId="1B7AC994">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一级指标</w:t>
            </w:r>
          </w:p>
        </w:tc>
        <w:tc>
          <w:tcPr>
            <w:tcW w:w="459" w:type="pct"/>
            <w:shd w:val="clear" w:color="auto" w:fill="BEBEBE" w:themeFill="background1" w:themeFillShade="BF"/>
            <w:vAlign w:val="center"/>
          </w:tcPr>
          <w:p w14:paraId="466728EA">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分值</w:t>
            </w:r>
          </w:p>
        </w:tc>
        <w:tc>
          <w:tcPr>
            <w:tcW w:w="725" w:type="pct"/>
            <w:shd w:val="clear" w:color="auto" w:fill="BEBEBE" w:themeFill="background1" w:themeFillShade="BF"/>
            <w:vAlign w:val="center"/>
          </w:tcPr>
          <w:p w14:paraId="6B0EFF96">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二级指标</w:t>
            </w:r>
          </w:p>
        </w:tc>
        <w:tc>
          <w:tcPr>
            <w:tcW w:w="2116" w:type="pct"/>
            <w:shd w:val="clear" w:color="auto" w:fill="BEBEBE" w:themeFill="background1" w:themeFillShade="BF"/>
            <w:vAlign w:val="center"/>
          </w:tcPr>
          <w:p w14:paraId="2C81FAB8">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三级指标</w:t>
            </w:r>
          </w:p>
        </w:tc>
        <w:tc>
          <w:tcPr>
            <w:tcW w:w="505" w:type="pct"/>
            <w:shd w:val="clear" w:color="auto" w:fill="BEBEBE" w:themeFill="background1" w:themeFillShade="BF"/>
            <w:vAlign w:val="center"/>
          </w:tcPr>
          <w:p w14:paraId="0065A3F2">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分值</w:t>
            </w:r>
          </w:p>
        </w:tc>
        <w:tc>
          <w:tcPr>
            <w:tcW w:w="492" w:type="pct"/>
            <w:shd w:val="clear" w:color="auto" w:fill="BEBEBE" w:themeFill="background1" w:themeFillShade="BF"/>
            <w:noWrap/>
            <w:vAlign w:val="center"/>
          </w:tcPr>
          <w:p w14:paraId="44C450E5">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得分</w:t>
            </w:r>
          </w:p>
        </w:tc>
      </w:tr>
      <w:tr w14:paraId="701DB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99" w:type="pct"/>
            <w:vMerge w:val="restart"/>
            <w:shd w:val="clear" w:color="auto" w:fill="auto"/>
            <w:vAlign w:val="center"/>
          </w:tcPr>
          <w:p w14:paraId="098DF5BB">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D产出</w:t>
            </w:r>
          </w:p>
          <w:p w14:paraId="261DF123">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效益</w:t>
            </w:r>
          </w:p>
        </w:tc>
        <w:tc>
          <w:tcPr>
            <w:tcW w:w="459" w:type="pct"/>
            <w:vMerge w:val="restart"/>
            <w:shd w:val="clear" w:color="auto" w:fill="auto"/>
            <w:vAlign w:val="center"/>
          </w:tcPr>
          <w:p w14:paraId="46A672F7">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20.00</w:t>
            </w:r>
          </w:p>
        </w:tc>
        <w:tc>
          <w:tcPr>
            <w:tcW w:w="725" w:type="pct"/>
            <w:vMerge w:val="restart"/>
            <w:shd w:val="clear" w:color="auto" w:fill="auto"/>
            <w:vAlign w:val="center"/>
          </w:tcPr>
          <w:p w14:paraId="723DA991">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eastAsia"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D1社会</w:t>
            </w:r>
          </w:p>
          <w:p w14:paraId="23E02E50">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效益</w:t>
            </w:r>
          </w:p>
        </w:tc>
        <w:tc>
          <w:tcPr>
            <w:tcW w:w="2116" w:type="pct"/>
            <w:shd w:val="clear" w:color="auto" w:fill="auto"/>
            <w:vAlign w:val="center"/>
          </w:tcPr>
          <w:p w14:paraId="714708F8">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i w:val="0"/>
                <w:iCs w:val="0"/>
                <w:color w:val="auto"/>
                <w:sz w:val="24"/>
                <w:szCs w:val="21"/>
                <w:highlight w:val="none"/>
                <w:u w:val="none"/>
                <w:lang w:val="en-US" w:eastAsia="zh-CN"/>
              </w:rPr>
              <w:t>D101残疾儿童生活能力提升性</w:t>
            </w:r>
          </w:p>
        </w:tc>
        <w:tc>
          <w:tcPr>
            <w:tcW w:w="505" w:type="pct"/>
            <w:shd w:val="clear" w:color="auto" w:fill="auto"/>
            <w:vAlign w:val="center"/>
          </w:tcPr>
          <w:p w14:paraId="56348411">
            <w:pPr>
              <w:keepNext w:val="0"/>
              <w:keepLines w:val="0"/>
              <w:widowControl/>
              <w:suppressLineNumbers w:val="0"/>
              <w:jc w:val="center"/>
              <w:textAlignment w:val="center"/>
              <w:rPr>
                <w:rFonts w:hint="default" w:ascii="Times New Roman" w:hAnsi="Times New Roman" w:eastAsia="仿宋" w:cs="Times New Roman"/>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4.00</w:t>
            </w:r>
          </w:p>
        </w:tc>
        <w:tc>
          <w:tcPr>
            <w:tcW w:w="492" w:type="pct"/>
            <w:shd w:val="clear" w:color="auto" w:fill="auto"/>
            <w:noWrap/>
            <w:vAlign w:val="center"/>
          </w:tcPr>
          <w:p w14:paraId="22E95612">
            <w:pPr>
              <w:keepNext w:val="0"/>
              <w:keepLines w:val="0"/>
              <w:widowControl/>
              <w:suppressLineNumbers w:val="0"/>
              <w:jc w:val="center"/>
              <w:textAlignment w:val="center"/>
              <w:rPr>
                <w:rFonts w:hint="default" w:ascii="Times New Roman" w:hAnsi="Times New Roman" w:eastAsia="仿宋" w:cs="Times New Roman"/>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4.00</w:t>
            </w:r>
          </w:p>
        </w:tc>
      </w:tr>
      <w:tr w14:paraId="028A7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99" w:type="pct"/>
            <w:vMerge w:val="continue"/>
            <w:shd w:val="clear" w:color="auto" w:fill="auto"/>
            <w:vAlign w:val="center"/>
          </w:tcPr>
          <w:p w14:paraId="6EE105A7">
            <w:pPr>
              <w:keepNext w:val="0"/>
              <w:keepLines w:val="0"/>
              <w:pageBreakBefore w:val="0"/>
              <w:widowControl/>
              <w:kinsoku/>
              <w:wordWrap/>
              <w:overflowPunct/>
              <w:topLinePunct w:val="0"/>
              <w:autoSpaceDE/>
              <w:autoSpaceDN/>
              <w:bidi w:val="0"/>
              <w:snapToGrid/>
              <w:spacing w:after="0" w:line="240" w:lineRule="atLeast"/>
              <w:jc w:val="center"/>
              <w:rPr>
                <w:rFonts w:ascii="Times New Roman" w:hAnsi="Times New Roman" w:eastAsia="仿宋_GB2312" w:cs="Times New Roman"/>
                <w:sz w:val="24"/>
                <w:szCs w:val="24"/>
                <w:highlight w:val="none"/>
              </w:rPr>
            </w:pPr>
          </w:p>
        </w:tc>
        <w:tc>
          <w:tcPr>
            <w:tcW w:w="459" w:type="pct"/>
            <w:vMerge w:val="continue"/>
            <w:shd w:val="clear" w:color="auto" w:fill="auto"/>
            <w:vAlign w:val="center"/>
          </w:tcPr>
          <w:p w14:paraId="4D1D0EA3">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eastAsia" w:ascii="Times New Roman" w:hAnsi="Times New Roman" w:eastAsia="仿宋_GB2312" w:cs="Times New Roman"/>
                <w:sz w:val="24"/>
                <w:szCs w:val="24"/>
                <w:highlight w:val="none"/>
                <w:lang w:val="en-US" w:eastAsia="zh-CN"/>
              </w:rPr>
            </w:pPr>
          </w:p>
        </w:tc>
        <w:tc>
          <w:tcPr>
            <w:tcW w:w="725" w:type="pct"/>
            <w:vMerge w:val="continue"/>
            <w:shd w:val="clear" w:color="auto" w:fill="auto"/>
            <w:vAlign w:val="center"/>
          </w:tcPr>
          <w:p w14:paraId="3C8C195F">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_GB2312" w:cs="Times New Roman"/>
                <w:sz w:val="24"/>
                <w:szCs w:val="24"/>
                <w:highlight w:val="none"/>
              </w:rPr>
            </w:pPr>
          </w:p>
        </w:tc>
        <w:tc>
          <w:tcPr>
            <w:tcW w:w="2116" w:type="pct"/>
            <w:shd w:val="clear" w:color="auto" w:fill="auto"/>
            <w:vAlign w:val="center"/>
          </w:tcPr>
          <w:p w14:paraId="622B3111">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rPr>
            </w:pPr>
            <w:r>
              <w:rPr>
                <w:rFonts w:hint="eastAsia" w:ascii="Times New Roman" w:hAnsi="Times New Roman" w:eastAsia="仿宋_GB2312" w:cs="Times New Roman"/>
                <w:i w:val="0"/>
                <w:iCs w:val="0"/>
                <w:color w:val="auto"/>
                <w:sz w:val="24"/>
                <w:szCs w:val="21"/>
                <w:highlight w:val="none"/>
                <w:u w:val="none"/>
                <w:lang w:val="en-US" w:eastAsia="zh-CN"/>
              </w:rPr>
              <w:t>D102残疾儿童功能状况改善</w:t>
            </w:r>
          </w:p>
        </w:tc>
        <w:tc>
          <w:tcPr>
            <w:tcW w:w="505" w:type="pct"/>
            <w:shd w:val="clear" w:color="auto" w:fill="auto"/>
            <w:vAlign w:val="center"/>
          </w:tcPr>
          <w:p w14:paraId="2B88BDAD">
            <w:pPr>
              <w:keepNext w:val="0"/>
              <w:keepLines w:val="0"/>
              <w:widowControl/>
              <w:suppressLineNumbers w:val="0"/>
              <w:jc w:val="center"/>
              <w:textAlignment w:val="center"/>
              <w:rPr>
                <w:rFonts w:hint="default" w:ascii="Times New Roman" w:hAnsi="Times New Roman" w:eastAsia="仿宋_GB2312" w:cs="Times New Roman"/>
                <w:color w:val="000000"/>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4.00</w:t>
            </w:r>
          </w:p>
        </w:tc>
        <w:tc>
          <w:tcPr>
            <w:tcW w:w="492" w:type="pct"/>
            <w:shd w:val="clear" w:color="auto" w:fill="auto"/>
            <w:noWrap/>
            <w:vAlign w:val="center"/>
          </w:tcPr>
          <w:p w14:paraId="4C9AE417">
            <w:pPr>
              <w:keepNext w:val="0"/>
              <w:keepLines w:val="0"/>
              <w:widowControl/>
              <w:suppressLineNumbers w:val="0"/>
              <w:jc w:val="center"/>
              <w:textAlignment w:val="center"/>
              <w:rPr>
                <w:rFonts w:hint="default" w:ascii="Times New Roman" w:hAnsi="Times New Roman" w:eastAsia="仿宋_GB2312" w:cs="Times New Roman"/>
                <w:color w:val="000000"/>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4.00</w:t>
            </w:r>
          </w:p>
        </w:tc>
      </w:tr>
      <w:tr w14:paraId="0B935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99" w:type="pct"/>
            <w:vMerge w:val="continue"/>
            <w:shd w:val="clear" w:color="auto" w:fill="auto"/>
            <w:vAlign w:val="center"/>
          </w:tcPr>
          <w:p w14:paraId="45A72B97">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459" w:type="pct"/>
            <w:vMerge w:val="continue"/>
            <w:shd w:val="clear" w:color="auto" w:fill="auto"/>
            <w:vAlign w:val="center"/>
          </w:tcPr>
          <w:p w14:paraId="3962B3E4">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725" w:type="pct"/>
            <w:vMerge w:val="restart"/>
            <w:shd w:val="clear" w:color="auto" w:fill="auto"/>
            <w:vAlign w:val="center"/>
          </w:tcPr>
          <w:p w14:paraId="0CF93426">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D2可持续性影响</w:t>
            </w:r>
          </w:p>
        </w:tc>
        <w:tc>
          <w:tcPr>
            <w:tcW w:w="2116" w:type="pct"/>
            <w:shd w:val="clear" w:color="auto" w:fill="auto"/>
            <w:vAlign w:val="center"/>
          </w:tcPr>
          <w:p w14:paraId="171B05A5">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D</w:t>
            </w:r>
            <w:r>
              <w:rPr>
                <w:rFonts w:hint="eastAsia" w:ascii="Times New Roman" w:hAnsi="Times New Roman" w:eastAsia="仿宋_GB2312" w:cs="Times New Roman"/>
                <w:sz w:val="24"/>
                <w:szCs w:val="24"/>
                <w:highlight w:val="none"/>
                <w:lang w:val="zh-CN"/>
              </w:rPr>
              <w:t>201</w:t>
            </w:r>
            <w:r>
              <w:rPr>
                <w:rFonts w:hint="eastAsia" w:ascii="Times New Roman" w:hAnsi="Times New Roman" w:eastAsia="仿宋_GB2312" w:cs="仿宋"/>
                <w:i w:val="0"/>
                <w:iCs w:val="0"/>
                <w:color w:val="auto"/>
                <w:kern w:val="0"/>
                <w:sz w:val="24"/>
                <w:szCs w:val="21"/>
                <w:highlight w:val="none"/>
                <w:u w:val="none"/>
                <w:lang w:val="en-US" w:eastAsia="zh-CN" w:bidi="ar"/>
              </w:rPr>
              <w:t>残疾儿童康复与管理规范性</w:t>
            </w:r>
          </w:p>
        </w:tc>
        <w:tc>
          <w:tcPr>
            <w:tcW w:w="505" w:type="pct"/>
            <w:shd w:val="clear" w:color="auto" w:fill="auto"/>
            <w:vAlign w:val="center"/>
          </w:tcPr>
          <w:p w14:paraId="27BB8478">
            <w:pPr>
              <w:keepNext w:val="0"/>
              <w:keepLines w:val="0"/>
              <w:widowControl/>
              <w:suppressLineNumbers w:val="0"/>
              <w:jc w:val="center"/>
              <w:textAlignment w:val="center"/>
              <w:rPr>
                <w:rFonts w:hint="default" w:ascii="Times New Roman" w:hAnsi="Times New Roman" w:eastAsia="仿宋" w:cs="Times New Roman"/>
                <w:color w:val="000000"/>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3.00</w:t>
            </w:r>
          </w:p>
        </w:tc>
        <w:tc>
          <w:tcPr>
            <w:tcW w:w="492" w:type="pct"/>
            <w:shd w:val="clear" w:color="auto" w:fill="auto"/>
            <w:noWrap/>
            <w:vAlign w:val="center"/>
          </w:tcPr>
          <w:p w14:paraId="689F120E">
            <w:pPr>
              <w:keepNext w:val="0"/>
              <w:keepLines w:val="0"/>
              <w:widowControl/>
              <w:suppressLineNumbers w:val="0"/>
              <w:jc w:val="center"/>
              <w:textAlignment w:val="center"/>
              <w:rPr>
                <w:rFonts w:hint="default" w:ascii="Times New Roman" w:hAnsi="Times New Roman" w:eastAsia="仿宋" w:cs="Times New Roman"/>
                <w:color w:val="000000"/>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1.20</w:t>
            </w:r>
          </w:p>
        </w:tc>
      </w:tr>
      <w:tr w14:paraId="5B961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99" w:type="pct"/>
            <w:vMerge w:val="continue"/>
            <w:shd w:val="clear" w:color="auto" w:fill="auto"/>
            <w:vAlign w:val="center"/>
          </w:tcPr>
          <w:p w14:paraId="0D6A7F0F">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459" w:type="pct"/>
            <w:vMerge w:val="continue"/>
            <w:shd w:val="clear" w:color="auto" w:fill="auto"/>
            <w:vAlign w:val="center"/>
          </w:tcPr>
          <w:p w14:paraId="58A1C87C">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725" w:type="pct"/>
            <w:vMerge w:val="continue"/>
            <w:shd w:val="clear" w:color="auto" w:fill="auto"/>
            <w:vAlign w:val="center"/>
          </w:tcPr>
          <w:p w14:paraId="54E46F3B">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p>
        </w:tc>
        <w:tc>
          <w:tcPr>
            <w:tcW w:w="2116" w:type="pct"/>
            <w:shd w:val="clear" w:color="auto" w:fill="auto"/>
            <w:vAlign w:val="center"/>
          </w:tcPr>
          <w:p w14:paraId="708DB44B">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仿宋"/>
                <w:i w:val="0"/>
                <w:iCs w:val="0"/>
                <w:color w:val="auto"/>
                <w:kern w:val="0"/>
                <w:sz w:val="24"/>
                <w:szCs w:val="21"/>
                <w:highlight w:val="none"/>
                <w:u w:val="none"/>
                <w:lang w:val="en-US" w:eastAsia="zh-CN" w:bidi="ar"/>
              </w:rPr>
              <w:t>D202治疗师培训与考核情况</w:t>
            </w:r>
          </w:p>
        </w:tc>
        <w:tc>
          <w:tcPr>
            <w:tcW w:w="505" w:type="pct"/>
            <w:shd w:val="clear" w:color="auto" w:fill="auto"/>
            <w:vAlign w:val="center"/>
          </w:tcPr>
          <w:p w14:paraId="4078CEB2">
            <w:pPr>
              <w:keepNext w:val="0"/>
              <w:keepLines w:val="0"/>
              <w:widowControl/>
              <w:suppressLineNumbers w:val="0"/>
              <w:jc w:val="center"/>
              <w:textAlignment w:val="center"/>
              <w:rPr>
                <w:rFonts w:hint="default" w:ascii="Times New Roman" w:hAnsi="Times New Roman" w:eastAsia="仿宋" w:cs="Times New Roman"/>
                <w:color w:val="000000"/>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2.00</w:t>
            </w:r>
          </w:p>
        </w:tc>
        <w:tc>
          <w:tcPr>
            <w:tcW w:w="492" w:type="pct"/>
            <w:shd w:val="clear" w:color="auto" w:fill="auto"/>
            <w:noWrap/>
            <w:vAlign w:val="center"/>
          </w:tcPr>
          <w:p w14:paraId="4D58F0D3">
            <w:pPr>
              <w:keepNext w:val="0"/>
              <w:keepLines w:val="0"/>
              <w:widowControl/>
              <w:suppressLineNumbers w:val="0"/>
              <w:jc w:val="center"/>
              <w:textAlignment w:val="center"/>
              <w:rPr>
                <w:rFonts w:hint="default" w:ascii="Times New Roman" w:hAnsi="Times New Roman" w:eastAsia="仿宋" w:cs="Times New Roman"/>
                <w:color w:val="000000"/>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2.00</w:t>
            </w:r>
          </w:p>
        </w:tc>
      </w:tr>
      <w:tr w14:paraId="61208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99" w:type="pct"/>
            <w:vMerge w:val="continue"/>
            <w:shd w:val="clear" w:color="auto" w:fill="auto"/>
            <w:vAlign w:val="center"/>
          </w:tcPr>
          <w:p w14:paraId="53FBC6FE">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459" w:type="pct"/>
            <w:vMerge w:val="continue"/>
            <w:shd w:val="clear" w:color="auto" w:fill="auto"/>
            <w:vAlign w:val="center"/>
          </w:tcPr>
          <w:p w14:paraId="3113BBA4">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725" w:type="pct"/>
            <w:vMerge w:val="continue"/>
            <w:shd w:val="clear" w:color="auto" w:fill="auto"/>
            <w:vAlign w:val="center"/>
          </w:tcPr>
          <w:p w14:paraId="49F4819B">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p>
        </w:tc>
        <w:tc>
          <w:tcPr>
            <w:tcW w:w="2116" w:type="pct"/>
            <w:shd w:val="clear" w:color="auto" w:fill="auto"/>
            <w:vAlign w:val="center"/>
          </w:tcPr>
          <w:p w14:paraId="73200950">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仿宋"/>
                <w:i w:val="0"/>
                <w:iCs w:val="0"/>
                <w:color w:val="auto"/>
                <w:kern w:val="0"/>
                <w:sz w:val="24"/>
                <w:szCs w:val="21"/>
                <w:highlight w:val="none"/>
                <w:u w:val="none"/>
                <w:lang w:val="en-US" w:eastAsia="zh-CN" w:bidi="ar"/>
              </w:rPr>
              <w:t>D203长效管理机制健全性</w:t>
            </w:r>
          </w:p>
        </w:tc>
        <w:tc>
          <w:tcPr>
            <w:tcW w:w="505" w:type="pct"/>
            <w:shd w:val="clear" w:color="auto" w:fill="auto"/>
            <w:vAlign w:val="center"/>
          </w:tcPr>
          <w:p w14:paraId="4732DCE6">
            <w:pPr>
              <w:keepNext w:val="0"/>
              <w:keepLines w:val="0"/>
              <w:widowControl/>
              <w:suppressLineNumbers w:val="0"/>
              <w:jc w:val="center"/>
              <w:textAlignment w:val="center"/>
              <w:rPr>
                <w:rFonts w:hint="default" w:ascii="Times New Roman" w:hAnsi="Times New Roman" w:eastAsia="仿宋" w:cs="Times New Roman"/>
                <w:color w:val="000000"/>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2.00</w:t>
            </w:r>
          </w:p>
        </w:tc>
        <w:tc>
          <w:tcPr>
            <w:tcW w:w="492" w:type="pct"/>
            <w:shd w:val="clear" w:color="auto" w:fill="auto"/>
            <w:noWrap/>
            <w:vAlign w:val="center"/>
          </w:tcPr>
          <w:p w14:paraId="69A52BF0">
            <w:pPr>
              <w:keepNext w:val="0"/>
              <w:keepLines w:val="0"/>
              <w:widowControl/>
              <w:suppressLineNumbers w:val="0"/>
              <w:jc w:val="center"/>
              <w:textAlignment w:val="center"/>
              <w:rPr>
                <w:rFonts w:hint="default" w:ascii="Times New Roman" w:hAnsi="Times New Roman" w:eastAsia="仿宋" w:cs="Times New Roman"/>
                <w:color w:val="000000"/>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2.00</w:t>
            </w:r>
          </w:p>
        </w:tc>
      </w:tr>
      <w:tr w14:paraId="7CD3B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99" w:type="pct"/>
            <w:vMerge w:val="continue"/>
            <w:shd w:val="clear" w:color="auto" w:fill="auto"/>
            <w:vAlign w:val="center"/>
          </w:tcPr>
          <w:p w14:paraId="7D65BFA8">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459" w:type="pct"/>
            <w:vMerge w:val="continue"/>
            <w:shd w:val="clear" w:color="auto" w:fill="auto"/>
            <w:vAlign w:val="center"/>
          </w:tcPr>
          <w:p w14:paraId="75F08AC3">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725" w:type="pct"/>
            <w:vMerge w:val="restart"/>
            <w:shd w:val="clear" w:color="auto" w:fill="auto"/>
            <w:vAlign w:val="center"/>
          </w:tcPr>
          <w:p w14:paraId="49DFD8B4">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sz w:val="24"/>
                <w:szCs w:val="24"/>
                <w:highlight w:val="none"/>
                <w:lang w:val="en-US" w:eastAsia="zh-CN"/>
              </w:rPr>
            </w:pPr>
            <w:r>
              <w:rPr>
                <w:rFonts w:hint="eastAsia" w:ascii="Times New Roman" w:hAnsi="Times New Roman" w:eastAsia="仿宋" w:cs="Times New Roman"/>
                <w:sz w:val="24"/>
                <w:szCs w:val="24"/>
                <w:highlight w:val="none"/>
                <w:lang w:val="en-US" w:eastAsia="zh-CN"/>
              </w:rPr>
              <w:t>D3服务对象满意度</w:t>
            </w:r>
          </w:p>
        </w:tc>
        <w:tc>
          <w:tcPr>
            <w:tcW w:w="2116" w:type="pct"/>
            <w:shd w:val="clear" w:color="auto" w:fill="auto"/>
            <w:vAlign w:val="center"/>
          </w:tcPr>
          <w:p w14:paraId="17C5D64F">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仿宋"/>
                <w:i w:val="0"/>
                <w:iCs w:val="0"/>
                <w:color w:val="auto"/>
                <w:kern w:val="0"/>
                <w:sz w:val="24"/>
                <w:szCs w:val="21"/>
                <w:highlight w:val="none"/>
                <w:u w:val="none"/>
                <w:lang w:val="en-US" w:eastAsia="zh-CN" w:bidi="ar"/>
              </w:rPr>
            </w:pPr>
            <w:r>
              <w:rPr>
                <w:rFonts w:hint="eastAsia" w:ascii="Times New Roman" w:hAnsi="Times New Roman" w:eastAsia="仿宋_GB2312" w:cs="仿宋"/>
                <w:i w:val="0"/>
                <w:iCs w:val="0"/>
                <w:color w:val="auto"/>
                <w:kern w:val="0"/>
                <w:sz w:val="24"/>
                <w:szCs w:val="21"/>
                <w:highlight w:val="none"/>
                <w:u w:val="none"/>
                <w:lang w:val="en-US" w:eastAsia="zh-CN" w:bidi="ar"/>
              </w:rPr>
              <w:t>D301受益群众满意度</w:t>
            </w:r>
          </w:p>
        </w:tc>
        <w:tc>
          <w:tcPr>
            <w:tcW w:w="505" w:type="pct"/>
            <w:shd w:val="clear" w:color="auto" w:fill="auto"/>
            <w:vAlign w:val="center"/>
          </w:tcPr>
          <w:p w14:paraId="40D789C9">
            <w:pPr>
              <w:keepNext w:val="0"/>
              <w:keepLines w:val="0"/>
              <w:widowControl/>
              <w:suppressLineNumbers w:val="0"/>
              <w:jc w:val="center"/>
              <w:textAlignment w:val="center"/>
              <w:rPr>
                <w:rFonts w:hint="default" w:ascii="Times New Roman" w:hAnsi="Times New Roman" w:eastAsia="仿宋_GB2312" w:cs="Times New Roman"/>
                <w:color w:val="000000"/>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4.00</w:t>
            </w:r>
          </w:p>
        </w:tc>
        <w:tc>
          <w:tcPr>
            <w:tcW w:w="492" w:type="pct"/>
            <w:shd w:val="clear" w:color="auto" w:fill="auto"/>
            <w:noWrap/>
            <w:vAlign w:val="center"/>
          </w:tcPr>
          <w:p w14:paraId="21B82FC0">
            <w:pPr>
              <w:keepNext w:val="0"/>
              <w:keepLines w:val="0"/>
              <w:widowControl/>
              <w:suppressLineNumbers w:val="0"/>
              <w:jc w:val="center"/>
              <w:textAlignment w:val="center"/>
              <w:rPr>
                <w:rFonts w:hint="default" w:ascii="Times New Roman" w:hAnsi="Times New Roman" w:eastAsia="仿宋_GB2312" w:cs="Times New Roman"/>
                <w:color w:val="000000"/>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3.63</w:t>
            </w:r>
          </w:p>
        </w:tc>
      </w:tr>
      <w:tr w14:paraId="0F130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99" w:type="pct"/>
            <w:vMerge w:val="continue"/>
            <w:shd w:val="clear" w:color="auto" w:fill="auto"/>
            <w:vAlign w:val="center"/>
          </w:tcPr>
          <w:p w14:paraId="752D9369">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459" w:type="pct"/>
            <w:vMerge w:val="continue"/>
            <w:shd w:val="clear" w:color="auto" w:fill="auto"/>
            <w:vAlign w:val="center"/>
          </w:tcPr>
          <w:p w14:paraId="3A1BD477">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725" w:type="pct"/>
            <w:vMerge w:val="continue"/>
            <w:shd w:val="clear" w:color="auto" w:fill="auto"/>
            <w:vAlign w:val="center"/>
          </w:tcPr>
          <w:p w14:paraId="391E5513">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eastAsia" w:ascii="Times New Roman" w:hAnsi="Times New Roman" w:eastAsia="仿宋" w:cs="Times New Roman"/>
                <w:sz w:val="24"/>
                <w:szCs w:val="24"/>
                <w:highlight w:val="none"/>
                <w:lang w:val="en-US" w:eastAsia="zh-CN"/>
              </w:rPr>
            </w:pPr>
          </w:p>
        </w:tc>
        <w:tc>
          <w:tcPr>
            <w:tcW w:w="2116" w:type="pct"/>
            <w:shd w:val="clear" w:color="auto" w:fill="auto"/>
            <w:vAlign w:val="center"/>
          </w:tcPr>
          <w:p w14:paraId="1E5B4B0C">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仿宋"/>
                <w:i w:val="0"/>
                <w:iCs w:val="0"/>
                <w:color w:val="auto"/>
                <w:kern w:val="0"/>
                <w:sz w:val="24"/>
                <w:szCs w:val="21"/>
                <w:highlight w:val="none"/>
                <w:u w:val="none"/>
                <w:lang w:val="en-US" w:eastAsia="zh-CN" w:bidi="ar"/>
              </w:rPr>
            </w:pPr>
            <w:r>
              <w:rPr>
                <w:rFonts w:hint="eastAsia" w:ascii="Times New Roman" w:hAnsi="Times New Roman" w:eastAsia="仿宋_GB2312" w:cs="仿宋"/>
                <w:i w:val="0"/>
                <w:iCs w:val="0"/>
                <w:color w:val="auto"/>
                <w:kern w:val="0"/>
                <w:sz w:val="24"/>
                <w:szCs w:val="21"/>
                <w:highlight w:val="none"/>
                <w:u w:val="none"/>
                <w:lang w:val="en-US" w:eastAsia="zh-CN" w:bidi="ar"/>
              </w:rPr>
              <w:t>D302工作人员满意度</w:t>
            </w:r>
          </w:p>
        </w:tc>
        <w:tc>
          <w:tcPr>
            <w:tcW w:w="505" w:type="pct"/>
            <w:shd w:val="clear" w:color="auto" w:fill="auto"/>
            <w:vAlign w:val="center"/>
          </w:tcPr>
          <w:p w14:paraId="07C38AC8">
            <w:pPr>
              <w:keepNext w:val="0"/>
              <w:keepLines w:val="0"/>
              <w:widowControl/>
              <w:suppressLineNumbers w:val="0"/>
              <w:jc w:val="center"/>
              <w:textAlignment w:val="center"/>
              <w:rPr>
                <w:rFonts w:hint="default" w:ascii="Times New Roman" w:hAnsi="Times New Roman" w:eastAsia="仿宋_GB2312" w:cs="Times New Roman"/>
                <w:color w:val="000000"/>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3.00</w:t>
            </w:r>
          </w:p>
        </w:tc>
        <w:tc>
          <w:tcPr>
            <w:tcW w:w="492" w:type="pct"/>
            <w:shd w:val="clear" w:color="auto" w:fill="auto"/>
            <w:noWrap/>
            <w:vAlign w:val="center"/>
          </w:tcPr>
          <w:p w14:paraId="41F34094">
            <w:pPr>
              <w:keepNext w:val="0"/>
              <w:keepLines w:val="0"/>
              <w:widowControl/>
              <w:suppressLineNumbers w:val="0"/>
              <w:jc w:val="center"/>
              <w:textAlignment w:val="center"/>
              <w:rPr>
                <w:rFonts w:hint="default" w:ascii="Times New Roman" w:hAnsi="Times New Roman" w:eastAsia="仿宋_GB2312" w:cs="Times New Roman"/>
                <w:color w:val="000000"/>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2.91</w:t>
            </w:r>
          </w:p>
        </w:tc>
      </w:tr>
      <w:tr w14:paraId="67656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1" w:type="pct"/>
            <w:gridSpan w:val="4"/>
            <w:shd w:val="clear" w:color="auto" w:fill="auto"/>
            <w:vAlign w:val="center"/>
          </w:tcPr>
          <w:p w14:paraId="511EC90A">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Times New Roman"/>
                <w:b/>
                <w:bCs/>
                <w:sz w:val="24"/>
                <w:szCs w:val="24"/>
                <w:highlight w:val="none"/>
                <w:lang w:val="en-US" w:eastAsia="zh-CN"/>
              </w:rPr>
            </w:pPr>
            <w:r>
              <w:rPr>
                <w:rFonts w:hint="eastAsia" w:ascii="Times New Roman" w:hAnsi="Times New Roman" w:eastAsia="仿宋_GB2312" w:cs="Times New Roman"/>
                <w:b/>
                <w:bCs/>
                <w:sz w:val="24"/>
                <w:szCs w:val="24"/>
                <w:highlight w:val="none"/>
                <w:lang w:val="en-US" w:eastAsia="zh-CN"/>
              </w:rPr>
              <w:t>合计</w:t>
            </w:r>
          </w:p>
        </w:tc>
        <w:tc>
          <w:tcPr>
            <w:tcW w:w="505" w:type="pct"/>
            <w:shd w:val="clear" w:color="auto" w:fill="auto"/>
            <w:vAlign w:val="center"/>
          </w:tcPr>
          <w:p w14:paraId="2983A3D6">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b/>
                <w:bCs/>
                <w:color w:val="000000"/>
                <w:sz w:val="24"/>
                <w:szCs w:val="24"/>
                <w:highlight w:val="none"/>
                <w:lang w:val="en-US" w:eastAsia="zh-CN"/>
              </w:rPr>
            </w:pPr>
            <w:r>
              <w:rPr>
                <w:rFonts w:hint="eastAsia" w:ascii="Times New Roman" w:hAnsi="Times New Roman" w:eastAsia="仿宋_GB2312" w:cs="Times New Roman"/>
                <w:b/>
                <w:bCs/>
                <w:color w:val="000000"/>
                <w:sz w:val="24"/>
                <w:szCs w:val="24"/>
                <w:highlight w:val="none"/>
                <w:lang w:val="en-US" w:eastAsia="zh-CN"/>
              </w:rPr>
              <w:t>22.00</w:t>
            </w:r>
          </w:p>
        </w:tc>
        <w:tc>
          <w:tcPr>
            <w:tcW w:w="492" w:type="pct"/>
            <w:shd w:val="clear" w:color="auto" w:fill="auto"/>
            <w:noWrap/>
            <w:vAlign w:val="center"/>
          </w:tcPr>
          <w:p w14:paraId="67C6E5B2">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b/>
                <w:bCs/>
                <w:color w:val="000000"/>
                <w:sz w:val="24"/>
                <w:szCs w:val="24"/>
                <w:highlight w:val="none"/>
                <w:lang w:val="en-US" w:eastAsia="zh-CN"/>
              </w:rPr>
            </w:pPr>
            <w:r>
              <w:rPr>
                <w:rFonts w:hint="eastAsia" w:ascii="Times New Roman" w:hAnsi="Times New Roman" w:eastAsia="仿宋_GB2312" w:cs="Times New Roman"/>
                <w:b/>
                <w:bCs/>
                <w:color w:val="000000"/>
                <w:sz w:val="24"/>
                <w:szCs w:val="24"/>
                <w:highlight w:val="none"/>
                <w:lang w:val="en-US" w:eastAsia="zh-CN"/>
              </w:rPr>
              <w:t>19.74</w:t>
            </w:r>
          </w:p>
        </w:tc>
      </w:tr>
    </w:tbl>
    <w:p w14:paraId="22FEEB93">
      <w:pPr>
        <w:pStyle w:val="22"/>
        <w:keepNext w:val="0"/>
        <w:keepLines w:val="0"/>
        <w:pageBreakBefore w:val="0"/>
        <w:widowControl w:val="0"/>
        <w:tabs>
          <w:tab w:val="left" w:pos="1470"/>
        </w:tabs>
        <w:kinsoku/>
        <w:wordWrap/>
        <w:overflowPunct/>
        <w:topLinePunct w:val="0"/>
        <w:autoSpaceDE/>
        <w:autoSpaceDN/>
        <w:bidi w:val="0"/>
        <w:adjustRightInd w:val="0"/>
        <w:snapToGrid/>
        <w:spacing w:before="0" w:line="560" w:lineRule="exact"/>
        <w:ind w:left="0" w:firstLine="562" w:firstLineChars="200"/>
        <w:textAlignment w:val="auto"/>
        <w:rPr>
          <w:rFonts w:ascii="Times New Roman" w:hAnsi="Times New Roman" w:cs="Times New Roman"/>
          <w:b/>
          <w:bCs/>
          <w:sz w:val="28"/>
          <w:szCs w:val="28"/>
          <w:highlight w:val="none"/>
        </w:rPr>
      </w:pPr>
      <w:r>
        <w:rPr>
          <w:rFonts w:hint="eastAsia" w:ascii="Times New Roman" w:hAnsi="Times New Roman" w:cs="Times New Roman"/>
          <w:b/>
          <w:bCs/>
          <w:sz w:val="28"/>
          <w:szCs w:val="28"/>
          <w:highlight w:val="none"/>
        </w:rPr>
        <w:t>（1）</w:t>
      </w:r>
      <w:r>
        <w:rPr>
          <w:rFonts w:hint="eastAsia" w:ascii="Times New Roman" w:hAnsi="Times New Roman" w:cs="Times New Roman"/>
          <w:b/>
          <w:bCs/>
          <w:sz w:val="28"/>
          <w:szCs w:val="28"/>
          <w:highlight w:val="none"/>
          <w:lang w:val="en-US" w:eastAsia="zh-CN"/>
        </w:rPr>
        <w:t>社会</w:t>
      </w:r>
      <w:r>
        <w:rPr>
          <w:rFonts w:hint="eastAsia" w:ascii="Times New Roman" w:hAnsi="Times New Roman" w:cs="Times New Roman"/>
          <w:b/>
          <w:bCs/>
          <w:sz w:val="28"/>
          <w:szCs w:val="28"/>
          <w:highlight w:val="none"/>
        </w:rPr>
        <w:t>效益</w:t>
      </w:r>
    </w:p>
    <w:p w14:paraId="30CA6FCF">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0" w:firstLineChars="200"/>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cs="Times New Roman"/>
          <w:bCs/>
          <w:kern w:val="2"/>
          <w:sz w:val="28"/>
          <w:szCs w:val="28"/>
          <w:highlight w:val="none"/>
          <w:lang w:val="en-US" w:eastAsia="zh-CN" w:bidi="ar-SA"/>
        </w:rPr>
        <w:t>“</w:t>
      </w:r>
      <w:r>
        <w:rPr>
          <w:rFonts w:hint="eastAsia" w:ascii="Times New Roman" w:hAnsi="Times New Roman" w:eastAsia="仿宋_GB2312" w:cs="Times New Roman"/>
          <w:bCs/>
          <w:kern w:val="2"/>
          <w:sz w:val="28"/>
          <w:szCs w:val="28"/>
          <w:highlight w:val="none"/>
          <w:lang w:val="en-US" w:eastAsia="zh-CN" w:bidi="ar-SA"/>
        </w:rPr>
        <w:t>D101残疾儿童生活能力提升性</w:t>
      </w:r>
      <w:r>
        <w:rPr>
          <w:rFonts w:hint="eastAsia" w:ascii="Times New Roman" w:hAnsi="Times New Roman" w:cs="Times New Roman"/>
          <w:bCs/>
          <w:kern w:val="2"/>
          <w:sz w:val="28"/>
          <w:szCs w:val="28"/>
          <w:highlight w:val="none"/>
          <w:lang w:val="en-US" w:eastAsia="zh-CN" w:bidi="ar-SA"/>
        </w:rPr>
        <w:t>”</w:t>
      </w:r>
      <w:r>
        <w:rPr>
          <w:rFonts w:hint="eastAsia" w:ascii="Times New Roman" w:hAnsi="Times New Roman" w:eastAsia="仿宋_GB2312" w:cs="Times New Roman"/>
          <w:bCs/>
          <w:kern w:val="2"/>
          <w:sz w:val="28"/>
          <w:szCs w:val="28"/>
          <w:highlight w:val="none"/>
          <w:lang w:val="en-US" w:eastAsia="zh-CN" w:bidi="ar-SA"/>
        </w:rPr>
        <w:t>指标分值</w:t>
      </w:r>
      <w:r>
        <w:rPr>
          <w:rFonts w:hint="eastAsia" w:ascii="Times New Roman" w:hAnsi="Times New Roman" w:cs="Times New Roman"/>
          <w:bCs/>
          <w:kern w:val="2"/>
          <w:sz w:val="28"/>
          <w:szCs w:val="28"/>
          <w:highlight w:val="none"/>
          <w:lang w:val="en-US" w:eastAsia="zh-CN" w:bidi="ar-SA"/>
        </w:rPr>
        <w:t>4</w:t>
      </w:r>
      <w:r>
        <w:rPr>
          <w:rFonts w:hint="eastAsia" w:ascii="Times New Roman" w:hAnsi="Times New Roman" w:eastAsia="仿宋_GB2312" w:cs="Times New Roman"/>
          <w:bCs/>
          <w:kern w:val="2"/>
          <w:sz w:val="28"/>
          <w:szCs w:val="28"/>
          <w:highlight w:val="none"/>
          <w:lang w:val="en-US" w:eastAsia="zh-CN" w:bidi="ar-SA"/>
        </w:rPr>
        <w:t>分，得分</w:t>
      </w:r>
      <w:r>
        <w:rPr>
          <w:rFonts w:hint="eastAsia" w:ascii="Times New Roman" w:hAnsi="Times New Roman" w:cs="Times New Roman"/>
          <w:bCs/>
          <w:kern w:val="2"/>
          <w:sz w:val="28"/>
          <w:szCs w:val="28"/>
          <w:highlight w:val="none"/>
          <w:lang w:val="en-US" w:eastAsia="zh-CN" w:bidi="ar-SA"/>
        </w:rPr>
        <w:t>4</w:t>
      </w:r>
      <w:r>
        <w:rPr>
          <w:rFonts w:hint="eastAsia" w:ascii="Times New Roman" w:hAnsi="Times New Roman" w:eastAsia="仿宋_GB2312" w:cs="Times New Roman"/>
          <w:bCs/>
          <w:kern w:val="2"/>
          <w:sz w:val="28"/>
          <w:szCs w:val="28"/>
          <w:highlight w:val="none"/>
          <w:lang w:val="en-US" w:eastAsia="zh-CN" w:bidi="ar-SA"/>
        </w:rPr>
        <w:t>分。</w:t>
      </w:r>
    </w:p>
    <w:p w14:paraId="1EB5520E">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eastAsia="仿宋_GB2312" w:cs="Times New Roman"/>
          <w:bCs/>
          <w:kern w:val="2"/>
          <w:sz w:val="28"/>
          <w:szCs w:val="28"/>
          <w:highlight w:val="none"/>
          <w:lang w:val="en-US" w:eastAsia="zh-CN" w:bidi="ar-SA"/>
        </w:rPr>
        <w:t>根据评价组现场查验，①残疾儿童开始康复训练后生活能力较未康复训练之前提升，得2分；②残疾儿童家长对残疾儿童生活能力提升满意度达到85%，得2分。</w:t>
      </w:r>
    </w:p>
    <w:p w14:paraId="2BAC64A0">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cs="Times New Roman"/>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bidi="ar-SA"/>
        </w:rPr>
        <w:t>综上所述，依据评分标准，该指标得4分。</w:t>
      </w:r>
    </w:p>
    <w:p w14:paraId="6A062A1E">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0" w:firstLineChars="200"/>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cs="Times New Roman"/>
          <w:bCs/>
          <w:kern w:val="2"/>
          <w:sz w:val="28"/>
          <w:szCs w:val="28"/>
          <w:highlight w:val="none"/>
          <w:lang w:val="en-US" w:eastAsia="zh-CN" w:bidi="ar-SA"/>
        </w:rPr>
        <w:t>“</w:t>
      </w:r>
      <w:r>
        <w:rPr>
          <w:rFonts w:hint="eastAsia" w:ascii="Times New Roman" w:hAnsi="Times New Roman" w:eastAsia="仿宋_GB2312" w:cs="Times New Roman"/>
          <w:bCs/>
          <w:kern w:val="2"/>
          <w:sz w:val="28"/>
          <w:szCs w:val="28"/>
          <w:highlight w:val="none"/>
          <w:lang w:val="en-US" w:eastAsia="zh-CN" w:bidi="ar-SA"/>
        </w:rPr>
        <w:t>D102残疾儿童功能状况改善</w:t>
      </w:r>
      <w:r>
        <w:rPr>
          <w:rFonts w:hint="eastAsia" w:ascii="Times New Roman" w:hAnsi="Times New Roman" w:cs="Times New Roman"/>
          <w:bCs/>
          <w:kern w:val="2"/>
          <w:sz w:val="28"/>
          <w:szCs w:val="28"/>
          <w:highlight w:val="none"/>
          <w:lang w:val="en-US" w:eastAsia="zh-CN" w:bidi="ar-SA"/>
        </w:rPr>
        <w:t>”</w:t>
      </w:r>
      <w:r>
        <w:rPr>
          <w:rFonts w:hint="eastAsia" w:ascii="Times New Roman" w:hAnsi="Times New Roman" w:eastAsia="仿宋_GB2312" w:cs="Times New Roman"/>
          <w:bCs/>
          <w:kern w:val="2"/>
          <w:sz w:val="28"/>
          <w:szCs w:val="28"/>
          <w:highlight w:val="none"/>
          <w:lang w:val="en-US" w:eastAsia="zh-CN" w:bidi="ar-SA"/>
        </w:rPr>
        <w:t>指标分值</w:t>
      </w:r>
      <w:r>
        <w:rPr>
          <w:rFonts w:hint="eastAsia" w:ascii="Times New Roman" w:hAnsi="Times New Roman" w:cs="Times New Roman"/>
          <w:bCs/>
          <w:kern w:val="2"/>
          <w:sz w:val="28"/>
          <w:szCs w:val="28"/>
          <w:highlight w:val="none"/>
          <w:lang w:val="en-US" w:eastAsia="zh-CN" w:bidi="ar-SA"/>
        </w:rPr>
        <w:t>4</w:t>
      </w:r>
      <w:r>
        <w:rPr>
          <w:rFonts w:hint="eastAsia" w:ascii="Times New Roman" w:hAnsi="Times New Roman" w:eastAsia="仿宋_GB2312" w:cs="Times New Roman"/>
          <w:bCs/>
          <w:kern w:val="2"/>
          <w:sz w:val="28"/>
          <w:szCs w:val="28"/>
          <w:highlight w:val="none"/>
          <w:lang w:val="en-US" w:eastAsia="zh-CN" w:bidi="ar-SA"/>
        </w:rPr>
        <w:t>分，得分</w:t>
      </w:r>
      <w:r>
        <w:rPr>
          <w:rFonts w:hint="eastAsia" w:ascii="Times New Roman" w:hAnsi="Times New Roman" w:cs="Times New Roman"/>
          <w:bCs/>
          <w:kern w:val="2"/>
          <w:sz w:val="28"/>
          <w:szCs w:val="28"/>
          <w:highlight w:val="none"/>
          <w:lang w:val="en-US" w:eastAsia="zh-CN" w:bidi="ar-SA"/>
        </w:rPr>
        <w:t>4</w:t>
      </w:r>
      <w:r>
        <w:rPr>
          <w:rFonts w:hint="eastAsia" w:ascii="Times New Roman" w:hAnsi="Times New Roman" w:eastAsia="仿宋_GB2312" w:cs="Times New Roman"/>
          <w:bCs/>
          <w:kern w:val="2"/>
          <w:sz w:val="28"/>
          <w:szCs w:val="28"/>
          <w:highlight w:val="none"/>
          <w:lang w:val="en-US" w:eastAsia="zh-CN" w:bidi="ar-SA"/>
        </w:rPr>
        <w:t>分。</w:t>
      </w:r>
    </w:p>
    <w:p w14:paraId="6FB6BF5D">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0" w:firstLineChars="200"/>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eastAsia="仿宋_GB2312" w:cs="Times New Roman"/>
          <w:bCs/>
          <w:kern w:val="2"/>
          <w:sz w:val="28"/>
          <w:szCs w:val="28"/>
          <w:highlight w:val="none"/>
          <w:lang w:val="en-US" w:eastAsia="zh-CN" w:bidi="ar-SA"/>
        </w:rPr>
        <w:t>根据评价组现场查验根据康复训练前与开始康复训练后综合评估结果对比，残疾儿童功能状况得到改善，依据评分标准，该指标得</w:t>
      </w:r>
      <w:r>
        <w:rPr>
          <w:rFonts w:hint="eastAsia" w:ascii="Times New Roman" w:hAnsi="Times New Roman" w:cs="Times New Roman"/>
          <w:bCs/>
          <w:kern w:val="2"/>
          <w:sz w:val="28"/>
          <w:szCs w:val="28"/>
          <w:highlight w:val="none"/>
          <w:lang w:val="en-US" w:eastAsia="zh-CN" w:bidi="ar-SA"/>
        </w:rPr>
        <w:t>4</w:t>
      </w:r>
      <w:r>
        <w:rPr>
          <w:rFonts w:hint="eastAsia" w:ascii="Times New Roman" w:hAnsi="Times New Roman" w:eastAsia="仿宋_GB2312" w:cs="Times New Roman"/>
          <w:bCs/>
          <w:kern w:val="2"/>
          <w:sz w:val="28"/>
          <w:szCs w:val="28"/>
          <w:highlight w:val="none"/>
          <w:lang w:val="en-US" w:eastAsia="zh-CN" w:bidi="ar-SA"/>
        </w:rPr>
        <w:t>分。</w:t>
      </w:r>
    </w:p>
    <w:p w14:paraId="07D188D2">
      <w:pPr>
        <w:pStyle w:val="22"/>
        <w:keepNext w:val="0"/>
        <w:keepLines w:val="0"/>
        <w:pageBreakBefore w:val="0"/>
        <w:widowControl w:val="0"/>
        <w:tabs>
          <w:tab w:val="left" w:pos="1470"/>
        </w:tabs>
        <w:kinsoku/>
        <w:wordWrap/>
        <w:overflowPunct/>
        <w:topLinePunct w:val="0"/>
        <w:autoSpaceDE/>
        <w:autoSpaceDN/>
        <w:bidi w:val="0"/>
        <w:adjustRightInd w:val="0"/>
        <w:snapToGrid/>
        <w:spacing w:before="0" w:line="560" w:lineRule="exact"/>
        <w:ind w:left="0" w:firstLine="562" w:firstLineChars="200"/>
        <w:textAlignment w:val="auto"/>
        <w:rPr>
          <w:rFonts w:hint="default" w:ascii="Times New Roman" w:hAnsi="Times New Roman" w:eastAsia="仿宋_GB2312" w:cs="Times New Roman"/>
          <w:b/>
          <w:bCs/>
          <w:sz w:val="28"/>
          <w:szCs w:val="28"/>
          <w:highlight w:val="none"/>
          <w:lang w:val="en-US" w:eastAsia="zh-CN"/>
        </w:rPr>
      </w:pPr>
      <w:r>
        <w:rPr>
          <w:rFonts w:hint="eastAsia" w:ascii="Times New Roman" w:hAnsi="Times New Roman" w:cs="Times New Roman"/>
          <w:b/>
          <w:bCs/>
          <w:sz w:val="28"/>
          <w:szCs w:val="28"/>
          <w:highlight w:val="none"/>
        </w:rPr>
        <w:t>（</w:t>
      </w:r>
      <w:r>
        <w:rPr>
          <w:rFonts w:hint="eastAsia" w:ascii="Times New Roman" w:hAnsi="Times New Roman" w:cs="Times New Roman"/>
          <w:b/>
          <w:bCs/>
          <w:sz w:val="28"/>
          <w:szCs w:val="28"/>
          <w:highlight w:val="none"/>
          <w:lang w:val="en-US" w:eastAsia="zh-CN"/>
        </w:rPr>
        <w:t>2</w:t>
      </w:r>
      <w:r>
        <w:rPr>
          <w:rFonts w:hint="eastAsia" w:ascii="Times New Roman" w:hAnsi="Times New Roman" w:cs="Times New Roman"/>
          <w:b/>
          <w:bCs/>
          <w:sz w:val="28"/>
          <w:szCs w:val="28"/>
          <w:highlight w:val="none"/>
        </w:rPr>
        <w:t>）</w:t>
      </w:r>
      <w:r>
        <w:rPr>
          <w:rFonts w:hint="eastAsia" w:ascii="Times New Roman" w:hAnsi="Times New Roman" w:cs="Times New Roman"/>
          <w:b/>
          <w:bCs/>
          <w:sz w:val="28"/>
          <w:szCs w:val="28"/>
          <w:highlight w:val="none"/>
          <w:lang w:val="en-US" w:eastAsia="zh-CN"/>
        </w:rPr>
        <w:t>可持续影响</w:t>
      </w:r>
    </w:p>
    <w:p w14:paraId="2D85B264">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0" w:firstLineChars="200"/>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cs="Times New Roman"/>
          <w:bCs/>
          <w:kern w:val="2"/>
          <w:sz w:val="28"/>
          <w:szCs w:val="28"/>
          <w:highlight w:val="none"/>
          <w:lang w:val="en-US" w:eastAsia="zh-CN" w:bidi="ar-SA"/>
        </w:rPr>
        <w:t>“</w:t>
      </w:r>
      <w:r>
        <w:rPr>
          <w:rFonts w:hint="eastAsia" w:ascii="Times New Roman" w:hAnsi="Times New Roman" w:eastAsia="仿宋_GB2312" w:cs="Times New Roman"/>
          <w:bCs/>
          <w:kern w:val="2"/>
          <w:sz w:val="28"/>
          <w:szCs w:val="28"/>
          <w:highlight w:val="none"/>
          <w:lang w:val="en-US" w:eastAsia="zh-CN" w:bidi="ar-SA"/>
        </w:rPr>
        <w:t>D201残疾儿童康复与管理规范性</w:t>
      </w:r>
      <w:r>
        <w:rPr>
          <w:rFonts w:hint="eastAsia" w:ascii="Times New Roman" w:hAnsi="Times New Roman" w:cs="Times New Roman"/>
          <w:bCs/>
          <w:kern w:val="2"/>
          <w:sz w:val="28"/>
          <w:szCs w:val="28"/>
          <w:highlight w:val="none"/>
          <w:lang w:val="en-US" w:eastAsia="zh-CN" w:bidi="ar-SA"/>
        </w:rPr>
        <w:t>”</w:t>
      </w:r>
      <w:r>
        <w:rPr>
          <w:rFonts w:hint="eastAsia" w:ascii="Times New Roman" w:hAnsi="Times New Roman" w:eastAsia="仿宋_GB2312" w:cs="Times New Roman"/>
          <w:bCs/>
          <w:kern w:val="2"/>
          <w:sz w:val="28"/>
          <w:szCs w:val="28"/>
          <w:highlight w:val="none"/>
          <w:lang w:val="en-US" w:eastAsia="zh-CN" w:bidi="ar-SA"/>
        </w:rPr>
        <w:t>指标分值3分，得分1.2分。</w:t>
      </w:r>
    </w:p>
    <w:p w14:paraId="2F4C1A59">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0" w:firstLineChars="200"/>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eastAsia="仿宋_GB2312" w:cs="Times New Roman"/>
          <w:bCs/>
          <w:kern w:val="2"/>
          <w:sz w:val="28"/>
          <w:szCs w:val="28"/>
          <w:highlight w:val="none"/>
          <w:lang w:val="en-US" w:eastAsia="zh-CN" w:bidi="ar-SA"/>
        </w:rPr>
        <w:t>经评价组现场查验，①高台县中医医院属于无认定资质，不能执行残疾儿童康复项目，依据评分标准，该部分不得分；②按照标准流程完成残疾儿童康复训练，按标准流程执行，依据评分标准，该考核要素得20%权重分；③对于已康复结案的个案或转介的个案，为其建立回访记录档案，定期追踪回访，依据评分标准，该考核要素得20%权重分；④残疾儿童康复训练定点机构组织架构不齐全，人员配备不完善，依据评分标准，该考核要素不得分。综上所述，该指标得40%权重分，得1.2分。</w:t>
      </w:r>
    </w:p>
    <w:p w14:paraId="7067B792">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0" w:firstLineChars="200"/>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cs="Times New Roman"/>
          <w:sz w:val="28"/>
          <w:szCs w:val="28"/>
          <w:highlight w:val="none"/>
          <w:lang w:eastAsia="zh-CN"/>
        </w:rPr>
        <w:t>“</w:t>
      </w:r>
      <w:r>
        <w:rPr>
          <w:rFonts w:hint="eastAsia" w:ascii="Times New Roman" w:hAnsi="Times New Roman" w:eastAsia="仿宋_GB2312" w:cs="Times New Roman"/>
          <w:bCs/>
          <w:kern w:val="2"/>
          <w:sz w:val="28"/>
          <w:szCs w:val="28"/>
          <w:highlight w:val="none"/>
          <w:lang w:val="en-US" w:eastAsia="zh-CN" w:bidi="ar-SA"/>
        </w:rPr>
        <w:t>D202治疗师培训与考核情况</w:t>
      </w:r>
      <w:r>
        <w:rPr>
          <w:rFonts w:hint="eastAsia" w:ascii="Times New Roman" w:hAnsi="Times New Roman" w:cs="Times New Roman"/>
          <w:bCs/>
          <w:kern w:val="2"/>
          <w:sz w:val="28"/>
          <w:szCs w:val="28"/>
          <w:highlight w:val="none"/>
          <w:lang w:val="en-US" w:eastAsia="zh-CN" w:bidi="ar-SA"/>
        </w:rPr>
        <w:t>”</w:t>
      </w:r>
      <w:r>
        <w:rPr>
          <w:rFonts w:hint="eastAsia" w:ascii="Times New Roman" w:hAnsi="Times New Roman" w:eastAsia="仿宋_GB2312" w:cs="Times New Roman"/>
          <w:bCs/>
          <w:kern w:val="2"/>
          <w:sz w:val="28"/>
          <w:szCs w:val="28"/>
          <w:highlight w:val="none"/>
          <w:lang w:val="en-US" w:eastAsia="zh-CN" w:bidi="ar-SA"/>
        </w:rPr>
        <w:t>指标分值2分，得分2分。</w:t>
      </w:r>
    </w:p>
    <w:p w14:paraId="23021B0A">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0" w:firstLineChars="200"/>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eastAsia="仿宋_GB2312" w:cs="Times New Roman"/>
          <w:bCs/>
          <w:kern w:val="2"/>
          <w:sz w:val="28"/>
          <w:szCs w:val="28"/>
          <w:highlight w:val="none"/>
          <w:lang w:val="en-US" w:eastAsia="zh-CN" w:bidi="ar-SA"/>
        </w:rPr>
        <w:t>根据各县区残疾儿童康复定点机构提供治疗师的培训记录及人员资质，①治疗师取得相关专业证书，持证上岗，依据评分标准，该要素得50%权重分；②治疗师、参加上岗前培训及上岗后继续教育培训，依据评分标准，该要素得50%权重分。综上所述，该指标得100%权重分，得2分。</w:t>
      </w:r>
    </w:p>
    <w:p w14:paraId="6C905C62">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eastAsia="仿宋_GB2312" w:cs="Times New Roman"/>
          <w:kern w:val="2"/>
          <w:sz w:val="28"/>
          <w:szCs w:val="28"/>
          <w:highlight w:val="none"/>
          <w:lang w:val="en-US" w:eastAsia="zh-CN" w:bidi="ar-SA"/>
        </w:rPr>
        <w:t>“D203长效管理机制健全性”指标分值2分，得分2分。</w:t>
      </w:r>
    </w:p>
    <w:p w14:paraId="77CD05E9">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eastAsia="仿宋_GB2312" w:cs="Times New Roman"/>
          <w:bCs/>
          <w:kern w:val="2"/>
          <w:sz w:val="28"/>
          <w:szCs w:val="28"/>
          <w:highlight w:val="none"/>
          <w:lang w:val="en-US" w:eastAsia="zh-CN" w:bidi="ar-SA"/>
        </w:rPr>
        <w:t>根据各县区残疾儿童康复定点机构提供①建立权益保障制度，保护服务对象各项权益，依据评分标准，该要素得16.66%权重分；②建立信息管理制度（包括人员信息登记、管理、查阅、删除、销毁、更新等，但不限于以上内容），根据实际情况建立信息化系统，依据评分标准，该要素得16.66%权重分；③建立服务管理制度并在显著位置公开，依据评分标准，该要素得16.66%权重分；④建立转介和投诉处理制度，依据评分标准，该要素得16.66%权重分；⑤建立项目经费管理制度，依据评分标准，该要素得16.66%权重分；⑥制定突发事件应急预案、食品安全应急预案、传染病疫情突发预案等，依据评分标准，该要素得16.66%权重分。</w:t>
      </w:r>
    </w:p>
    <w:p w14:paraId="60696FC0">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eastAsia="仿宋_GB2312" w:cs="Times New Roman"/>
          <w:bCs/>
          <w:kern w:val="2"/>
          <w:sz w:val="28"/>
          <w:szCs w:val="28"/>
          <w:highlight w:val="none"/>
          <w:lang w:val="en-US" w:eastAsia="zh-CN" w:bidi="ar-SA"/>
        </w:rPr>
        <w:t>综上所述，依据评分标准，该指标得100%权重分，得2分。</w:t>
      </w:r>
    </w:p>
    <w:p w14:paraId="41BDC7DC">
      <w:pPr>
        <w:pStyle w:val="22"/>
        <w:keepNext w:val="0"/>
        <w:keepLines w:val="0"/>
        <w:pageBreakBefore w:val="0"/>
        <w:widowControl w:val="0"/>
        <w:tabs>
          <w:tab w:val="left" w:pos="1470"/>
        </w:tabs>
        <w:kinsoku/>
        <w:wordWrap/>
        <w:overflowPunct/>
        <w:topLinePunct w:val="0"/>
        <w:autoSpaceDE/>
        <w:autoSpaceDN/>
        <w:bidi w:val="0"/>
        <w:adjustRightInd w:val="0"/>
        <w:snapToGrid/>
        <w:spacing w:before="0" w:line="560" w:lineRule="exact"/>
        <w:ind w:left="0" w:firstLine="562" w:firstLineChars="200"/>
        <w:textAlignment w:val="auto"/>
        <w:rPr>
          <w:rFonts w:hint="default" w:ascii="Times New Roman" w:hAnsi="Times New Roman" w:cs="Times New Roman"/>
          <w:b/>
          <w:bCs/>
          <w:sz w:val="28"/>
          <w:szCs w:val="28"/>
          <w:highlight w:val="none"/>
          <w:lang w:val="en-US"/>
        </w:rPr>
      </w:pPr>
      <w:r>
        <w:rPr>
          <w:rFonts w:hint="eastAsia" w:ascii="Times New Roman" w:hAnsi="Times New Roman" w:cs="Times New Roman"/>
          <w:b/>
          <w:bCs/>
          <w:sz w:val="28"/>
          <w:szCs w:val="28"/>
          <w:highlight w:val="none"/>
        </w:rPr>
        <w:t>（</w:t>
      </w:r>
      <w:r>
        <w:rPr>
          <w:rFonts w:hint="eastAsia" w:ascii="Times New Roman" w:hAnsi="Times New Roman" w:cs="Times New Roman"/>
          <w:b/>
          <w:bCs/>
          <w:sz w:val="28"/>
          <w:szCs w:val="28"/>
          <w:highlight w:val="none"/>
          <w:lang w:val="en-US" w:eastAsia="zh-CN"/>
        </w:rPr>
        <w:t>3</w:t>
      </w:r>
      <w:r>
        <w:rPr>
          <w:rFonts w:hint="eastAsia" w:ascii="Times New Roman" w:hAnsi="Times New Roman" w:cs="Times New Roman"/>
          <w:b/>
          <w:bCs/>
          <w:sz w:val="28"/>
          <w:szCs w:val="28"/>
          <w:highlight w:val="none"/>
        </w:rPr>
        <w:t>）</w:t>
      </w:r>
      <w:r>
        <w:rPr>
          <w:rFonts w:hint="eastAsia" w:ascii="Times New Roman" w:hAnsi="Times New Roman" w:cs="Times New Roman"/>
          <w:b/>
          <w:bCs/>
          <w:sz w:val="28"/>
          <w:szCs w:val="28"/>
          <w:highlight w:val="none"/>
          <w:lang w:val="en-US" w:eastAsia="zh-CN"/>
        </w:rPr>
        <w:t>服务对象满意度</w:t>
      </w:r>
    </w:p>
    <w:p w14:paraId="2926AFAD">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eastAsia="仿宋_GB2312" w:cs="Times New Roman"/>
          <w:kern w:val="2"/>
          <w:sz w:val="28"/>
          <w:szCs w:val="28"/>
          <w:highlight w:val="none"/>
          <w:lang w:val="en-US" w:eastAsia="zh-CN" w:bidi="ar-SA"/>
        </w:rPr>
        <w:t>“D301受益群众满意度”指标分值4分，得分3.63分。</w:t>
      </w:r>
    </w:p>
    <w:p w14:paraId="6F8E6936">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0" w:firstLineChars="200"/>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eastAsia="仿宋_GB2312" w:cs="Times New Roman"/>
          <w:bCs/>
          <w:kern w:val="2"/>
          <w:sz w:val="28"/>
          <w:szCs w:val="28"/>
          <w:highlight w:val="none"/>
          <w:lang w:val="en-US" w:eastAsia="zh-CN" w:bidi="ar-SA"/>
        </w:rPr>
        <w:t>根据残疾儿童康复救助项目满意度调查分析报告，该项目受益群众满意度为90.84%，依据评分标准，该指标得3.63分。</w:t>
      </w:r>
    </w:p>
    <w:p w14:paraId="24C974DD">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eastAsia="仿宋_GB2312" w:cs="Times New Roman"/>
          <w:kern w:val="2"/>
          <w:sz w:val="28"/>
          <w:szCs w:val="28"/>
          <w:highlight w:val="none"/>
          <w:lang w:val="en-US" w:eastAsia="zh-CN" w:bidi="ar-SA"/>
        </w:rPr>
        <w:t>“D302工作人员满意度”指标分值3分，得分2.91分。</w:t>
      </w:r>
    </w:p>
    <w:p w14:paraId="71581A83">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0" w:firstLineChars="200"/>
        <w:textAlignment w:val="auto"/>
        <w:rPr>
          <w:rFonts w:ascii="Times New Roman" w:hAnsi="Times New Roman" w:cs="Times New Roman"/>
          <w:sz w:val="28"/>
          <w:szCs w:val="28"/>
        </w:rPr>
      </w:pPr>
      <w:r>
        <w:rPr>
          <w:rFonts w:hint="eastAsia" w:ascii="Times New Roman" w:hAnsi="Times New Roman" w:cs="Times New Roman"/>
          <w:sz w:val="28"/>
          <w:szCs w:val="28"/>
          <w:highlight w:val="none"/>
          <w:lang w:val="en-US" w:eastAsia="zh-CN"/>
        </w:rPr>
        <w:t>根据残疾儿童康复救助项目满意度调查分析报告，该项目工作人员</w:t>
      </w:r>
      <w:r>
        <w:rPr>
          <w:rFonts w:hint="eastAsia" w:ascii="Times New Roman" w:hAnsi="Times New Roman" w:cs="Times New Roman"/>
          <w:sz w:val="28"/>
          <w:szCs w:val="28"/>
          <w:lang w:val="en-US" w:eastAsia="zh-CN"/>
        </w:rPr>
        <w:t>满意度为96.95%，依据评分标准，该指标得2.91分。</w:t>
      </w:r>
    </w:p>
    <w:p w14:paraId="0F0DF89C">
      <w:pPr>
        <w:keepNext w:val="0"/>
        <w:keepLines w:val="0"/>
        <w:pageBreakBefore w:val="0"/>
        <w:widowControl w:val="0"/>
        <w:kinsoku/>
        <w:wordWrap/>
        <w:overflowPunct/>
        <w:topLinePunct w:val="0"/>
        <w:autoSpaceDE/>
        <w:autoSpaceDN/>
        <w:bidi w:val="0"/>
        <w:snapToGrid/>
        <w:spacing w:line="560" w:lineRule="exact"/>
        <w:ind w:firstLine="560" w:firstLineChars="200"/>
        <w:textAlignment w:val="auto"/>
        <w:outlineLvl w:val="0"/>
        <w:rPr>
          <w:rFonts w:ascii="Times New Roman" w:hAnsi="Times New Roman" w:eastAsia="黑体" w:cs="黑体"/>
          <w:sz w:val="28"/>
          <w:szCs w:val="28"/>
        </w:rPr>
      </w:pPr>
      <w:bookmarkStart w:id="39" w:name="_Toc19866"/>
      <w:bookmarkStart w:id="40" w:name="_Toc23390"/>
      <w:r>
        <w:rPr>
          <w:rFonts w:hint="eastAsia" w:ascii="Times New Roman" w:hAnsi="Times New Roman" w:eastAsia="黑体" w:cs="黑体"/>
          <w:sz w:val="28"/>
          <w:szCs w:val="28"/>
        </w:rPr>
        <w:t>四、项目主要经验及做法</w:t>
      </w:r>
      <w:bookmarkEnd w:id="39"/>
      <w:bookmarkEnd w:id="40"/>
    </w:p>
    <w:p w14:paraId="6D75A869">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rPr>
          <w:rFonts w:hint="eastAsia" w:ascii="Times New Roman" w:hAnsi="Times New Roman" w:cs="Times New Roman"/>
          <w:b/>
          <w:bCs/>
          <w:sz w:val="28"/>
          <w:szCs w:val="28"/>
          <w:lang w:val="en-US" w:eastAsia="zh-CN"/>
        </w:rPr>
      </w:pPr>
      <w:r>
        <w:rPr>
          <w:rFonts w:hint="eastAsia" w:ascii="Times New Roman" w:hAnsi="Times New Roman" w:eastAsia="楷体" w:cs="楷体"/>
          <w:b/>
          <w:bCs/>
          <w:sz w:val="28"/>
          <w:szCs w:val="28"/>
          <w:lang w:val="en-US" w:eastAsia="zh-CN"/>
        </w:rPr>
        <w:t>（一）多策并举，全力推进残疾儿童康复救助工作</w:t>
      </w:r>
    </w:p>
    <w:p w14:paraId="2A1E9D69">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rPr>
          <w:rFonts w:ascii="Times New Roman" w:hAnsi="Times New Roman" w:cs="Times New Roman"/>
          <w:sz w:val="28"/>
          <w:szCs w:val="28"/>
        </w:rPr>
      </w:pPr>
      <w:r>
        <w:rPr>
          <w:rFonts w:hint="eastAsia" w:ascii="Times New Roman" w:hAnsi="Times New Roman" w:cs="Times New Roman"/>
          <w:b/>
          <w:bCs/>
          <w:sz w:val="28"/>
          <w:szCs w:val="28"/>
          <w:lang w:val="en-US" w:eastAsia="zh-CN"/>
        </w:rPr>
        <w:t>一是</w:t>
      </w:r>
      <w:r>
        <w:rPr>
          <w:rFonts w:hint="default" w:ascii="Times New Roman" w:hAnsi="Times New Roman" w:cs="Times New Roman"/>
          <w:sz w:val="28"/>
          <w:szCs w:val="28"/>
        </w:rPr>
        <w:t>根据本地实际情况，合理确定救助年龄范围、残疾类型等，确保更多残疾儿童受益</w:t>
      </w:r>
      <w:r>
        <w:rPr>
          <w:rFonts w:hint="eastAsia" w:ascii="Times New Roman" w:hAnsi="Times New Roman" w:cs="Times New Roman"/>
          <w:sz w:val="28"/>
          <w:szCs w:val="28"/>
          <w:lang w:eastAsia="zh-CN"/>
        </w:rPr>
        <w:t>；</w:t>
      </w:r>
      <w:r>
        <w:rPr>
          <w:rFonts w:hint="eastAsia" w:ascii="Times New Roman" w:hAnsi="Times New Roman" w:cs="Times New Roman"/>
          <w:b/>
          <w:bCs/>
          <w:sz w:val="28"/>
          <w:szCs w:val="28"/>
          <w:lang w:val="en-US" w:eastAsia="zh-CN"/>
        </w:rPr>
        <w:t>二是</w:t>
      </w:r>
      <w:r>
        <w:rPr>
          <w:rFonts w:hint="default" w:ascii="Times New Roman" w:hAnsi="Times New Roman" w:cs="Times New Roman"/>
          <w:sz w:val="28"/>
          <w:szCs w:val="28"/>
        </w:rPr>
        <w:t>设立专项救助资金，将残疾儿童康复救助经费纳入财政预算，确保资金来源稳定</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积极争取上级财政支持和社会捐赠，拓宽资金渠道，提高救助水平</w:t>
      </w:r>
      <w:r>
        <w:rPr>
          <w:rFonts w:hint="eastAsia" w:ascii="Times New Roman" w:hAnsi="Times New Roman" w:cs="Times New Roman"/>
          <w:sz w:val="28"/>
          <w:szCs w:val="28"/>
          <w:lang w:eastAsia="zh-CN"/>
        </w:rPr>
        <w:t>；</w:t>
      </w:r>
      <w:r>
        <w:rPr>
          <w:rFonts w:hint="eastAsia" w:ascii="Times New Roman" w:hAnsi="Times New Roman" w:cs="Times New Roman"/>
          <w:b/>
          <w:bCs/>
          <w:sz w:val="28"/>
          <w:szCs w:val="28"/>
          <w:lang w:val="en-US" w:eastAsia="zh-CN"/>
        </w:rPr>
        <w:t>三是</w:t>
      </w:r>
      <w:r>
        <w:rPr>
          <w:rFonts w:hint="default" w:ascii="Times New Roman" w:hAnsi="Times New Roman" w:cs="Times New Roman"/>
          <w:sz w:val="28"/>
          <w:szCs w:val="28"/>
          <w:lang w:val="en-US" w:eastAsia="zh-CN"/>
        </w:rPr>
        <w:t>建立考核评估机制</w:t>
      </w:r>
      <w:r>
        <w:rPr>
          <w:rFonts w:hint="eastAsia" w:ascii="Times New Roman" w:hAnsi="Times New Roman" w:cs="Times New Roman"/>
          <w:sz w:val="28"/>
          <w:szCs w:val="28"/>
          <w:lang w:val="en-US" w:eastAsia="zh-CN"/>
        </w:rPr>
        <w:t>，</w:t>
      </w:r>
      <w:r>
        <w:rPr>
          <w:rFonts w:hint="default" w:ascii="Times New Roman" w:hAnsi="Times New Roman" w:cs="Times New Roman"/>
          <w:sz w:val="28"/>
          <w:szCs w:val="28"/>
        </w:rPr>
        <w:t>制定考核评估指标体系，对项目实施情况进行定期考核评估</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将残疾儿童康复救助工作纳入政府绩效考核内容，确保工作落实到位</w:t>
      </w:r>
      <w:r>
        <w:rPr>
          <w:rFonts w:hint="eastAsia" w:ascii="Times New Roman" w:hAnsi="Times New Roman" w:cs="Times New Roman"/>
          <w:sz w:val="28"/>
          <w:szCs w:val="28"/>
          <w:lang w:eastAsia="zh-CN"/>
        </w:rPr>
        <w:t>；</w:t>
      </w:r>
      <w:r>
        <w:rPr>
          <w:rFonts w:hint="eastAsia" w:ascii="Times New Roman" w:hAnsi="Times New Roman" w:cs="Times New Roman"/>
          <w:b/>
          <w:bCs/>
          <w:sz w:val="28"/>
          <w:szCs w:val="28"/>
          <w:lang w:val="en-US" w:eastAsia="zh-CN"/>
        </w:rPr>
        <w:t>四是</w:t>
      </w:r>
      <w:r>
        <w:rPr>
          <w:rFonts w:hint="default" w:ascii="Times New Roman" w:hAnsi="Times New Roman" w:cs="Times New Roman"/>
          <w:sz w:val="28"/>
          <w:szCs w:val="28"/>
        </w:rPr>
        <w:t>加大对残疾儿童康复服务机构的建设投入，改善机构设施设备条件，提高服务能力和水平</w:t>
      </w:r>
      <w:r>
        <w:rPr>
          <w:rFonts w:hint="eastAsia" w:ascii="Times New Roman" w:hAnsi="Times New Roman" w:cs="Times New Roman"/>
          <w:sz w:val="28"/>
          <w:szCs w:val="28"/>
          <w:lang w:eastAsia="zh-CN"/>
        </w:rPr>
        <w:t>，</w:t>
      </w:r>
      <w:r>
        <w:rPr>
          <w:rFonts w:hint="default" w:ascii="Times New Roman" w:hAnsi="Times New Roman" w:cs="Times New Roman"/>
          <w:sz w:val="28"/>
          <w:szCs w:val="28"/>
        </w:rPr>
        <w:t>鼓励社会力量举办康复服务机构，形成多元化的康复服务供给格局</w:t>
      </w:r>
      <w:r>
        <w:rPr>
          <w:rFonts w:hint="eastAsia" w:ascii="Times New Roman" w:hAnsi="Times New Roman" w:cs="Times New Roman"/>
          <w:sz w:val="28"/>
          <w:szCs w:val="28"/>
          <w:lang w:eastAsia="zh-CN"/>
        </w:rPr>
        <w:t>；</w:t>
      </w:r>
      <w:r>
        <w:rPr>
          <w:rFonts w:hint="eastAsia" w:ascii="Times New Roman" w:hAnsi="Times New Roman" w:cs="Times New Roman"/>
          <w:b/>
          <w:bCs/>
          <w:sz w:val="28"/>
          <w:szCs w:val="28"/>
          <w:lang w:val="en-US" w:eastAsia="zh-CN"/>
        </w:rPr>
        <w:t>五是</w:t>
      </w:r>
      <w:r>
        <w:rPr>
          <w:rFonts w:hint="default" w:ascii="Times New Roman" w:hAnsi="Times New Roman" w:cs="Times New Roman"/>
          <w:sz w:val="28"/>
          <w:szCs w:val="28"/>
        </w:rPr>
        <w:t>开展康复专业技术人员培训，提高其业务水平和服务能力</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建立康复专业人才激励机制，吸引和留住优秀人才。</w:t>
      </w:r>
    </w:p>
    <w:p w14:paraId="3A01FFCC">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rPr>
          <w:rFonts w:hint="default" w:ascii="Times New Roman" w:hAnsi="Times New Roman" w:cs="Times New Roman"/>
          <w:sz w:val="28"/>
          <w:szCs w:val="28"/>
          <w:lang w:val="en-US" w:eastAsia="zh-CN"/>
        </w:rPr>
      </w:pPr>
      <w:r>
        <w:rPr>
          <w:rFonts w:hint="eastAsia" w:ascii="Times New Roman" w:hAnsi="Times New Roman" w:eastAsia="楷体" w:cs="楷体"/>
          <w:b/>
          <w:bCs/>
          <w:sz w:val="28"/>
          <w:szCs w:val="28"/>
          <w:lang w:val="en-US" w:eastAsia="zh-CN"/>
        </w:rPr>
        <w:t>（二）</w:t>
      </w:r>
      <w:r>
        <w:rPr>
          <w:rFonts w:hint="default" w:ascii="Times New Roman" w:hAnsi="Times New Roman" w:eastAsia="楷体" w:cs="楷体"/>
          <w:b/>
          <w:bCs/>
          <w:sz w:val="28"/>
          <w:szCs w:val="28"/>
          <w:lang w:val="en-US" w:eastAsia="zh-CN"/>
        </w:rPr>
        <w:t>推进信息化建设</w:t>
      </w:r>
    </w:p>
    <w:p w14:paraId="0CB3A97E">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0" w:firstLineChars="200"/>
        <w:textAlignment w:val="auto"/>
        <w:rPr>
          <w:rFonts w:ascii="Times New Roman" w:hAnsi="Times New Roman" w:cs="Times New Roman"/>
          <w:sz w:val="28"/>
          <w:szCs w:val="28"/>
        </w:rPr>
      </w:pPr>
      <w:r>
        <w:rPr>
          <w:rFonts w:hint="default" w:ascii="Times New Roman" w:hAnsi="Times New Roman" w:cs="Times New Roman"/>
          <w:sz w:val="28"/>
          <w:szCs w:val="28"/>
        </w:rPr>
        <w:t>建立残疾儿童康复救助信息管理系统，实现救助对象信息录入、审核、审批、康复服务记录等全过程信息化管理。利用信息化手段，为残疾儿童家长提供康复知识、政策咨询等服务。</w:t>
      </w:r>
    </w:p>
    <w:p w14:paraId="7DC9F98E">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rPr>
          <w:rFonts w:hint="default" w:ascii="Times New Roman" w:hAnsi="Times New Roman" w:eastAsia="楷体" w:cs="楷体"/>
          <w:b/>
          <w:bCs/>
          <w:sz w:val="28"/>
          <w:szCs w:val="28"/>
          <w:lang w:val="en-US" w:eastAsia="zh-CN"/>
        </w:rPr>
      </w:pPr>
      <w:r>
        <w:rPr>
          <w:rFonts w:hint="eastAsia" w:ascii="Times New Roman" w:hAnsi="Times New Roman" w:eastAsia="楷体" w:cs="楷体"/>
          <w:b/>
          <w:bCs/>
          <w:sz w:val="28"/>
          <w:szCs w:val="28"/>
          <w:lang w:val="en-US" w:eastAsia="zh-CN"/>
        </w:rPr>
        <w:t>（三）</w:t>
      </w:r>
      <w:r>
        <w:rPr>
          <w:rFonts w:hint="default" w:ascii="Times New Roman" w:hAnsi="Times New Roman" w:eastAsia="楷体" w:cs="楷体"/>
          <w:b/>
          <w:bCs/>
          <w:sz w:val="28"/>
          <w:szCs w:val="28"/>
          <w:lang w:val="en-US" w:eastAsia="zh-CN"/>
        </w:rPr>
        <w:t>广泛开展宣传活动</w:t>
      </w:r>
    </w:p>
    <w:p w14:paraId="3193ED56">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0" w:firstLineChars="200"/>
        <w:textAlignment w:val="auto"/>
        <w:rPr>
          <w:rFonts w:ascii="Times New Roman" w:hAnsi="Times New Roman" w:cs="Times New Roman"/>
          <w:sz w:val="28"/>
          <w:szCs w:val="28"/>
        </w:rPr>
      </w:pPr>
      <w:r>
        <w:rPr>
          <w:rFonts w:hint="default" w:ascii="Times New Roman" w:hAnsi="Times New Roman" w:cs="Times New Roman"/>
          <w:sz w:val="28"/>
          <w:szCs w:val="28"/>
        </w:rPr>
        <w:t>利用多种媒体渠道，广泛宣传残疾儿童康复救助政策和项目实施成效，提高社会知晓度。</w:t>
      </w:r>
      <w:r>
        <w:rPr>
          <w:rFonts w:hint="eastAsia" w:ascii="Times New Roman" w:hAnsi="Times New Roman" w:cs="Times New Roman"/>
          <w:sz w:val="28"/>
          <w:szCs w:val="28"/>
          <w:lang w:eastAsia="zh-CN"/>
        </w:rPr>
        <w:t>组织开展</w:t>
      </w:r>
      <w:r>
        <w:rPr>
          <w:rFonts w:hint="default" w:ascii="Times New Roman" w:hAnsi="Times New Roman" w:cs="Times New Roman"/>
          <w:sz w:val="28"/>
          <w:szCs w:val="28"/>
        </w:rPr>
        <w:t>残疾儿童康复救助宣传活动，发放宣传资料，解答群众疑问。鼓励社会组织、志愿者等参与残疾儿童康复救助工作，为残疾儿童提供关爱和帮助</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建立残疾儿童康复救助社会监督机制，确保项目实施公开、公平、公正。</w:t>
      </w:r>
    </w:p>
    <w:p w14:paraId="05ADB0E0">
      <w:pPr>
        <w:keepNext w:val="0"/>
        <w:keepLines w:val="0"/>
        <w:pageBreakBefore w:val="0"/>
        <w:widowControl w:val="0"/>
        <w:kinsoku/>
        <w:wordWrap/>
        <w:overflowPunct/>
        <w:topLinePunct w:val="0"/>
        <w:autoSpaceDE/>
        <w:autoSpaceDN/>
        <w:bidi w:val="0"/>
        <w:snapToGrid/>
        <w:spacing w:line="560" w:lineRule="exact"/>
        <w:ind w:firstLine="560" w:firstLineChars="200"/>
        <w:textAlignment w:val="auto"/>
        <w:outlineLvl w:val="0"/>
        <w:rPr>
          <w:rFonts w:hint="eastAsia" w:ascii="Times New Roman" w:hAnsi="Times New Roman" w:eastAsia="黑体" w:cs="黑体"/>
          <w:sz w:val="28"/>
          <w:szCs w:val="28"/>
          <w:lang w:eastAsia="zh-CN"/>
        </w:rPr>
      </w:pPr>
      <w:bookmarkStart w:id="41" w:name="_Toc12027"/>
      <w:bookmarkStart w:id="42" w:name="_Toc24122"/>
      <w:bookmarkStart w:id="43" w:name="_Toc14559"/>
      <w:bookmarkStart w:id="44" w:name="_Toc6978"/>
      <w:r>
        <w:rPr>
          <w:rFonts w:hint="eastAsia" w:ascii="Times New Roman" w:hAnsi="Times New Roman" w:eastAsia="黑体" w:cs="黑体"/>
          <w:sz w:val="28"/>
          <w:szCs w:val="28"/>
        </w:rPr>
        <w:t>五、</w:t>
      </w:r>
      <w:bookmarkEnd w:id="41"/>
      <w:r>
        <w:rPr>
          <w:rFonts w:hint="eastAsia" w:ascii="Times New Roman" w:hAnsi="Times New Roman" w:eastAsia="黑体" w:cs="黑体"/>
          <w:sz w:val="28"/>
          <w:szCs w:val="28"/>
          <w:lang w:eastAsia="zh-CN"/>
        </w:rPr>
        <w:t>存在的问题</w:t>
      </w:r>
      <w:bookmarkEnd w:id="42"/>
    </w:p>
    <w:p w14:paraId="6CB0010C">
      <w:pPr>
        <w:pStyle w:val="2"/>
        <w:keepNext w:val="0"/>
        <w:keepLines w:val="0"/>
        <w:pageBreakBefore w:val="0"/>
        <w:widowControl w:val="0"/>
        <w:kinsoku/>
        <w:wordWrap/>
        <w:overflowPunct/>
        <w:topLinePunct w:val="0"/>
        <w:autoSpaceDE/>
        <w:autoSpaceDN/>
        <w:bidi w:val="0"/>
        <w:snapToGrid/>
        <w:spacing w:before="0" w:after="0" w:line="560" w:lineRule="exact"/>
        <w:ind w:firstLine="562" w:firstLineChars="200"/>
        <w:textAlignment w:val="auto"/>
        <w:rPr>
          <w:rFonts w:hint="default" w:ascii="Times New Roman" w:hAnsi="Times New Roman" w:eastAsia="楷体" w:cs="楷体"/>
          <w:bCs/>
          <w:sz w:val="28"/>
          <w:szCs w:val="28"/>
          <w:lang w:val="en-US" w:eastAsia="zh-CN"/>
        </w:rPr>
      </w:pPr>
      <w:bookmarkStart w:id="45" w:name="_Toc267"/>
      <w:bookmarkStart w:id="46" w:name="_Toc6781"/>
      <w:r>
        <w:rPr>
          <w:rFonts w:hint="eastAsia" w:ascii="Times New Roman" w:hAnsi="Times New Roman" w:eastAsia="楷体" w:cs="楷体"/>
          <w:bCs/>
          <w:sz w:val="28"/>
          <w:szCs w:val="28"/>
          <w:lang w:val="en-US" w:eastAsia="zh-CN"/>
        </w:rPr>
        <w:t>（一）</w:t>
      </w:r>
      <w:bookmarkEnd w:id="45"/>
      <w:r>
        <w:rPr>
          <w:rFonts w:hint="eastAsia" w:ascii="Times New Roman" w:hAnsi="Times New Roman" w:eastAsia="楷体" w:cs="楷体"/>
          <w:bCs/>
          <w:sz w:val="28"/>
          <w:szCs w:val="28"/>
          <w:lang w:val="en-US" w:eastAsia="zh-CN"/>
        </w:rPr>
        <w:t>个性问题</w:t>
      </w:r>
      <w:bookmarkEnd w:id="46"/>
    </w:p>
    <w:p w14:paraId="67607CC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2"/>
        <w:rPr>
          <w:rFonts w:hint="default" w:ascii="Times New Roman" w:hAnsi="Times New Roman" w:eastAsia="仿宋_GB2312" w:cs="Times New Roman"/>
          <w:b/>
          <w:bCs/>
          <w:sz w:val="28"/>
          <w:szCs w:val="28"/>
          <w:highlight w:val="none"/>
          <w:lang w:val="en-US" w:eastAsia="zh-CN"/>
        </w:rPr>
      </w:pPr>
      <w:bookmarkStart w:id="47" w:name="_Toc25820"/>
      <w:bookmarkStart w:id="48" w:name="_Toc7300"/>
      <w:r>
        <w:rPr>
          <w:rFonts w:hint="eastAsia" w:ascii="Times New Roman" w:hAnsi="Times New Roman" w:eastAsia="仿宋_GB2312" w:cs="Times New Roman"/>
          <w:b/>
          <w:bCs/>
          <w:sz w:val="28"/>
          <w:szCs w:val="28"/>
          <w:highlight w:val="none"/>
          <w:lang w:val="en-US" w:eastAsia="zh-CN"/>
        </w:rPr>
        <w:t>1.市本级</w:t>
      </w:r>
      <w:bookmarkEnd w:id="47"/>
    </w:p>
    <w:p w14:paraId="2DDCE82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3"/>
        <w:rPr>
          <w:rFonts w:hint="default"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仿宋_GB2312"/>
          <w:b/>
          <w:bCs/>
          <w:i w:val="0"/>
          <w:iCs w:val="0"/>
          <w:caps w:val="0"/>
          <w:spacing w:val="0"/>
          <w:sz w:val="28"/>
          <w:szCs w:val="19"/>
          <w:shd w:val="clear" w:fill="FFFFFF"/>
          <w:lang w:val="en-US" w:eastAsia="zh-CN"/>
        </w:rPr>
        <w:t>（1）张掖市厚熙残疾人康复中心</w:t>
      </w:r>
    </w:p>
    <w:p w14:paraId="782DEA8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①残疾儿童康复训练时间不足</w:t>
      </w:r>
    </w:p>
    <w:p w14:paraId="1E56482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i w:val="0"/>
          <w:iCs w:val="0"/>
          <w:caps w:val="0"/>
          <w:spacing w:val="0"/>
          <w:sz w:val="28"/>
          <w:szCs w:val="19"/>
          <w:shd w:val="clear" w:fill="FFFFFF"/>
          <w:lang w:val="en-US" w:eastAsia="zh-CN"/>
        </w:rPr>
        <w:t>残疾儿童康复训练时间未达到文件要求时长，如①孤独症儿童刘星胜、盛思傲等人每天平均康复时长为1.5小时，其余孤独症儿童康复时间在2小时至2.5小时之间，不符合《甘肃省孤独症儿童康复服务规范（试行）》服务内容基本要求“①0-6岁：机构训练时间每年不少于10个月，每月训练不少于20天，每天不少于3小时；②7-17岁：机构训练时间每年不少于6个月，每月训练不少于15天，每天不少于3小时”要求；</w:t>
      </w:r>
      <w:r>
        <w:rPr>
          <w:rFonts w:hint="eastAsia" w:ascii="Times New Roman" w:hAnsi="Times New Roman" w:eastAsia="仿宋_GB2312" w:cs="Segoe UI"/>
          <w:b w:val="0"/>
          <w:bCs w:val="0"/>
          <w:i w:val="0"/>
          <w:iCs w:val="0"/>
          <w:caps w:val="0"/>
          <w:spacing w:val="0"/>
          <w:sz w:val="28"/>
          <w:szCs w:val="19"/>
          <w:shd w:val="clear" w:fill="FFFFFF"/>
          <w:lang w:val="en-US" w:eastAsia="zh-CN"/>
        </w:rPr>
        <w:t>③智力残疾儿童陈嘉泓每天训练1.5小时</w:t>
      </w:r>
      <w:r>
        <w:rPr>
          <w:rFonts w:hint="eastAsia" w:ascii="Times New Roman" w:hAnsi="Times New Roman" w:eastAsia="仿宋_GB2312" w:cs="Segoe UI"/>
          <w:i w:val="0"/>
          <w:iCs w:val="0"/>
          <w:caps w:val="0"/>
          <w:spacing w:val="0"/>
          <w:sz w:val="28"/>
          <w:szCs w:val="19"/>
          <w:shd w:val="clear" w:fill="FFFFFF"/>
          <w:lang w:val="en-US" w:eastAsia="zh-CN"/>
        </w:rPr>
        <w:t>，其余残疾儿童训练2小时，不满足《甘肃省智力残疾儿童康复服务规范（试行）》服务内容基本要求“7-17岁：机构训练时间每年不少于6个月，每月训练不少于15天，全日制每天不少于3小时，半融合每天不少于2小时”要求。</w:t>
      </w:r>
    </w:p>
    <w:p w14:paraId="6C53B39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仿宋_GB2312"/>
          <w:b/>
          <w:bCs/>
          <w:i w:val="0"/>
          <w:iCs w:val="0"/>
          <w:caps w:val="0"/>
          <w:spacing w:val="0"/>
          <w:sz w:val="28"/>
          <w:szCs w:val="19"/>
          <w:shd w:val="clear" w:fill="FFFFFF"/>
          <w:lang w:val="en-US" w:eastAsia="zh-CN"/>
        </w:rPr>
      </w:pPr>
      <w:r>
        <w:rPr>
          <w:rFonts w:hint="eastAsia" w:ascii="Times New Roman" w:hAnsi="Times New Roman" w:eastAsia="仿宋_GB2312" w:cs="仿宋_GB2312"/>
          <w:b/>
          <w:bCs/>
          <w:i w:val="0"/>
          <w:iCs w:val="0"/>
          <w:caps w:val="0"/>
          <w:spacing w:val="0"/>
          <w:sz w:val="28"/>
          <w:szCs w:val="19"/>
          <w:shd w:val="clear" w:fill="FFFFFF"/>
          <w:lang w:val="en-US" w:eastAsia="zh-CN"/>
        </w:rPr>
        <w:t>②消防检查及日常维护不到位</w:t>
      </w:r>
    </w:p>
    <w:p w14:paraId="388B9B3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rPr>
          <w:rFonts w:hint="default" w:ascii="Times New Roman" w:hAnsi="Times New Roman" w:eastAsia="仿宋_GB2312" w:cs="Segoe UI"/>
          <w:i w:val="0"/>
          <w:iCs w:val="0"/>
          <w:caps w:val="0"/>
          <w:spacing w:val="0"/>
          <w:sz w:val="28"/>
          <w:szCs w:val="19"/>
          <w:shd w:val="clear" w:fill="FFFFFF"/>
          <w:lang w:val="en-US" w:eastAsia="zh-CN"/>
        </w:rPr>
      </w:pPr>
      <w:r>
        <w:rPr>
          <w:rFonts w:hint="default" w:ascii="Times New Roman" w:hAnsi="Times New Roman" w:eastAsia="仿宋_GB2312" w:cs="Segoe UI"/>
          <w:b/>
          <w:bCs/>
          <w:i w:val="0"/>
          <w:iCs w:val="0"/>
          <w:caps w:val="0"/>
          <w:spacing w:val="0"/>
          <w:sz w:val="28"/>
          <w:szCs w:val="19"/>
          <w:shd w:val="clear" w:fill="FFFFFF"/>
          <w:lang w:val="en-US" w:eastAsia="zh-CN"/>
        </w:rPr>
        <w:t>一是</w:t>
      </w:r>
      <w:r>
        <w:rPr>
          <w:rFonts w:hint="eastAsia" w:ascii="Times New Roman" w:hAnsi="Times New Roman" w:eastAsia="仿宋_GB2312" w:cs="Segoe UI"/>
          <w:i w:val="0"/>
          <w:iCs w:val="0"/>
          <w:caps w:val="0"/>
          <w:spacing w:val="0"/>
          <w:sz w:val="28"/>
          <w:szCs w:val="19"/>
          <w:shd w:val="clear" w:fill="FFFFFF"/>
          <w:lang w:val="en-US" w:eastAsia="zh-CN"/>
        </w:rPr>
        <w:t>消防通道不通畅，防火门常年关闭，且该机构工作人员无一楼防火门钥匙，遇到紧急情况无法及时打开防火门</w:t>
      </w:r>
      <w:r>
        <w:rPr>
          <w:rFonts w:hint="default" w:ascii="Times New Roman" w:hAnsi="Times New Roman" w:eastAsia="仿宋_GB2312" w:cs="Segoe UI"/>
          <w:i w:val="0"/>
          <w:iCs w:val="0"/>
          <w:caps w:val="0"/>
          <w:spacing w:val="0"/>
          <w:sz w:val="28"/>
          <w:szCs w:val="19"/>
          <w:shd w:val="clear" w:fill="FFFFFF"/>
          <w:lang w:val="en-US" w:eastAsia="zh-CN"/>
        </w:rPr>
        <w:t>；</w:t>
      </w:r>
      <w:r>
        <w:rPr>
          <w:rFonts w:hint="eastAsia" w:ascii="Times New Roman" w:hAnsi="Times New Roman" w:eastAsia="仿宋_GB2312" w:cs="Segoe UI"/>
          <w:b/>
          <w:bCs/>
          <w:i w:val="0"/>
          <w:iCs w:val="0"/>
          <w:caps w:val="0"/>
          <w:spacing w:val="0"/>
          <w:sz w:val="28"/>
          <w:szCs w:val="19"/>
          <w:shd w:val="clear" w:fill="FFFFFF"/>
          <w:lang w:val="en-US" w:eastAsia="zh-CN"/>
        </w:rPr>
        <w:t>二</w:t>
      </w:r>
      <w:r>
        <w:rPr>
          <w:rFonts w:hint="default" w:ascii="Times New Roman" w:hAnsi="Times New Roman" w:eastAsia="仿宋_GB2312" w:cs="Segoe UI"/>
          <w:b/>
          <w:bCs/>
          <w:i w:val="0"/>
          <w:iCs w:val="0"/>
          <w:caps w:val="0"/>
          <w:spacing w:val="0"/>
          <w:sz w:val="28"/>
          <w:szCs w:val="19"/>
          <w:shd w:val="clear" w:fill="FFFFFF"/>
          <w:lang w:val="en-US" w:eastAsia="zh-CN"/>
        </w:rPr>
        <w:t>是</w:t>
      </w:r>
      <w:r>
        <w:rPr>
          <w:rFonts w:hint="eastAsia" w:ascii="Times New Roman" w:hAnsi="Times New Roman" w:eastAsia="仿宋_GB2312" w:cs="Segoe UI"/>
          <w:i w:val="0"/>
          <w:iCs w:val="0"/>
          <w:caps w:val="0"/>
          <w:spacing w:val="0"/>
          <w:sz w:val="28"/>
          <w:szCs w:val="19"/>
          <w:shd w:val="clear" w:fill="FFFFFF"/>
          <w:lang w:val="en-US" w:eastAsia="zh-CN"/>
        </w:rPr>
        <w:t>该机构单元门破损时间较长，未及时维修，存在安全隐患</w:t>
      </w:r>
      <w:r>
        <w:rPr>
          <w:rFonts w:hint="default" w:ascii="Times New Roman" w:hAnsi="Times New Roman" w:eastAsia="仿宋_GB2312" w:cs="Segoe UI"/>
          <w:i w:val="0"/>
          <w:iCs w:val="0"/>
          <w:caps w:val="0"/>
          <w:spacing w:val="0"/>
          <w:sz w:val="28"/>
          <w:szCs w:val="19"/>
          <w:shd w:val="clear" w:fill="FFFFFF"/>
          <w:lang w:val="en-US" w:eastAsia="zh-CN"/>
        </w:rPr>
        <w:t>。</w:t>
      </w:r>
    </w:p>
    <w:p w14:paraId="3A4640F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4"/>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仿宋_GB2312"/>
          <w:b/>
          <w:bCs/>
          <w:i w:val="0"/>
          <w:iCs w:val="0"/>
          <w:caps w:val="0"/>
          <w:spacing w:val="0"/>
          <w:sz w:val="28"/>
          <w:szCs w:val="19"/>
          <w:highlight w:val="none"/>
          <w:shd w:val="clear" w:fill="FFFFFF"/>
          <w:lang w:val="en-US" w:eastAsia="zh-CN"/>
        </w:rPr>
        <w:t>③送教上门服务不符合相关规定</w:t>
      </w:r>
    </w:p>
    <w:p w14:paraId="02F09DA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仿宋_GB2312"/>
          <w:b/>
          <w:bCs/>
          <w:i w:val="0"/>
          <w:iCs w:val="0"/>
          <w:caps w:val="0"/>
          <w:spacing w:val="0"/>
          <w:kern w:val="2"/>
          <w:sz w:val="28"/>
          <w:szCs w:val="19"/>
          <w:shd w:val="clear" w:fill="FFFFFF"/>
          <w:lang w:val="en-US" w:eastAsia="zh-CN" w:bidi="ar-SA"/>
        </w:rPr>
      </w:pPr>
      <w:r>
        <w:rPr>
          <w:rFonts w:hint="default" w:ascii="Times New Roman" w:hAnsi="Times New Roman" w:eastAsia="仿宋_GB2312" w:cs="Segoe UI"/>
          <w:b/>
          <w:bCs/>
          <w:i w:val="0"/>
          <w:iCs w:val="0"/>
          <w:caps w:val="0"/>
          <w:spacing w:val="0"/>
          <w:sz w:val="28"/>
          <w:szCs w:val="19"/>
          <w:highlight w:val="none"/>
          <w:shd w:val="clear" w:fill="FFFFFF"/>
          <w:lang w:val="en-US" w:eastAsia="zh-CN"/>
        </w:rPr>
        <w:t>一是</w:t>
      </w:r>
      <w:r>
        <w:rPr>
          <w:rFonts w:hint="default" w:ascii="Times New Roman" w:hAnsi="Times New Roman" w:eastAsia="仿宋_GB2312" w:cs="Segoe UI"/>
          <w:b w:val="0"/>
          <w:bCs w:val="0"/>
          <w:i w:val="0"/>
          <w:iCs w:val="0"/>
          <w:caps w:val="0"/>
          <w:spacing w:val="0"/>
          <w:sz w:val="28"/>
          <w:szCs w:val="19"/>
          <w:highlight w:val="none"/>
          <w:shd w:val="clear" w:fill="FFFFFF"/>
          <w:lang w:val="en-US" w:eastAsia="zh-CN"/>
        </w:rPr>
        <w:t>张掖市厚熙残疾人康复中心</w:t>
      </w:r>
      <w:r>
        <w:rPr>
          <w:rFonts w:hint="eastAsia" w:ascii="Times New Roman" w:hAnsi="Times New Roman" w:eastAsia="仿宋_GB2312" w:cs="Segoe UI"/>
          <w:i w:val="0"/>
          <w:iCs w:val="0"/>
          <w:caps w:val="0"/>
          <w:spacing w:val="0"/>
          <w:sz w:val="28"/>
          <w:szCs w:val="19"/>
          <w:highlight w:val="none"/>
          <w:shd w:val="clear" w:fill="FFFFFF"/>
          <w:lang w:val="en-US" w:eastAsia="zh-CN"/>
        </w:rPr>
        <w:t>为盛汜傲、闫旭等9名残疾儿童提供送教上门服务，不符合《甘肃省确认残疾儿童定点服务机构评分细则》《关于印发〈甘肃省残疾儿童康复服务规范和残疾人辅助器具适配服务规范〉的通知》的相关规定</w:t>
      </w:r>
      <w:r>
        <w:rPr>
          <w:rFonts w:hint="default" w:ascii="Times New Roman" w:hAnsi="Times New Roman" w:eastAsia="仿宋_GB2312" w:cs="Segoe UI"/>
          <w:i w:val="0"/>
          <w:iCs w:val="0"/>
          <w:caps w:val="0"/>
          <w:spacing w:val="0"/>
          <w:sz w:val="28"/>
          <w:szCs w:val="19"/>
          <w:highlight w:val="none"/>
          <w:shd w:val="clear" w:fill="FFFFFF"/>
          <w:lang w:val="en-US" w:eastAsia="zh-CN"/>
        </w:rPr>
        <w:t>；</w:t>
      </w:r>
      <w:r>
        <w:rPr>
          <w:rFonts w:hint="default"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根据机构提供送教上门服务照片及视频，机构每月上门时间1-3次，且无法确定教学时长，提供送教上门服务的9名残疾儿童康复未达到规定时长及次数</w:t>
      </w:r>
      <w:r>
        <w:rPr>
          <w:rFonts w:hint="eastAsia" w:ascii="Times New Roman" w:hAnsi="Times New Roman" w:eastAsia="仿宋_GB2312" w:cs="Segoe UI"/>
          <w:i w:val="0"/>
          <w:iCs w:val="0"/>
          <w:caps w:val="0"/>
          <w:spacing w:val="0"/>
          <w:sz w:val="28"/>
          <w:szCs w:val="19"/>
          <w:highlight w:val="none"/>
          <w:shd w:val="clear" w:fill="FFFFFF"/>
          <w:lang w:val="en-US" w:eastAsia="zh-CN"/>
        </w:rPr>
        <w:t>；</w:t>
      </w:r>
      <w:r>
        <w:rPr>
          <w:rFonts w:hint="eastAsia" w:ascii="Times New Roman" w:hAnsi="Times New Roman" w:eastAsia="仿宋_GB2312" w:cs="Segoe UI"/>
          <w:b/>
          <w:bCs/>
          <w:i w:val="0"/>
          <w:iCs w:val="0"/>
          <w:caps w:val="0"/>
          <w:spacing w:val="0"/>
          <w:sz w:val="28"/>
          <w:szCs w:val="19"/>
          <w:highlight w:val="none"/>
          <w:shd w:val="clear" w:fill="FFFFFF"/>
          <w:lang w:val="en-US" w:eastAsia="zh-CN"/>
        </w:rPr>
        <w:t>三是</w:t>
      </w:r>
      <w:r>
        <w:rPr>
          <w:rFonts w:hint="eastAsia" w:ascii="Times New Roman" w:hAnsi="Times New Roman" w:eastAsia="仿宋_GB2312" w:cs="Segoe UI"/>
          <w:i w:val="0"/>
          <w:iCs w:val="0"/>
          <w:caps w:val="0"/>
          <w:spacing w:val="0"/>
          <w:sz w:val="28"/>
          <w:szCs w:val="19"/>
          <w:highlight w:val="none"/>
          <w:shd w:val="clear" w:fill="FFFFFF"/>
          <w:lang w:val="en-US" w:eastAsia="zh-CN"/>
        </w:rPr>
        <w:t>提供送教上门服务无相关可参考制度，难以保障残疾儿童康复质量。</w:t>
      </w:r>
    </w:p>
    <w:p w14:paraId="6BC9BA8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3"/>
        <w:rPr>
          <w:rFonts w:hint="eastAsia" w:ascii="Times New Roman" w:hAnsi="Times New Roman" w:eastAsia="仿宋_GB2312" w:cs="仿宋_GB2312"/>
          <w:b/>
          <w:bCs/>
          <w:i w:val="0"/>
          <w:iCs w:val="0"/>
          <w:caps w:val="0"/>
          <w:spacing w:val="0"/>
          <w:sz w:val="28"/>
          <w:szCs w:val="19"/>
          <w:shd w:val="clear" w:fill="FFFFFF"/>
          <w:lang w:val="en-US" w:eastAsia="zh-CN"/>
        </w:rPr>
      </w:pPr>
      <w:r>
        <w:rPr>
          <w:rFonts w:hint="eastAsia" w:ascii="Times New Roman" w:hAnsi="Times New Roman" w:eastAsia="仿宋_GB2312" w:cs="仿宋_GB2312"/>
          <w:b/>
          <w:bCs/>
          <w:i w:val="0"/>
          <w:iCs w:val="0"/>
          <w:caps w:val="0"/>
          <w:spacing w:val="0"/>
          <w:kern w:val="2"/>
          <w:sz w:val="28"/>
          <w:szCs w:val="19"/>
          <w:shd w:val="clear" w:fill="FFFFFF"/>
          <w:lang w:val="en-US" w:eastAsia="zh-CN" w:bidi="ar-SA"/>
        </w:rPr>
        <w:t>（2）</w:t>
      </w:r>
      <w:r>
        <w:rPr>
          <w:rFonts w:hint="eastAsia" w:ascii="Times New Roman" w:hAnsi="Times New Roman" w:eastAsia="仿宋_GB2312" w:cs="仿宋_GB2312"/>
          <w:b/>
          <w:bCs/>
          <w:i w:val="0"/>
          <w:iCs w:val="0"/>
          <w:caps w:val="0"/>
          <w:spacing w:val="0"/>
          <w:sz w:val="28"/>
          <w:szCs w:val="19"/>
          <w:shd w:val="clear" w:fill="FFFFFF"/>
          <w:lang w:val="en-US" w:eastAsia="zh-CN"/>
        </w:rPr>
        <w:t>张掖市昕禾残疾人康复辅具中心</w:t>
      </w:r>
    </w:p>
    <w:p w14:paraId="52E27B8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①残疾儿童康复过程中未在项目对应定点机构完成康复</w:t>
      </w:r>
    </w:p>
    <w:p w14:paraId="054F786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仿宋_GB2312" w:cs="Segoe UI"/>
          <w:i w:val="0"/>
          <w:iCs w:val="0"/>
          <w:caps w:val="0"/>
          <w:spacing w:val="0"/>
          <w:sz w:val="28"/>
          <w:szCs w:val="19"/>
          <w:shd w:val="clear" w:fill="FFFFFF"/>
          <w:lang w:val="en-US" w:eastAsia="zh-CN"/>
        </w:rPr>
      </w:pPr>
      <w:r>
        <w:rPr>
          <w:rFonts w:hint="default" w:ascii="Times New Roman" w:hAnsi="Times New Roman" w:eastAsia="仿宋_GB2312" w:cs="Segoe UI"/>
          <w:i w:val="0"/>
          <w:iCs w:val="0"/>
          <w:caps w:val="0"/>
          <w:spacing w:val="0"/>
          <w:sz w:val="28"/>
          <w:szCs w:val="19"/>
          <w:shd w:val="clear" w:fill="FFFFFF"/>
          <w:lang w:val="en-US" w:eastAsia="zh-CN"/>
        </w:rPr>
        <w:t>张掖市昕禾残疾人康复辅具中心与甘州区昕禾残疾人康复中心都进行视力残疾儿童康复，两个机构参与康复训练儿童家长未按名单选择对应的机构康复，就近选择</w:t>
      </w:r>
      <w:r>
        <w:rPr>
          <w:rFonts w:hint="eastAsia" w:ascii="Times New Roman" w:hAnsi="Times New Roman" w:eastAsia="仿宋_GB2312" w:cs="Segoe UI"/>
          <w:i w:val="0"/>
          <w:iCs w:val="0"/>
          <w:caps w:val="0"/>
          <w:spacing w:val="0"/>
          <w:sz w:val="28"/>
          <w:szCs w:val="19"/>
          <w:shd w:val="clear" w:fill="FFFFFF"/>
          <w:lang w:val="en-US" w:eastAsia="zh-CN"/>
        </w:rPr>
        <w:t>机构进行</w:t>
      </w:r>
      <w:r>
        <w:rPr>
          <w:rFonts w:hint="default" w:ascii="Times New Roman" w:hAnsi="Times New Roman" w:eastAsia="仿宋_GB2312" w:cs="Segoe UI"/>
          <w:i w:val="0"/>
          <w:iCs w:val="0"/>
          <w:caps w:val="0"/>
          <w:spacing w:val="0"/>
          <w:sz w:val="28"/>
          <w:szCs w:val="19"/>
          <w:shd w:val="clear" w:fill="FFFFFF"/>
          <w:lang w:val="en-US" w:eastAsia="zh-CN"/>
        </w:rPr>
        <w:t>康复训练，但康复训练台账由项目所在机构记录</w:t>
      </w:r>
      <w:r>
        <w:rPr>
          <w:rFonts w:hint="eastAsia" w:ascii="Times New Roman" w:hAnsi="Times New Roman" w:eastAsia="仿宋_GB2312" w:cs="Segoe UI"/>
          <w:i w:val="0"/>
          <w:iCs w:val="0"/>
          <w:caps w:val="0"/>
          <w:spacing w:val="0"/>
          <w:sz w:val="28"/>
          <w:szCs w:val="19"/>
          <w:shd w:val="clear" w:fill="FFFFFF"/>
          <w:lang w:val="en-US" w:eastAsia="zh-CN"/>
        </w:rPr>
        <w:t>，档案资料混在一起，如辅具器具适配领取图片资料。</w:t>
      </w:r>
      <w:r>
        <w:rPr>
          <w:rFonts w:hint="default" w:ascii="Times New Roman" w:hAnsi="Times New Roman" w:eastAsia="仿宋_GB2312" w:cs="Segoe UI"/>
          <w:i w:val="0"/>
          <w:iCs w:val="0"/>
          <w:caps w:val="0"/>
          <w:spacing w:val="0"/>
          <w:sz w:val="28"/>
          <w:szCs w:val="19"/>
          <w:shd w:val="clear" w:fill="FFFFFF"/>
          <w:lang w:val="en-US" w:eastAsia="zh-CN"/>
        </w:rPr>
        <w:t>另外经评价组现场查验发现，张掖市昕禾残疾人康复辅具中心与</w:t>
      </w:r>
      <w:r>
        <w:rPr>
          <w:rFonts w:hint="eastAsia" w:ascii="Times New Roman" w:hAnsi="Times New Roman" w:eastAsia="仿宋_GB2312" w:cs="Segoe UI"/>
          <w:i w:val="0"/>
          <w:iCs w:val="0"/>
          <w:caps w:val="0"/>
          <w:spacing w:val="0"/>
          <w:sz w:val="28"/>
          <w:szCs w:val="19"/>
          <w:shd w:val="clear" w:fill="FFFFFF"/>
          <w:lang w:val="en-US" w:eastAsia="zh-CN"/>
        </w:rPr>
        <w:t>甘</w:t>
      </w:r>
      <w:r>
        <w:rPr>
          <w:rFonts w:hint="default" w:ascii="Times New Roman" w:hAnsi="Times New Roman" w:eastAsia="仿宋_GB2312" w:cs="Segoe UI"/>
          <w:i w:val="0"/>
          <w:iCs w:val="0"/>
          <w:caps w:val="0"/>
          <w:spacing w:val="0"/>
          <w:sz w:val="28"/>
          <w:szCs w:val="19"/>
          <w:shd w:val="clear" w:fill="FFFFFF"/>
          <w:lang w:val="en-US" w:eastAsia="zh-CN"/>
        </w:rPr>
        <w:t>州区昕禾残疾人康复中心儿童档案资料都存在后补情况，对资料真实性及准确性造成一定影响。</w:t>
      </w:r>
    </w:p>
    <w:p w14:paraId="28DFEC6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4"/>
        <w:rPr>
          <w:rFonts w:hint="default" w:ascii="Times New Roman" w:hAnsi="Times New Roman" w:eastAsia="楷体" w:cs="Segoe UI"/>
          <w:b/>
          <w:bCs/>
          <w:i w:val="0"/>
          <w:iCs w:val="0"/>
          <w:caps w:val="0"/>
          <w:spacing w:val="0"/>
          <w:sz w:val="28"/>
          <w:szCs w:val="19"/>
          <w:highlight w:val="none"/>
          <w:shd w:val="clear" w:fill="FFFFFF"/>
          <w:lang w:val="en-US" w:eastAsia="zh-CN"/>
        </w:rPr>
      </w:pPr>
      <w:r>
        <w:rPr>
          <w:rFonts w:hint="eastAsia" w:ascii="Times New Roman" w:hAnsi="Times New Roman" w:eastAsia="仿宋_GB2312" w:cs="仿宋_GB2312"/>
          <w:b/>
          <w:bCs/>
          <w:i w:val="0"/>
          <w:iCs w:val="0"/>
          <w:caps w:val="0"/>
          <w:spacing w:val="0"/>
          <w:kern w:val="2"/>
          <w:sz w:val="28"/>
          <w:szCs w:val="19"/>
          <w:highlight w:val="none"/>
          <w:shd w:val="clear" w:fill="FFFFFF"/>
          <w:lang w:val="en-US" w:eastAsia="zh-CN" w:bidi="ar-SA"/>
        </w:rPr>
        <w:t>②辅助器具适配未在规定时间内发放</w:t>
      </w:r>
    </w:p>
    <w:p w14:paraId="37C0479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根据评价组现场查验及电话回访，残疾儿童辅助器具实际发放时间与档案资料不符，如常曼塔娜于2024年11月15日领取，档案资料中领取时间为2024年5月29日</w:t>
      </w: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，陆文财于2024年11月2日领取，档案资料中领取时间为2024年5月25日，以上残疾儿童均未在协议时间内领取辅助器具；</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残疾儿童辅助器具适配过程及发放过程佐证资料未及时在张掖市昕禾残疾人康复辅具中心存档，且档案中无发放辅助器具相应产品型号参数。</w:t>
      </w:r>
    </w:p>
    <w:p w14:paraId="5AB5B18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2"/>
        <w:rPr>
          <w:rFonts w:hint="default" w:ascii="Times New Roman" w:hAnsi="Times New Roman" w:eastAsia="仿宋_GB2312" w:cs="Times New Roman"/>
          <w:b/>
          <w:bCs/>
          <w:sz w:val="28"/>
          <w:szCs w:val="28"/>
          <w:highlight w:val="none"/>
          <w:lang w:val="en-US" w:eastAsia="zh-CN"/>
        </w:rPr>
      </w:pPr>
      <w:bookmarkStart w:id="49" w:name="_Toc24373"/>
      <w:r>
        <w:rPr>
          <w:rFonts w:hint="eastAsia" w:ascii="Times New Roman" w:hAnsi="Times New Roman" w:eastAsia="仿宋_GB2312" w:cs="Times New Roman"/>
          <w:b/>
          <w:bCs/>
          <w:sz w:val="28"/>
          <w:szCs w:val="28"/>
          <w:highlight w:val="none"/>
          <w:lang w:val="en-US" w:eastAsia="zh-CN"/>
        </w:rPr>
        <w:t>2</w:t>
      </w:r>
      <w:r>
        <w:rPr>
          <w:rFonts w:hint="default" w:ascii="Times New Roman" w:hAnsi="Times New Roman" w:eastAsia="仿宋_GB2312" w:cs="Times New Roman"/>
          <w:b/>
          <w:bCs/>
          <w:sz w:val="28"/>
          <w:szCs w:val="28"/>
          <w:highlight w:val="none"/>
          <w:lang w:val="en-US" w:eastAsia="zh-CN"/>
        </w:rPr>
        <w:t>.</w:t>
      </w:r>
      <w:r>
        <w:rPr>
          <w:rFonts w:hint="eastAsia" w:ascii="Times New Roman" w:hAnsi="Times New Roman" w:eastAsia="仿宋_GB2312" w:cs="Times New Roman"/>
          <w:b/>
          <w:bCs/>
          <w:sz w:val="28"/>
          <w:szCs w:val="28"/>
          <w:highlight w:val="none"/>
          <w:lang w:val="en-US" w:eastAsia="zh-CN"/>
        </w:rPr>
        <w:t>甘州区</w:t>
      </w:r>
      <w:bookmarkEnd w:id="49"/>
    </w:p>
    <w:p w14:paraId="51EBB2E2">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3"/>
        <w:rPr>
          <w:rFonts w:hint="eastAsia" w:ascii="Times New Roman" w:hAnsi="Times New Roman" w:eastAsia="仿宋_GB2312" w:cs="仿宋_GB2312"/>
          <w:b/>
          <w:bCs/>
          <w:i w:val="0"/>
          <w:iCs w:val="0"/>
          <w:caps w:val="0"/>
          <w:spacing w:val="0"/>
          <w:sz w:val="28"/>
          <w:szCs w:val="19"/>
          <w:shd w:val="clear" w:fill="FFFFFF"/>
          <w:lang w:val="en-US" w:eastAsia="zh-CN"/>
        </w:rPr>
      </w:pPr>
      <w:r>
        <w:rPr>
          <w:rFonts w:hint="eastAsia" w:ascii="Times New Roman" w:hAnsi="Times New Roman" w:eastAsia="仿宋_GB2312" w:cs="仿宋_GB2312"/>
          <w:b/>
          <w:bCs/>
          <w:i w:val="0"/>
          <w:iCs w:val="0"/>
          <w:caps w:val="0"/>
          <w:spacing w:val="0"/>
          <w:sz w:val="28"/>
          <w:szCs w:val="19"/>
          <w:shd w:val="clear" w:fill="FFFFFF"/>
          <w:lang w:val="en-US" w:eastAsia="zh-CN"/>
        </w:rPr>
        <w:t>（1）张掖市希望残疾人康复中心</w:t>
      </w:r>
    </w:p>
    <w:p w14:paraId="51971187">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4"/>
        <w:rPr>
          <w:rFonts w:hint="default"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①残疾儿童康复训练管理不完善</w:t>
      </w:r>
    </w:p>
    <w:p w14:paraId="2F43F0B1">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i w:val="0"/>
          <w:iCs w:val="0"/>
          <w:caps w:val="0"/>
          <w:spacing w:val="0"/>
          <w:sz w:val="28"/>
          <w:szCs w:val="19"/>
          <w:shd w:val="clear" w:fill="FFFFFF"/>
          <w:lang w:val="en-US" w:eastAsia="zh-CN"/>
        </w:rPr>
        <w:t>中期评价阶段智力残疾儿童王翊清、姚瑾瑜等人每天康复时长1时50分，肢体残疾儿童王潇、李嘉琪等人每天康复时长为1时20分，不符合《关于印发〈甘肃省残疾儿童康复服务规范和残疾人辅助器具适配服务规范〉的通知》中相关规定，经中期评价后，该机构经过整改，残疾儿童康复时长达到文件规定标准，但评价组现场查验发现，该机构</w:t>
      </w:r>
      <w:r>
        <w:rPr>
          <w:rFonts w:hint="eastAsia" w:ascii="Times New Roman" w:hAnsi="Times New Roman" w:eastAsia="仿宋_GB2312" w:cs="Segoe UI"/>
          <w:i w:val="0"/>
          <w:iCs w:val="0"/>
          <w:caps w:val="0"/>
          <w:spacing w:val="0"/>
          <w:sz w:val="28"/>
          <w:szCs w:val="19"/>
          <w:highlight w:val="none"/>
          <w:shd w:val="clear" w:fill="FFFFFF"/>
          <w:lang w:val="en-US" w:eastAsia="zh-CN"/>
        </w:rPr>
        <w:t>残疾儿童康复课程安排不明晰，缺少台账佐证材料，课程时长翻倍，但教师人数增加不明显，不符合常理。</w:t>
      </w:r>
    </w:p>
    <w:p w14:paraId="0313E4F0">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3"/>
        <w:rPr>
          <w:rFonts w:hint="default"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（2）甘州区昕禾残疾人康复中心</w:t>
      </w:r>
    </w:p>
    <w:p w14:paraId="7E7B0AAE">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4"/>
        <w:rPr>
          <w:rFonts w:hint="default"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①档案资料管理不完善</w:t>
      </w:r>
    </w:p>
    <w:p w14:paraId="3BE9DC5C">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一是</w:t>
      </w:r>
      <w:r>
        <w:rPr>
          <w:rFonts w:hint="eastAsia" w:ascii="Times New Roman" w:hAnsi="Times New Roman" w:eastAsia="仿宋_GB2312" w:cs="Segoe UI"/>
          <w:i w:val="0"/>
          <w:iCs w:val="0"/>
          <w:caps w:val="0"/>
          <w:spacing w:val="0"/>
          <w:sz w:val="28"/>
          <w:szCs w:val="19"/>
          <w:shd w:val="clear" w:fill="FFFFFF"/>
          <w:lang w:val="en-US" w:eastAsia="zh-CN"/>
        </w:rPr>
        <w:t>甘州区昕禾残疾人康复中心残疾儿童康复档案存在后补情况；</w:t>
      </w:r>
      <w:r>
        <w:rPr>
          <w:rFonts w:hint="eastAsia" w:ascii="Times New Roman" w:hAnsi="Times New Roman" w:eastAsia="仿宋_GB2312" w:cs="Segoe UI"/>
          <w:b/>
          <w:bCs/>
          <w:i w:val="0"/>
          <w:iCs w:val="0"/>
          <w:caps w:val="0"/>
          <w:spacing w:val="0"/>
          <w:sz w:val="28"/>
          <w:szCs w:val="19"/>
          <w:shd w:val="clear" w:fill="FFFFFF"/>
          <w:lang w:val="en-US" w:eastAsia="zh-CN"/>
        </w:rPr>
        <w:t>二是</w:t>
      </w:r>
      <w:r>
        <w:rPr>
          <w:rFonts w:hint="eastAsia" w:ascii="Times New Roman" w:hAnsi="Times New Roman" w:eastAsia="仿宋_GB2312" w:cs="Segoe UI"/>
          <w:i w:val="0"/>
          <w:iCs w:val="0"/>
          <w:caps w:val="0"/>
          <w:spacing w:val="0"/>
          <w:sz w:val="28"/>
          <w:szCs w:val="19"/>
          <w:shd w:val="clear" w:fill="FFFFFF"/>
          <w:lang w:val="en-US" w:eastAsia="zh-CN"/>
        </w:rPr>
        <w:t>该辅助器具适配残疾儿童电子档案与</w:t>
      </w:r>
      <w:r>
        <w:rPr>
          <w:rFonts w:hint="default" w:ascii="Times New Roman" w:hAnsi="Times New Roman" w:eastAsia="仿宋_GB2312" w:cs="Segoe UI"/>
          <w:i w:val="0"/>
          <w:iCs w:val="0"/>
          <w:caps w:val="0"/>
          <w:spacing w:val="0"/>
          <w:sz w:val="28"/>
          <w:szCs w:val="19"/>
          <w:shd w:val="clear" w:fill="FFFFFF"/>
          <w:lang w:val="en-US" w:eastAsia="zh-CN"/>
        </w:rPr>
        <w:t>张掖市昕禾残疾人康复辅具中心</w:t>
      </w:r>
      <w:r>
        <w:rPr>
          <w:rFonts w:hint="eastAsia" w:ascii="Times New Roman" w:hAnsi="Times New Roman" w:eastAsia="仿宋_GB2312" w:cs="Segoe UI"/>
          <w:i w:val="0"/>
          <w:iCs w:val="0"/>
          <w:caps w:val="0"/>
          <w:spacing w:val="0"/>
          <w:sz w:val="28"/>
          <w:szCs w:val="19"/>
          <w:shd w:val="clear" w:fill="FFFFFF"/>
          <w:lang w:val="en-US" w:eastAsia="zh-CN"/>
        </w:rPr>
        <w:t>电子档案混在一起，档案查找困难；</w:t>
      </w:r>
      <w:r>
        <w:rPr>
          <w:rFonts w:hint="eastAsia" w:ascii="Times New Roman" w:hAnsi="Times New Roman" w:eastAsia="仿宋_GB2312" w:cs="Segoe UI"/>
          <w:b/>
          <w:bCs/>
          <w:i w:val="0"/>
          <w:iCs w:val="0"/>
          <w:caps w:val="0"/>
          <w:spacing w:val="0"/>
          <w:sz w:val="28"/>
          <w:szCs w:val="19"/>
          <w:shd w:val="clear" w:fill="FFFFFF"/>
          <w:lang w:val="en-US" w:eastAsia="zh-CN"/>
        </w:rPr>
        <w:t>三是</w:t>
      </w:r>
      <w:r>
        <w:rPr>
          <w:rFonts w:hint="eastAsia" w:ascii="Times New Roman" w:hAnsi="Times New Roman" w:eastAsia="仿宋_GB2312" w:cs="Segoe UI"/>
          <w:i w:val="0"/>
          <w:iCs w:val="0"/>
          <w:caps w:val="0"/>
          <w:spacing w:val="0"/>
          <w:sz w:val="28"/>
          <w:szCs w:val="19"/>
          <w:shd w:val="clear" w:fill="FFFFFF"/>
          <w:lang w:val="en-US" w:eastAsia="zh-CN"/>
        </w:rPr>
        <w:t>残疾儿童辅助器具适配资料中未填写产品型号。</w:t>
      </w:r>
    </w:p>
    <w:p w14:paraId="155874E2">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②残疾儿童康复过程中未在项目对应定点机构完成康复</w:t>
      </w:r>
    </w:p>
    <w:p w14:paraId="07908554">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i w:val="0"/>
          <w:iCs w:val="0"/>
          <w:caps w:val="0"/>
          <w:spacing w:val="0"/>
          <w:sz w:val="28"/>
          <w:szCs w:val="19"/>
          <w:shd w:val="clear" w:fill="FFFFFF"/>
          <w:lang w:val="en-US" w:eastAsia="zh-CN"/>
        </w:rPr>
        <w:t>甘州区昕禾残疾人康复中心与</w:t>
      </w:r>
      <w:r>
        <w:rPr>
          <w:rFonts w:hint="default" w:ascii="Times New Roman" w:hAnsi="Times New Roman" w:eastAsia="仿宋_GB2312" w:cs="Segoe UI"/>
          <w:i w:val="0"/>
          <w:iCs w:val="0"/>
          <w:caps w:val="0"/>
          <w:spacing w:val="0"/>
          <w:sz w:val="28"/>
          <w:szCs w:val="19"/>
          <w:shd w:val="clear" w:fill="FFFFFF"/>
          <w:lang w:val="en-US" w:eastAsia="zh-CN"/>
        </w:rPr>
        <w:t>张掖市昕禾残疾人康复辅具中心</w:t>
      </w:r>
      <w:r>
        <w:rPr>
          <w:rFonts w:hint="eastAsia" w:ascii="Times New Roman" w:hAnsi="Times New Roman" w:eastAsia="仿宋_GB2312" w:cs="Segoe UI"/>
          <w:i w:val="0"/>
          <w:iCs w:val="0"/>
          <w:caps w:val="0"/>
          <w:spacing w:val="0"/>
          <w:sz w:val="28"/>
          <w:szCs w:val="19"/>
          <w:shd w:val="clear" w:fill="FFFFFF"/>
          <w:lang w:val="en-US" w:eastAsia="zh-CN"/>
        </w:rPr>
        <w:t>都进行视力残疾儿童康复，但在两个机构参与康复训练儿童家长未按名单选择对应的机构康复，就近选择机构进行康复训练，康复训练台账由项目所在机构记录，另外经评价组现场查验发现，</w:t>
      </w:r>
      <w:r>
        <w:rPr>
          <w:rFonts w:hint="default" w:ascii="Times New Roman" w:hAnsi="Times New Roman" w:eastAsia="仿宋_GB2312" w:cs="Segoe UI"/>
          <w:i w:val="0"/>
          <w:iCs w:val="0"/>
          <w:caps w:val="0"/>
          <w:spacing w:val="0"/>
          <w:sz w:val="28"/>
          <w:szCs w:val="19"/>
          <w:shd w:val="clear" w:fill="FFFFFF"/>
          <w:lang w:val="en-US" w:eastAsia="zh-CN"/>
        </w:rPr>
        <w:t>张掖市昕禾残疾人康复辅具中心</w:t>
      </w:r>
      <w:r>
        <w:rPr>
          <w:rFonts w:hint="eastAsia" w:ascii="Times New Roman" w:hAnsi="Times New Roman" w:eastAsia="仿宋_GB2312" w:cs="Segoe UI"/>
          <w:i w:val="0"/>
          <w:iCs w:val="0"/>
          <w:caps w:val="0"/>
          <w:spacing w:val="0"/>
          <w:sz w:val="28"/>
          <w:szCs w:val="19"/>
          <w:shd w:val="clear" w:fill="FFFFFF"/>
          <w:lang w:val="en-US" w:eastAsia="zh-CN"/>
        </w:rPr>
        <w:t>与甘州区昕禾残疾人康复中心儿童档案资料都存在后补情况，这对资料真实性及准确性造成一定影响。</w:t>
      </w:r>
    </w:p>
    <w:p w14:paraId="5C0C0E6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2"/>
        <w:rPr>
          <w:rFonts w:hint="default" w:ascii="Times New Roman" w:hAnsi="Times New Roman" w:eastAsia="仿宋_GB2312" w:cs="Times New Roman"/>
          <w:b/>
          <w:bCs/>
          <w:sz w:val="28"/>
          <w:szCs w:val="28"/>
          <w:highlight w:val="none"/>
          <w:lang w:val="en-US" w:eastAsia="zh-CN"/>
        </w:rPr>
      </w:pPr>
      <w:bookmarkStart w:id="50" w:name="_Toc7932"/>
      <w:r>
        <w:rPr>
          <w:rFonts w:hint="eastAsia" w:ascii="Times New Roman" w:hAnsi="Times New Roman" w:eastAsia="仿宋_GB2312" w:cs="Times New Roman"/>
          <w:b/>
          <w:bCs/>
          <w:sz w:val="28"/>
          <w:szCs w:val="28"/>
          <w:highlight w:val="none"/>
          <w:lang w:val="en-US" w:eastAsia="zh-CN"/>
        </w:rPr>
        <w:t>3.高台县</w:t>
      </w:r>
      <w:bookmarkEnd w:id="50"/>
    </w:p>
    <w:p w14:paraId="119A0C33">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3"/>
        <w:rPr>
          <w:rFonts w:hint="eastAsia"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（1）</w:t>
      </w:r>
      <w:r>
        <w:rPr>
          <w:rFonts w:hint="eastAsia" w:ascii="Times New Roman" w:hAnsi="Times New Roman" w:eastAsia="仿宋_GB2312" w:cs="仿宋_GB2312"/>
          <w:b/>
          <w:bCs/>
          <w:i w:val="0"/>
          <w:iCs w:val="0"/>
          <w:caps w:val="0"/>
          <w:spacing w:val="0"/>
          <w:sz w:val="28"/>
          <w:szCs w:val="19"/>
          <w:shd w:val="clear" w:fill="FFFFFF"/>
          <w:lang w:val="en-US" w:eastAsia="zh-CN"/>
        </w:rPr>
        <w:t>高台县妇幼保健院</w:t>
      </w:r>
    </w:p>
    <w:p w14:paraId="60761D21">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4"/>
        <w:rPr>
          <w:rFonts w:hint="default"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①该机构康复儿童请假人数较多，部分档案资料需完善</w:t>
      </w:r>
    </w:p>
    <w:p w14:paraId="686AB36A">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仿宋_GB2312" w:cs="Segoe UI"/>
          <w:b w:val="0"/>
          <w:bCs w:val="0"/>
          <w:i w:val="0"/>
          <w:iCs w:val="0"/>
          <w:caps w:val="0"/>
          <w:spacing w:val="0"/>
          <w:sz w:val="28"/>
          <w:szCs w:val="19"/>
          <w:shd w:val="clear" w:fill="FFFFFF"/>
          <w:lang w:val="en-US" w:eastAsia="zh-CN"/>
        </w:rPr>
      </w:pPr>
      <w:r>
        <w:rPr>
          <w:rFonts w:hint="eastAsia" w:ascii="Times New Roman" w:hAnsi="Times New Roman" w:eastAsia="仿宋_GB2312" w:cs="Segoe UI"/>
          <w:b w:val="0"/>
          <w:bCs w:val="0"/>
          <w:i w:val="0"/>
          <w:iCs w:val="0"/>
          <w:caps w:val="0"/>
          <w:spacing w:val="0"/>
          <w:sz w:val="28"/>
          <w:szCs w:val="19"/>
          <w:shd w:val="clear" w:fill="FFFFFF"/>
          <w:lang w:val="en-US" w:eastAsia="zh-CN"/>
        </w:rPr>
        <w:t>经评价组现场查验，2024年11月、12月残疾儿童请假严重，甚至2024年11月、12月整月请假人数较多，如赵凌萱、赵奕欢等，另赵凌萱、赵奕欢等人整月请假，但所有人依旧在2024年12月完成了第四次评估，评估结果存疑。</w:t>
      </w:r>
    </w:p>
    <w:p w14:paraId="4BE75B39">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3"/>
        <w:rPr>
          <w:rFonts w:hint="default"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（2）高台县中医</w:t>
      </w:r>
      <w:r>
        <w:rPr>
          <w:rFonts w:hint="eastAsia" w:ascii="Times New Roman" w:hAnsi="Times New Roman" w:eastAsia="仿宋_GB2312" w:cs="Times New Roman"/>
          <w:b/>
          <w:bCs w:val="0"/>
          <w:color w:val="000000" w:themeColor="text1"/>
          <w:kern w:val="2"/>
          <w:sz w:val="28"/>
          <w:szCs w:val="28"/>
          <w:lang w:val="en-US" w:eastAsia="zh-CN" w:bidi="ar-SA"/>
          <w14:textFill>
            <w14:solidFill>
              <w14:schemeClr w14:val="tx1"/>
            </w14:solidFill>
          </w14:textFill>
        </w:rPr>
        <w:t>医</w:t>
      </w:r>
      <w:r>
        <w:rPr>
          <w:rFonts w:hint="eastAsia" w:ascii="Times New Roman" w:hAnsi="Times New Roman" w:eastAsia="仿宋_GB2312" w:cs="Segoe UI"/>
          <w:b/>
          <w:bCs/>
          <w:i w:val="0"/>
          <w:iCs w:val="0"/>
          <w:caps w:val="0"/>
          <w:spacing w:val="0"/>
          <w:sz w:val="28"/>
          <w:szCs w:val="19"/>
          <w:shd w:val="clear" w:fill="FFFFFF"/>
          <w:lang w:val="en-US" w:eastAsia="zh-CN"/>
        </w:rPr>
        <w:t>院</w:t>
      </w:r>
    </w:p>
    <w:p w14:paraId="505A0667">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4"/>
        <w:rPr>
          <w:rFonts w:hint="default"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①部分残疾儿童康复时长未达文件标准，档案资料不完善</w:t>
      </w:r>
    </w:p>
    <w:p w14:paraId="717005E9">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仿宋_GB2312" w:cs="Segoe UI"/>
          <w:b w:val="0"/>
          <w:bCs w:val="0"/>
          <w:i w:val="0"/>
          <w:iCs w:val="0"/>
          <w:caps w:val="0"/>
          <w:spacing w:val="0"/>
          <w:sz w:val="28"/>
          <w:szCs w:val="19"/>
          <w:shd w:val="clear" w:fill="FFFFFF"/>
          <w:lang w:val="en-US" w:eastAsia="zh-CN"/>
        </w:rPr>
      </w:pPr>
      <w:r>
        <w:rPr>
          <w:rFonts w:hint="eastAsia" w:ascii="Times New Roman" w:hAnsi="Times New Roman" w:eastAsia="仿宋_GB2312" w:cs="Segoe UI"/>
          <w:i w:val="0"/>
          <w:iCs w:val="0"/>
          <w:caps w:val="0"/>
          <w:spacing w:val="0"/>
          <w:sz w:val="28"/>
          <w:szCs w:val="19"/>
          <w:shd w:val="clear" w:fill="FFFFFF"/>
          <w:lang w:val="en-US" w:eastAsia="zh-CN"/>
        </w:rPr>
        <w:t>部分儿童康复时长达不到每月20天，例如视力残疾赵文宁根据康复计划1月份康复12天，2月份康复6天，3月份康复9天，4月份康复14天；蔺思源5月份康复9天，6月份康复7天</w:t>
      </w:r>
      <w:r>
        <w:rPr>
          <w:rFonts w:hint="eastAsia" w:ascii="Times New Roman" w:hAnsi="Times New Roman" w:eastAsia="仿宋_GB2312" w:cs="Segoe UI"/>
          <w:b w:val="0"/>
          <w:bCs w:val="0"/>
          <w:i w:val="0"/>
          <w:iCs w:val="0"/>
          <w:caps w:val="0"/>
          <w:spacing w:val="0"/>
          <w:sz w:val="28"/>
          <w:szCs w:val="19"/>
          <w:shd w:val="clear" w:fill="FFFFFF"/>
          <w:lang w:val="en-US" w:eastAsia="zh-CN"/>
        </w:rPr>
        <w:t>。</w:t>
      </w:r>
    </w:p>
    <w:p w14:paraId="722CB47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3"/>
        <w:rPr>
          <w:rFonts w:hint="eastAsia" w:ascii="Times New Roman" w:hAnsi="Times New Roman" w:eastAsia="仿宋_GB2312" w:cs="Segoe UI"/>
          <w:b w:val="0"/>
          <w:bCs w:val="0"/>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kern w:val="2"/>
          <w:sz w:val="28"/>
          <w:szCs w:val="19"/>
          <w:shd w:val="clear" w:fill="FFFFFF"/>
          <w:lang w:val="en-US" w:eastAsia="zh-CN" w:bidi="ar-SA"/>
        </w:rPr>
        <w:t>（3）</w:t>
      </w:r>
      <w:r>
        <w:rPr>
          <w:rFonts w:hint="eastAsia" w:ascii="Times New Roman" w:hAnsi="Times New Roman" w:eastAsia="仿宋_GB2312" w:cs="Segoe UI"/>
          <w:b/>
          <w:bCs/>
          <w:i w:val="0"/>
          <w:iCs w:val="0"/>
          <w:caps w:val="0"/>
          <w:spacing w:val="0"/>
          <w:sz w:val="28"/>
          <w:szCs w:val="19"/>
          <w:shd w:val="clear" w:fill="FFFFFF"/>
          <w:lang w:val="en-US" w:eastAsia="zh-CN"/>
        </w:rPr>
        <w:t>高台县金色阳光儿童康复中心</w:t>
      </w:r>
    </w:p>
    <w:p w14:paraId="17872906">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Times New Roman" w:hAnsi="Times New Roman" w:eastAsia="仿宋_GB2312" w:cs="Segoe UI"/>
          <w:b w:val="0"/>
          <w:bCs w:val="0"/>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①专项资金管理不规范</w:t>
      </w:r>
    </w:p>
    <w:p w14:paraId="5288A9FD">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仿宋_GB2312" w:cs="Segoe UI"/>
          <w:b/>
          <w:bCs/>
          <w:i w:val="0"/>
          <w:iCs w:val="0"/>
          <w:caps w:val="0"/>
          <w:spacing w:val="0"/>
          <w:sz w:val="28"/>
          <w:szCs w:val="19"/>
          <w:highlight w:val="yellow"/>
          <w:shd w:val="clear" w:fill="FFFFFF"/>
          <w:lang w:val="en-US" w:eastAsia="zh-CN"/>
        </w:rPr>
      </w:pPr>
      <w:r>
        <w:rPr>
          <w:rFonts w:hint="eastAsia" w:ascii="Times New Roman" w:hAnsi="Times New Roman" w:eastAsia="仿宋_GB2312" w:cs="Segoe UI"/>
          <w:b w:val="0"/>
          <w:bCs w:val="0"/>
          <w:i w:val="0"/>
          <w:iCs w:val="0"/>
          <w:caps w:val="0"/>
          <w:spacing w:val="0"/>
          <w:sz w:val="28"/>
          <w:szCs w:val="19"/>
          <w:shd w:val="clear" w:fill="FFFFFF"/>
          <w:lang w:val="en-US" w:eastAsia="zh-CN"/>
        </w:rPr>
        <w:t>该机构中央资金及省级资金共31名残疾儿童辅助器具适配任务，但中央资金、省级资金未与县级资金单独核算，且中央资金、省级资金与县级资金补助标准不同（中央资金及省级补助标准2000元，其他补助标准1000元）</w:t>
      </w: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w:t>
      </w:r>
    </w:p>
    <w:p w14:paraId="4EA243E0">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②孤独症儿童康复时长不足</w:t>
      </w:r>
    </w:p>
    <w:p w14:paraId="2ECCB409">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仿宋_GB2312" w:cs="Segoe UI"/>
          <w:b/>
          <w:bCs/>
          <w:i w:val="0"/>
          <w:iCs w:val="0"/>
          <w:caps w:val="0"/>
          <w:spacing w:val="0"/>
          <w:sz w:val="28"/>
          <w:szCs w:val="19"/>
          <w:highlight w:val="yellow"/>
          <w:shd w:val="clear" w:fill="FFFFFF"/>
          <w:lang w:val="en-US" w:eastAsia="zh-CN"/>
        </w:rPr>
      </w:pP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根据评价组现场查验，该机构孤独症儿童康复时长不足，课程安排为2小时，如孤独症儿童王嘉琦，</w:t>
      </w:r>
      <w:r>
        <w:rPr>
          <w:rFonts w:hint="eastAsia" w:ascii="Times New Roman" w:hAnsi="Times New Roman" w:eastAsia="仿宋_GB2312" w:cs="Segoe UI"/>
          <w:i w:val="0"/>
          <w:iCs w:val="0"/>
          <w:caps w:val="0"/>
          <w:spacing w:val="0"/>
          <w:sz w:val="28"/>
          <w:szCs w:val="19"/>
          <w:highlight w:val="none"/>
          <w:shd w:val="clear" w:fill="FFFFFF"/>
          <w:lang w:val="en-US" w:eastAsia="zh-CN"/>
        </w:rPr>
        <w:t>不符合《甘肃省孤独症儿童康复服务规范（试行）》服务内容</w:t>
      </w:r>
      <w:r>
        <w:rPr>
          <w:rFonts w:hint="eastAsia" w:ascii="Times New Roman" w:hAnsi="Times New Roman" w:eastAsia="仿宋_GB2312" w:cs="Segoe UI"/>
          <w:i w:val="0"/>
          <w:iCs w:val="0"/>
          <w:caps w:val="0"/>
          <w:spacing w:val="0"/>
          <w:sz w:val="28"/>
          <w:szCs w:val="19"/>
          <w:shd w:val="clear" w:fill="FFFFFF"/>
          <w:lang w:val="en-US" w:eastAsia="zh-CN"/>
        </w:rPr>
        <w:t>基本要求“①0-6岁：机构训练时间每年不少于10个月，每月训练不少于20天，每天不少于3小时；②7-17岁：机构训练时间每年不少于6个月，每月训练不少于15天，每天不少于3小时”要求。</w:t>
      </w:r>
    </w:p>
    <w:bookmarkEnd w:id="48"/>
    <w:p w14:paraId="48CEC506">
      <w:pPr>
        <w:pStyle w:val="3"/>
        <w:keepNext w:val="0"/>
        <w:keepLines w:val="0"/>
        <w:pageBreakBefore w:val="0"/>
        <w:widowControl w:val="0"/>
        <w:numPr>
          <w:ilvl w:val="0"/>
          <w:numId w:val="0"/>
        </w:numPr>
        <w:kinsoku/>
        <w:wordWrap/>
        <w:overflowPunct/>
        <w:topLinePunct w:val="0"/>
        <w:autoSpaceDE/>
        <w:autoSpaceDN/>
        <w:bidi w:val="0"/>
        <w:snapToGrid/>
        <w:spacing w:before="0" w:after="0" w:line="560" w:lineRule="exact"/>
        <w:ind w:firstLine="562" w:firstLineChars="200"/>
        <w:textAlignment w:val="auto"/>
        <w:outlineLvl w:val="2"/>
        <w:rPr>
          <w:rFonts w:hint="eastAsia" w:ascii="Times New Roman" w:hAnsi="Times New Roman" w:eastAsia="仿宋_GB2312" w:cs="Segoe UI"/>
          <w:b/>
          <w:bCs/>
          <w:i w:val="0"/>
          <w:iCs w:val="0"/>
          <w:caps w:val="0"/>
          <w:spacing w:val="0"/>
          <w:kern w:val="2"/>
          <w:sz w:val="28"/>
          <w:szCs w:val="19"/>
          <w:shd w:val="clear" w:fill="FFFFFF"/>
          <w:lang w:val="en-US" w:eastAsia="zh-CN" w:bidi="ar-SA"/>
        </w:rPr>
      </w:pPr>
      <w:bookmarkStart w:id="51" w:name="_Toc24995"/>
      <w:r>
        <w:rPr>
          <w:rFonts w:hint="eastAsia" w:ascii="Times New Roman" w:hAnsi="Times New Roman" w:eastAsia="仿宋_GB2312" w:cs="Segoe UI"/>
          <w:b/>
          <w:bCs/>
          <w:i w:val="0"/>
          <w:iCs w:val="0"/>
          <w:caps w:val="0"/>
          <w:spacing w:val="0"/>
          <w:kern w:val="2"/>
          <w:sz w:val="28"/>
          <w:szCs w:val="19"/>
          <w:shd w:val="clear" w:fill="FFFFFF"/>
          <w:lang w:val="en-US" w:eastAsia="zh-CN" w:bidi="ar-SA"/>
        </w:rPr>
        <w:t>4.山丹县</w:t>
      </w:r>
      <w:bookmarkEnd w:id="51"/>
    </w:p>
    <w:p w14:paraId="74DC699B">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3"/>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（1）山丹县妇幼保健院</w:t>
      </w:r>
    </w:p>
    <w:p w14:paraId="7E2D6271">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4"/>
        <w:rPr>
          <w:rFonts w:hint="default" w:ascii="Times New Roman" w:hAnsi="Times New Roman" w:eastAsia="仿宋_GB2312" w:cs="Segoe UI"/>
          <w:b w:val="0"/>
          <w:bCs w:val="0"/>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①部分残疾儿童康复时长不足</w:t>
      </w:r>
    </w:p>
    <w:p w14:paraId="1DBE9F4A">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仿宋_GB2312" w:cs="Segoe UI"/>
          <w:b w:val="0"/>
          <w:bCs w:val="0"/>
          <w:i w:val="0"/>
          <w:iCs w:val="0"/>
          <w:caps w:val="0"/>
          <w:spacing w:val="0"/>
          <w:sz w:val="28"/>
          <w:szCs w:val="19"/>
          <w:highlight w:val="none"/>
          <w:shd w:val="clear" w:fill="FFFFFF"/>
          <w:lang w:val="en-US" w:eastAsia="zh-CN"/>
        </w:rPr>
      </w:pP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山丹县妇幼保健院部分残疾儿童康复时长不足，如3名孤独症儿童平均每天康复时长2小时，</w:t>
      </w:r>
      <w:r>
        <w:rPr>
          <w:rFonts w:hint="eastAsia" w:ascii="Times New Roman" w:hAnsi="Times New Roman" w:eastAsia="仿宋_GB2312" w:cs="Segoe UI"/>
          <w:i w:val="0"/>
          <w:iCs w:val="0"/>
          <w:caps w:val="0"/>
          <w:spacing w:val="0"/>
          <w:sz w:val="28"/>
          <w:szCs w:val="19"/>
          <w:highlight w:val="none"/>
          <w:shd w:val="clear" w:fill="FFFFFF"/>
          <w:lang w:val="en-US" w:eastAsia="zh-CN"/>
        </w:rPr>
        <w:t>不符合《甘肃省孤独症儿童康复服务规范（试行）》服务内容</w:t>
      </w:r>
      <w:r>
        <w:rPr>
          <w:rFonts w:hint="eastAsia" w:ascii="Times New Roman" w:hAnsi="Times New Roman" w:eastAsia="仿宋_GB2312" w:cs="Segoe UI"/>
          <w:i w:val="0"/>
          <w:iCs w:val="0"/>
          <w:caps w:val="0"/>
          <w:spacing w:val="0"/>
          <w:sz w:val="28"/>
          <w:szCs w:val="19"/>
          <w:shd w:val="clear" w:fill="FFFFFF"/>
          <w:lang w:val="en-US" w:eastAsia="zh-CN"/>
        </w:rPr>
        <w:t>基本要求“①0-6岁：机构训练时间每年不少于10个月，每月训练不少于20天，每天不少于3小时；②7-17岁：机构训练时间每年不少于6个月，每月训练不少于15天，每天不少于3小时”要求。</w:t>
      </w:r>
    </w:p>
    <w:p w14:paraId="411B6FB5">
      <w:pPr>
        <w:pStyle w:val="2"/>
        <w:keepNext w:val="0"/>
        <w:keepLines w:val="0"/>
        <w:pageBreakBefore w:val="0"/>
        <w:widowControl w:val="0"/>
        <w:numPr>
          <w:ilvl w:val="0"/>
          <w:numId w:val="0"/>
        </w:numPr>
        <w:kinsoku/>
        <w:wordWrap/>
        <w:overflowPunct/>
        <w:topLinePunct w:val="0"/>
        <w:autoSpaceDE/>
        <w:autoSpaceDN/>
        <w:bidi w:val="0"/>
        <w:snapToGrid/>
        <w:spacing w:before="0" w:after="0" w:line="560" w:lineRule="exact"/>
        <w:ind w:firstLine="562" w:firstLineChars="200"/>
        <w:textAlignment w:val="auto"/>
        <w:rPr>
          <w:rFonts w:hint="eastAsia" w:ascii="Times New Roman" w:hAnsi="Times New Roman" w:eastAsia="楷体" w:cs="楷体"/>
          <w:bCs/>
          <w:sz w:val="28"/>
          <w:szCs w:val="28"/>
          <w:lang w:val="en-US" w:eastAsia="zh-CN"/>
        </w:rPr>
      </w:pPr>
      <w:bookmarkStart w:id="52" w:name="_Toc10343"/>
      <w:r>
        <w:rPr>
          <w:rFonts w:hint="eastAsia" w:ascii="Times New Roman" w:hAnsi="Times New Roman" w:eastAsia="楷体" w:cs="楷体"/>
          <w:b/>
          <w:bCs/>
          <w:kern w:val="2"/>
          <w:sz w:val="28"/>
          <w:szCs w:val="28"/>
          <w:lang w:val="en-US" w:eastAsia="zh-CN" w:bidi="ar-SA"/>
        </w:rPr>
        <w:t>（二）</w:t>
      </w:r>
      <w:r>
        <w:rPr>
          <w:rFonts w:hint="eastAsia" w:ascii="Times New Roman" w:hAnsi="Times New Roman" w:eastAsia="楷体" w:cs="楷体"/>
          <w:bCs/>
          <w:sz w:val="28"/>
          <w:szCs w:val="28"/>
          <w:lang w:val="en-US" w:eastAsia="zh-CN"/>
        </w:rPr>
        <w:t>共性问题</w:t>
      </w:r>
      <w:bookmarkEnd w:id="52"/>
    </w:p>
    <w:p w14:paraId="6BE1184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2"/>
        <w:rPr>
          <w:rFonts w:hint="default" w:ascii="Times New Roman" w:hAnsi="Times New Roman" w:eastAsia="仿宋_GB2312" w:cs="仿宋_GB2312"/>
          <w:b/>
          <w:bCs/>
          <w:i w:val="0"/>
          <w:iCs w:val="0"/>
          <w:caps w:val="0"/>
          <w:spacing w:val="0"/>
          <w:sz w:val="28"/>
          <w:szCs w:val="19"/>
          <w:shd w:val="clear" w:fill="FFFFFF"/>
          <w:lang w:val="en-US" w:eastAsia="zh-CN"/>
        </w:rPr>
      </w:pPr>
      <w:bookmarkStart w:id="53" w:name="_Toc10723"/>
      <w:r>
        <w:rPr>
          <w:rFonts w:hint="eastAsia" w:ascii="Times New Roman" w:hAnsi="Times New Roman" w:eastAsia="仿宋_GB2312" w:cs="仿宋_GB2312"/>
          <w:b/>
          <w:bCs/>
          <w:i w:val="0"/>
          <w:iCs w:val="0"/>
          <w:caps w:val="0"/>
          <w:spacing w:val="0"/>
          <w:sz w:val="28"/>
          <w:szCs w:val="19"/>
          <w:shd w:val="clear" w:fill="FFFFFF"/>
          <w:lang w:val="en-US" w:eastAsia="zh-CN"/>
        </w:rPr>
        <w:t>1.账务记载不规范，凭证真实性和准确性存疑</w:t>
      </w:r>
      <w:bookmarkEnd w:id="53"/>
    </w:p>
    <w:p w14:paraId="20754CD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仿宋_GB2312" w:cs="Segoe UI"/>
          <w:i w:val="0"/>
          <w:iCs w:val="0"/>
          <w:caps w:val="0"/>
          <w:spacing w:val="0"/>
          <w:sz w:val="28"/>
          <w:szCs w:val="19"/>
          <w:shd w:val="clear" w:fill="FFFFFF"/>
          <w:lang w:val="en-US" w:eastAsia="zh-CN"/>
        </w:rPr>
      </w:pPr>
      <w:r>
        <w:rPr>
          <w:rFonts w:hint="default" w:ascii="Times New Roman" w:hAnsi="Times New Roman" w:eastAsia="仿宋_GB2312" w:cs="Segoe UI"/>
          <w:i w:val="0"/>
          <w:iCs w:val="0"/>
          <w:caps w:val="0"/>
          <w:spacing w:val="0"/>
          <w:sz w:val="28"/>
          <w:szCs w:val="19"/>
          <w:shd w:val="clear" w:fill="FFFFFF"/>
          <w:lang w:val="en-US" w:eastAsia="zh-CN"/>
        </w:rPr>
        <w:t>机构记账凭证记载不规范，没有记账人、出纳及审核人签字，不符合《会计基础工作规范》（财政部令第98号令）第</w:t>
      </w:r>
      <w:r>
        <w:rPr>
          <w:rFonts w:hint="eastAsia" w:ascii="Times New Roman" w:hAnsi="Times New Roman" w:eastAsia="仿宋_GB2312" w:cs="Segoe UI"/>
          <w:i w:val="0"/>
          <w:iCs w:val="0"/>
          <w:caps w:val="0"/>
          <w:spacing w:val="0"/>
          <w:sz w:val="28"/>
          <w:szCs w:val="19"/>
          <w:shd w:val="clear" w:fill="FFFFFF"/>
          <w:lang w:val="en-US" w:eastAsia="zh-CN"/>
        </w:rPr>
        <w:t>五十一条记账</w:t>
      </w:r>
      <w:r>
        <w:rPr>
          <w:rFonts w:hint="default" w:ascii="Times New Roman" w:hAnsi="Times New Roman" w:eastAsia="仿宋_GB2312" w:cs="Segoe UI"/>
          <w:i w:val="0"/>
          <w:iCs w:val="0"/>
          <w:caps w:val="0"/>
          <w:spacing w:val="0"/>
          <w:sz w:val="28"/>
          <w:szCs w:val="19"/>
          <w:shd w:val="clear" w:fill="FFFFFF"/>
          <w:lang w:val="en-US" w:eastAsia="zh-CN"/>
        </w:rPr>
        <w:t>凭证的基本要求记账凭证的内容必须具备</w:t>
      </w:r>
      <w:r>
        <w:rPr>
          <w:rFonts w:hint="eastAsia" w:ascii="Times New Roman" w:hAnsi="Times New Roman" w:eastAsia="仿宋_GB2312" w:cs="Segoe UI"/>
          <w:i w:val="0"/>
          <w:iCs w:val="0"/>
          <w:caps w:val="0"/>
          <w:spacing w:val="0"/>
          <w:sz w:val="28"/>
          <w:szCs w:val="19"/>
          <w:shd w:val="clear" w:fill="FFFFFF"/>
          <w:lang w:val="en-US" w:eastAsia="zh-CN"/>
        </w:rPr>
        <w:t>“</w:t>
      </w:r>
      <w:r>
        <w:rPr>
          <w:rFonts w:hint="default" w:ascii="Times New Roman" w:hAnsi="Times New Roman" w:eastAsia="仿宋_GB2312" w:cs="Segoe UI"/>
          <w:i w:val="0"/>
          <w:iCs w:val="0"/>
          <w:caps w:val="0"/>
          <w:spacing w:val="0"/>
          <w:sz w:val="28"/>
          <w:szCs w:val="19"/>
          <w:shd w:val="clear" w:fill="FFFFFF"/>
          <w:lang w:val="en-US" w:eastAsia="zh-CN"/>
        </w:rPr>
        <w:t>填制凭证的日期；凭证编号；经济业务摘要；会计科目；金额；所附原始凭证张数；填制凭证人员、稽核人员、记账人员、会计机构负责人、会计主管人员签名或者盖章。收款和付款记账凭证还应当由出纳人员签名或者盖章</w:t>
      </w:r>
      <w:r>
        <w:rPr>
          <w:rFonts w:hint="eastAsia" w:ascii="Times New Roman" w:hAnsi="Times New Roman" w:eastAsia="仿宋_GB2312" w:cs="Segoe UI"/>
          <w:i w:val="0"/>
          <w:iCs w:val="0"/>
          <w:caps w:val="0"/>
          <w:spacing w:val="0"/>
          <w:sz w:val="28"/>
          <w:szCs w:val="19"/>
          <w:shd w:val="clear" w:fill="FFFFFF"/>
          <w:lang w:val="en-US" w:eastAsia="zh-CN"/>
        </w:rPr>
        <w:t>”</w:t>
      </w:r>
      <w:r>
        <w:rPr>
          <w:rFonts w:hint="default" w:ascii="Times New Roman" w:hAnsi="Times New Roman" w:eastAsia="仿宋_GB2312" w:cs="Segoe UI"/>
          <w:i w:val="0"/>
          <w:iCs w:val="0"/>
          <w:caps w:val="0"/>
          <w:spacing w:val="0"/>
          <w:sz w:val="28"/>
          <w:szCs w:val="19"/>
          <w:shd w:val="clear" w:fill="FFFFFF"/>
          <w:lang w:val="en-US" w:eastAsia="zh-CN"/>
        </w:rPr>
        <w:t>。</w:t>
      </w:r>
    </w:p>
    <w:p w14:paraId="20DD245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2"/>
        <w:rPr>
          <w:rFonts w:hint="default" w:ascii="Times New Roman" w:hAnsi="Times New Roman" w:eastAsia="仿宋_GB2312" w:cs="仿宋_GB2312"/>
          <w:b/>
          <w:bCs/>
          <w:i w:val="0"/>
          <w:iCs w:val="0"/>
          <w:caps w:val="0"/>
          <w:spacing w:val="0"/>
          <w:sz w:val="28"/>
          <w:szCs w:val="19"/>
          <w:shd w:val="clear" w:fill="FFFFFF"/>
          <w:lang w:val="en-US" w:eastAsia="zh-CN"/>
        </w:rPr>
      </w:pPr>
      <w:bookmarkStart w:id="54" w:name="_Toc24134"/>
      <w:r>
        <w:rPr>
          <w:rFonts w:hint="eastAsia" w:ascii="Times New Roman" w:hAnsi="Times New Roman" w:eastAsia="仿宋_GB2312" w:cs="仿宋_GB2312"/>
          <w:b/>
          <w:bCs/>
          <w:i w:val="0"/>
          <w:iCs w:val="0"/>
          <w:caps w:val="0"/>
          <w:spacing w:val="0"/>
          <w:sz w:val="28"/>
          <w:szCs w:val="19"/>
          <w:shd w:val="clear" w:fill="FFFFFF"/>
          <w:lang w:val="en-US" w:eastAsia="zh-CN"/>
        </w:rPr>
        <w:t>2.绩效目标指标及目标值设置不准确</w:t>
      </w:r>
      <w:bookmarkEnd w:id="54"/>
    </w:p>
    <w:p w14:paraId="74381E1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rPr>
          <w:rFonts w:hint="default" w:ascii="Times New Roman" w:hAnsi="Times New Roman" w:eastAsia="仿宋_GB2312" w:cs="Segoe UI"/>
          <w:i w:val="0"/>
          <w:iCs w:val="0"/>
          <w:caps w:val="0"/>
          <w:spacing w:val="0"/>
          <w:sz w:val="28"/>
          <w:szCs w:val="19"/>
          <w:shd w:val="clear" w:fill="FFFFFF"/>
          <w:lang w:val="en-US" w:eastAsia="zh-CN"/>
        </w:rPr>
      </w:pPr>
      <w:r>
        <w:rPr>
          <w:rFonts w:hint="default" w:ascii="Times New Roman" w:hAnsi="Times New Roman" w:eastAsia="仿宋_GB2312" w:cs="Segoe UI"/>
          <w:b/>
          <w:bCs/>
          <w:i w:val="0"/>
          <w:iCs w:val="0"/>
          <w:caps w:val="0"/>
          <w:spacing w:val="0"/>
          <w:sz w:val="28"/>
          <w:szCs w:val="19"/>
          <w:shd w:val="clear" w:fill="FFFFFF"/>
          <w:lang w:val="en-US" w:eastAsia="zh-CN"/>
        </w:rPr>
        <w:t>一是</w:t>
      </w:r>
      <w:r>
        <w:rPr>
          <w:rFonts w:hint="default" w:ascii="Times New Roman" w:hAnsi="Times New Roman" w:eastAsia="仿宋_GB2312" w:cs="Segoe UI"/>
          <w:i w:val="0"/>
          <w:iCs w:val="0"/>
          <w:caps w:val="0"/>
          <w:spacing w:val="0"/>
          <w:sz w:val="28"/>
          <w:szCs w:val="19"/>
          <w:shd w:val="clear" w:fill="FFFFFF"/>
          <w:lang w:val="en-US" w:eastAsia="zh-CN"/>
        </w:rPr>
        <w:t>项目绩效指标与目标值设置不清晰、不完整。核心绩效指标设置不够全面，未准确反映项目实施重点内容，不利于通过绩效目标设置来引导业务工作开展</w:t>
      </w:r>
      <w:r>
        <w:rPr>
          <w:rFonts w:hint="eastAsia" w:ascii="Times New Roman" w:hAnsi="Times New Roman" w:eastAsia="仿宋_GB2312" w:cs="Segoe UI"/>
          <w:i w:val="0"/>
          <w:iCs w:val="0"/>
          <w:caps w:val="0"/>
          <w:spacing w:val="0"/>
          <w:sz w:val="28"/>
          <w:szCs w:val="19"/>
          <w:shd w:val="clear" w:fill="FFFFFF"/>
          <w:lang w:val="en-US" w:eastAsia="zh-CN"/>
        </w:rPr>
        <w:t>；</w:t>
      </w:r>
      <w:r>
        <w:rPr>
          <w:rFonts w:hint="default" w:ascii="Times New Roman" w:hAnsi="Times New Roman" w:eastAsia="仿宋_GB2312" w:cs="Segoe UI"/>
          <w:b/>
          <w:bCs/>
          <w:i w:val="0"/>
          <w:iCs w:val="0"/>
          <w:caps w:val="0"/>
          <w:spacing w:val="0"/>
          <w:sz w:val="28"/>
          <w:szCs w:val="19"/>
          <w:shd w:val="clear" w:fill="FFFFFF"/>
          <w:lang w:val="en-US" w:eastAsia="zh-CN"/>
        </w:rPr>
        <w:t>二是</w:t>
      </w:r>
      <w:r>
        <w:rPr>
          <w:rFonts w:hint="default" w:ascii="Times New Roman" w:hAnsi="Times New Roman" w:eastAsia="仿宋_GB2312" w:cs="Segoe UI"/>
          <w:i w:val="0"/>
          <w:iCs w:val="0"/>
          <w:caps w:val="0"/>
          <w:spacing w:val="0"/>
          <w:sz w:val="28"/>
          <w:szCs w:val="19"/>
          <w:shd w:val="clear" w:fill="FFFFFF"/>
          <w:lang w:val="en-US" w:eastAsia="zh-CN"/>
        </w:rPr>
        <w:t>三级指标目标值部分未量化，如数量指标目标值以定性方式表示，未通过清晰、可衡量的目标值予以体现。三级指标目标值部分未量化，如数量指标目标值以定性方式表示，未通过清晰、可衡量的目标值予以体现。</w:t>
      </w:r>
    </w:p>
    <w:bookmarkEnd w:id="43"/>
    <w:p w14:paraId="6A27A577">
      <w:pPr>
        <w:keepNext w:val="0"/>
        <w:keepLines w:val="0"/>
        <w:pageBreakBefore w:val="0"/>
        <w:widowControl w:val="0"/>
        <w:kinsoku/>
        <w:wordWrap/>
        <w:overflowPunct/>
        <w:topLinePunct w:val="0"/>
        <w:autoSpaceDE/>
        <w:autoSpaceDN/>
        <w:bidi w:val="0"/>
        <w:snapToGrid/>
        <w:spacing w:line="560" w:lineRule="exact"/>
        <w:ind w:firstLine="560" w:firstLineChars="200"/>
        <w:textAlignment w:val="auto"/>
        <w:outlineLvl w:val="0"/>
        <w:rPr>
          <w:rFonts w:hint="eastAsia" w:ascii="Times New Roman" w:hAnsi="Times New Roman" w:eastAsia="黑体" w:cs="黑体"/>
          <w:sz w:val="28"/>
          <w:szCs w:val="28"/>
          <w:lang w:eastAsia="zh-CN"/>
        </w:rPr>
      </w:pPr>
      <w:bookmarkStart w:id="55" w:name="_Toc10253"/>
      <w:r>
        <w:rPr>
          <w:rFonts w:hint="eastAsia" w:ascii="Times New Roman" w:hAnsi="Times New Roman" w:eastAsia="黑体" w:cs="黑体"/>
          <w:sz w:val="28"/>
          <w:szCs w:val="28"/>
        </w:rPr>
        <w:t>六、</w:t>
      </w:r>
      <w:bookmarkEnd w:id="44"/>
      <w:r>
        <w:rPr>
          <w:rFonts w:hint="eastAsia" w:ascii="Times New Roman" w:hAnsi="Times New Roman" w:eastAsia="黑体" w:cs="黑体"/>
          <w:sz w:val="28"/>
          <w:szCs w:val="28"/>
          <w:lang w:eastAsia="zh-CN"/>
        </w:rPr>
        <w:t>有关建议</w:t>
      </w:r>
      <w:bookmarkEnd w:id="55"/>
    </w:p>
    <w:p w14:paraId="33C45075">
      <w:pPr>
        <w:pStyle w:val="2"/>
        <w:keepNext w:val="0"/>
        <w:keepLines w:val="0"/>
        <w:pageBreakBefore w:val="0"/>
        <w:widowControl w:val="0"/>
        <w:kinsoku/>
        <w:wordWrap/>
        <w:overflowPunct/>
        <w:topLinePunct w:val="0"/>
        <w:autoSpaceDE/>
        <w:autoSpaceDN/>
        <w:bidi w:val="0"/>
        <w:snapToGrid/>
        <w:spacing w:before="0" w:after="0" w:line="560" w:lineRule="exact"/>
        <w:ind w:firstLine="562" w:firstLineChars="200"/>
        <w:textAlignment w:val="auto"/>
        <w:rPr>
          <w:rFonts w:hint="default" w:ascii="Times New Roman" w:hAnsi="Times New Roman" w:eastAsia="楷体" w:cs="楷体"/>
          <w:bCs/>
          <w:sz w:val="28"/>
          <w:szCs w:val="28"/>
          <w:highlight w:val="none"/>
          <w:lang w:val="en-US" w:eastAsia="zh-CN"/>
        </w:rPr>
      </w:pPr>
      <w:bookmarkStart w:id="56" w:name="_Toc8602"/>
      <w:r>
        <w:rPr>
          <w:rFonts w:hint="eastAsia" w:ascii="Times New Roman" w:hAnsi="Times New Roman" w:eastAsia="楷体" w:cs="楷体"/>
          <w:bCs/>
          <w:sz w:val="28"/>
          <w:szCs w:val="28"/>
          <w:highlight w:val="none"/>
          <w:lang w:val="en-US" w:eastAsia="zh-CN"/>
        </w:rPr>
        <w:t>（一）个性问题建议</w:t>
      </w:r>
      <w:bookmarkEnd w:id="56"/>
    </w:p>
    <w:p w14:paraId="7B1837D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2"/>
        <w:rPr>
          <w:rFonts w:hint="default" w:ascii="Times New Roman" w:hAnsi="Times New Roman" w:eastAsia="仿宋_GB2312" w:cs="Times New Roman"/>
          <w:b/>
          <w:bCs/>
          <w:sz w:val="28"/>
          <w:szCs w:val="28"/>
          <w:highlight w:val="none"/>
          <w:lang w:val="en-US" w:eastAsia="zh-CN"/>
        </w:rPr>
      </w:pPr>
      <w:bookmarkStart w:id="57" w:name="_Toc19770"/>
      <w:r>
        <w:rPr>
          <w:rFonts w:hint="eastAsia" w:ascii="Times New Roman" w:hAnsi="Times New Roman" w:eastAsia="仿宋_GB2312" w:cs="Times New Roman"/>
          <w:b/>
          <w:bCs/>
          <w:sz w:val="28"/>
          <w:szCs w:val="28"/>
          <w:highlight w:val="none"/>
          <w:lang w:val="en-US" w:eastAsia="zh-CN"/>
        </w:rPr>
        <w:t>1.市本级</w:t>
      </w:r>
      <w:bookmarkEnd w:id="57"/>
    </w:p>
    <w:p w14:paraId="23307E7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3"/>
        <w:rPr>
          <w:rFonts w:hint="eastAsia" w:ascii="Times New Roman" w:hAnsi="Times New Roman" w:eastAsia="仿宋_GB2312" w:cs="仿宋_GB2312"/>
          <w:i w:val="0"/>
          <w:iCs w:val="0"/>
          <w:caps w:val="0"/>
          <w:spacing w:val="0"/>
          <w:sz w:val="28"/>
          <w:szCs w:val="19"/>
          <w:highlight w:val="yellow"/>
          <w:shd w:val="clear" w:fill="FFFFFF"/>
          <w:lang w:val="en-US" w:eastAsia="zh-CN"/>
        </w:rPr>
      </w:pPr>
      <w:r>
        <w:rPr>
          <w:rFonts w:hint="eastAsia" w:ascii="Times New Roman" w:hAnsi="Times New Roman" w:eastAsia="仿宋_GB2312" w:cs="仿宋_GB2312"/>
          <w:b/>
          <w:bCs/>
          <w:i w:val="0"/>
          <w:iCs w:val="0"/>
          <w:caps w:val="0"/>
          <w:spacing w:val="0"/>
          <w:sz w:val="28"/>
          <w:szCs w:val="19"/>
          <w:highlight w:val="none"/>
          <w:shd w:val="clear" w:fill="FFFFFF"/>
          <w:lang w:val="en-US" w:eastAsia="zh-CN"/>
        </w:rPr>
        <w:t>（1）张掖市厚熙残疾人康复中心</w:t>
      </w:r>
    </w:p>
    <w:p w14:paraId="67400D4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①加强机构管理，强化评估考核</w:t>
      </w:r>
    </w:p>
    <w:p w14:paraId="3803343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康复机构应制定严格的康复训练管理制度，明确规定康复训练的时长、内容、方法和质量标准等；</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根据残疾儿童的实际情况和康复需求，科学合理地安排康复训练课程，增加训练课程的密度和强度，确保每天的训练时长达到文件标准。</w:t>
      </w:r>
    </w:p>
    <w:p w14:paraId="13267B5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②打通消防通道，建立日常巡检机制</w:t>
      </w:r>
    </w:p>
    <w:p w14:paraId="181A0D2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全面排查消防通道，设立明显的消防通道标识和警示标语，严禁任何人员和物品占用、堵塞消防通道。同时，定期对消防通道进行巡查，将巡查结果记录在案，发现问题及时整改；</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安排专人负责对单元门进行日常巡检，每天至少检查一次，重点检查单元门的关闭情况、门锁是否正常、门体有无新的损坏等，发现问题及时记录并上报，维修人员应在24小时内响应并进行维修。</w:t>
      </w:r>
    </w:p>
    <w:p w14:paraId="4AEA1C9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③加强政策研习与培训，强化过程监督与记录</w:t>
      </w:r>
    </w:p>
    <w:p w14:paraId="4A7845A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组织机构管理人员及业务骨干，学习残疾儿童康复政策文件，按照《项目实施方案》开展残疾儿童康复工作；</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规范残疾儿童康复训练形式，督促残疾儿童家长及时将残疾儿童送至康复机构参与康复训练，保障康复时长，提升康复质效。</w:t>
      </w:r>
    </w:p>
    <w:p w14:paraId="3522D3D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3"/>
        <w:rPr>
          <w:rFonts w:hint="eastAsia" w:ascii="Times New Roman" w:hAnsi="Times New Roman" w:eastAsia="仿宋_GB2312" w:cs="仿宋_GB2312"/>
          <w:b/>
          <w:bCs/>
          <w:i w:val="0"/>
          <w:iCs w:val="0"/>
          <w:caps w:val="0"/>
          <w:spacing w:val="0"/>
          <w:sz w:val="28"/>
          <w:szCs w:val="19"/>
          <w:highlight w:val="none"/>
          <w:shd w:val="clear" w:fill="FFFFFF"/>
          <w:lang w:val="en-US" w:eastAsia="zh-CN"/>
        </w:rPr>
      </w:pPr>
      <w:r>
        <w:rPr>
          <w:rFonts w:hint="eastAsia" w:ascii="Times New Roman" w:hAnsi="Times New Roman" w:eastAsia="仿宋_GB2312" w:cs="仿宋_GB2312"/>
          <w:b/>
          <w:bCs/>
          <w:i w:val="0"/>
          <w:iCs w:val="0"/>
          <w:caps w:val="0"/>
          <w:spacing w:val="0"/>
          <w:kern w:val="2"/>
          <w:sz w:val="28"/>
          <w:szCs w:val="19"/>
          <w:highlight w:val="none"/>
          <w:shd w:val="clear" w:fill="FFFFFF"/>
          <w:lang w:val="en-US" w:eastAsia="zh-CN" w:bidi="ar-SA"/>
        </w:rPr>
        <w:t>（2）</w:t>
      </w:r>
      <w:r>
        <w:rPr>
          <w:rFonts w:hint="eastAsia" w:ascii="Times New Roman" w:hAnsi="Times New Roman" w:eastAsia="仿宋_GB2312" w:cs="仿宋_GB2312"/>
          <w:b/>
          <w:bCs/>
          <w:i w:val="0"/>
          <w:iCs w:val="0"/>
          <w:caps w:val="0"/>
          <w:spacing w:val="0"/>
          <w:sz w:val="28"/>
          <w:szCs w:val="19"/>
          <w:highlight w:val="none"/>
          <w:shd w:val="clear" w:fill="FFFFFF"/>
          <w:lang w:val="en-US" w:eastAsia="zh-CN"/>
        </w:rPr>
        <w:t>张掖市昕禾残疾人康复辅具中心</w:t>
      </w:r>
    </w:p>
    <w:p w14:paraId="78928C9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kern w:val="2"/>
          <w:sz w:val="28"/>
          <w:szCs w:val="19"/>
          <w:highlight w:val="none"/>
          <w:shd w:val="clear" w:fill="FFFFFF"/>
          <w:lang w:val="en-US" w:eastAsia="zh-CN" w:bidi="ar-SA"/>
        </w:rPr>
        <w:t>①加强定点机构康复管理，明确政策要求</w:t>
      </w:r>
    </w:p>
    <w:p w14:paraId="737E250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default" w:ascii="Times New Roman" w:hAnsi="Times New Roman" w:eastAsia="仿宋_GB2312" w:cs="Segoe UI"/>
          <w:b/>
          <w:bCs/>
          <w:i w:val="0"/>
          <w:iCs w:val="0"/>
          <w:caps w:val="0"/>
          <w:spacing w:val="0"/>
          <w:sz w:val="28"/>
          <w:szCs w:val="19"/>
          <w:highlight w:val="none"/>
          <w:shd w:val="clear" w:fill="FFFFFF"/>
          <w:lang w:val="en-US" w:eastAsia="zh-CN"/>
        </w:rPr>
        <w:t>一是</w:t>
      </w:r>
      <w:r>
        <w:rPr>
          <w:rFonts w:hint="default" w:ascii="Times New Roman" w:hAnsi="Times New Roman" w:eastAsia="仿宋_GB2312" w:cs="Segoe UI"/>
          <w:i w:val="0"/>
          <w:iCs w:val="0"/>
          <w:caps w:val="0"/>
          <w:spacing w:val="0"/>
          <w:sz w:val="28"/>
          <w:szCs w:val="19"/>
          <w:highlight w:val="none"/>
          <w:shd w:val="clear" w:fill="FFFFFF"/>
          <w:lang w:val="en-US" w:eastAsia="zh-CN"/>
        </w:rPr>
        <w:t>建议残疾儿童康复过程在各自协议签订机构进行康复训练；</w:t>
      </w:r>
      <w:r>
        <w:rPr>
          <w:rFonts w:hint="default" w:ascii="Times New Roman" w:hAnsi="Times New Roman" w:eastAsia="仿宋_GB2312" w:cs="Segoe UI"/>
          <w:b/>
          <w:bCs/>
          <w:i w:val="0"/>
          <w:iCs w:val="0"/>
          <w:caps w:val="0"/>
          <w:spacing w:val="0"/>
          <w:sz w:val="28"/>
          <w:szCs w:val="19"/>
          <w:highlight w:val="none"/>
          <w:shd w:val="clear" w:fill="FFFFFF"/>
          <w:lang w:val="en-US" w:eastAsia="zh-CN"/>
        </w:rPr>
        <w:t>二是</w:t>
      </w:r>
      <w:r>
        <w:rPr>
          <w:rFonts w:hint="default" w:ascii="Times New Roman" w:hAnsi="Times New Roman" w:eastAsia="仿宋_GB2312" w:cs="Segoe UI"/>
          <w:i w:val="0"/>
          <w:iCs w:val="0"/>
          <w:caps w:val="0"/>
          <w:spacing w:val="0"/>
          <w:sz w:val="28"/>
          <w:szCs w:val="19"/>
          <w:highlight w:val="none"/>
          <w:shd w:val="clear" w:fill="FFFFFF"/>
          <w:lang w:val="en-US" w:eastAsia="zh-CN"/>
        </w:rPr>
        <w:t>在残疾儿童筛选过程中优先选择便于康复的残疾儿童；</w:t>
      </w:r>
      <w:r>
        <w:rPr>
          <w:rFonts w:hint="default" w:ascii="Times New Roman" w:hAnsi="Times New Roman" w:eastAsia="仿宋_GB2312" w:cs="Segoe UI"/>
          <w:b/>
          <w:bCs/>
          <w:i w:val="0"/>
          <w:iCs w:val="0"/>
          <w:caps w:val="0"/>
          <w:spacing w:val="0"/>
          <w:sz w:val="28"/>
          <w:szCs w:val="19"/>
          <w:highlight w:val="none"/>
          <w:shd w:val="clear" w:fill="FFFFFF"/>
          <w:lang w:val="en-US" w:eastAsia="zh-CN"/>
        </w:rPr>
        <w:t>三是</w:t>
      </w:r>
      <w:r>
        <w:rPr>
          <w:rFonts w:hint="default" w:ascii="Times New Roman" w:hAnsi="Times New Roman" w:eastAsia="仿宋_GB2312" w:cs="Segoe UI"/>
          <w:i w:val="0"/>
          <w:iCs w:val="0"/>
          <w:caps w:val="0"/>
          <w:spacing w:val="0"/>
          <w:sz w:val="28"/>
          <w:szCs w:val="19"/>
          <w:highlight w:val="none"/>
          <w:shd w:val="clear" w:fill="FFFFFF"/>
          <w:lang w:val="en-US" w:eastAsia="zh-CN"/>
        </w:rPr>
        <w:t>制定明确的政策规定，要求残疾儿童必须在定点机构接受康复服务，确保康复服务的规范性和有效性，对违反规定的行为进行严肃处理，保障政策的执行力度。</w:t>
      </w:r>
    </w:p>
    <w:p w14:paraId="3B111C2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4"/>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②加强与残疾儿童家庭沟通，强化监督与考核</w:t>
      </w:r>
    </w:p>
    <w:p w14:paraId="79EB028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default" w:ascii="Times New Roman" w:hAnsi="Times New Roman" w:eastAsia="仿宋_GB2312" w:cs="Segoe UI"/>
          <w:i w:val="0"/>
          <w:iCs w:val="0"/>
          <w:caps w:val="0"/>
          <w:spacing w:val="0"/>
          <w:sz w:val="28"/>
          <w:szCs w:val="19"/>
          <w:highlight w:val="none"/>
          <w:shd w:val="clear" w:fill="FFFFFF"/>
          <w:lang w:val="en-US" w:eastAsia="zh-CN"/>
        </w:rPr>
        <w:t>建立与残疾儿童家庭的定期沟通机制，通过电话、短信、微信等方式，及时向家长反馈辅助器具适配和发放的进展情况</w:t>
      </w:r>
      <w:r>
        <w:rPr>
          <w:rFonts w:hint="eastAsia" w:ascii="Times New Roman" w:hAnsi="Times New Roman" w:eastAsia="仿宋_GB2312" w:cs="Segoe UI"/>
          <w:i w:val="0"/>
          <w:iCs w:val="0"/>
          <w:caps w:val="0"/>
          <w:spacing w:val="0"/>
          <w:sz w:val="28"/>
          <w:szCs w:val="19"/>
          <w:highlight w:val="none"/>
          <w:shd w:val="clear" w:fill="FFFFFF"/>
          <w:lang w:val="en-US" w:eastAsia="zh-CN"/>
        </w:rPr>
        <w:t>；</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成立专门的监督小组，负责对辅助器具适配发放工作进行全程监督，定期检查各个环节的工作执行情况，对流程执行不规范、工作延误等问题及时发现并督促整改。</w:t>
      </w:r>
    </w:p>
    <w:p w14:paraId="2FD4499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2"/>
        <w:rPr>
          <w:rFonts w:hint="default" w:ascii="Times New Roman" w:hAnsi="Times New Roman" w:eastAsia="仿宋_GB2312" w:cs="Times New Roman"/>
          <w:b/>
          <w:bCs/>
          <w:sz w:val="28"/>
          <w:szCs w:val="28"/>
          <w:highlight w:val="none"/>
          <w:lang w:val="en-US" w:eastAsia="zh-CN"/>
        </w:rPr>
      </w:pPr>
      <w:bookmarkStart w:id="58" w:name="_Toc27312"/>
      <w:r>
        <w:rPr>
          <w:rFonts w:hint="eastAsia" w:ascii="Times New Roman" w:hAnsi="Times New Roman" w:eastAsia="仿宋_GB2312" w:cs="Times New Roman"/>
          <w:b/>
          <w:bCs/>
          <w:sz w:val="28"/>
          <w:szCs w:val="28"/>
          <w:highlight w:val="none"/>
          <w:lang w:val="en-US" w:eastAsia="zh-CN"/>
        </w:rPr>
        <w:t>2</w:t>
      </w:r>
      <w:r>
        <w:rPr>
          <w:rFonts w:hint="default" w:ascii="Times New Roman" w:hAnsi="Times New Roman" w:eastAsia="仿宋_GB2312" w:cs="Times New Roman"/>
          <w:b/>
          <w:bCs/>
          <w:sz w:val="28"/>
          <w:szCs w:val="28"/>
          <w:highlight w:val="none"/>
          <w:lang w:val="en-US" w:eastAsia="zh-CN"/>
        </w:rPr>
        <w:t>.</w:t>
      </w:r>
      <w:r>
        <w:rPr>
          <w:rFonts w:hint="eastAsia" w:ascii="Times New Roman" w:hAnsi="Times New Roman" w:eastAsia="仿宋_GB2312" w:cs="Times New Roman"/>
          <w:b/>
          <w:bCs/>
          <w:sz w:val="28"/>
          <w:szCs w:val="28"/>
          <w:highlight w:val="none"/>
          <w:lang w:val="en-US" w:eastAsia="zh-CN"/>
        </w:rPr>
        <w:t>甘州区</w:t>
      </w:r>
      <w:bookmarkEnd w:id="58"/>
    </w:p>
    <w:p w14:paraId="171FF67F">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3"/>
        <w:rPr>
          <w:rFonts w:hint="eastAsia" w:ascii="Times New Roman" w:hAnsi="Times New Roman" w:eastAsia="仿宋_GB2312" w:cs="仿宋_GB2312"/>
          <w:b/>
          <w:bCs/>
          <w:i w:val="0"/>
          <w:iCs w:val="0"/>
          <w:caps w:val="0"/>
          <w:spacing w:val="0"/>
          <w:sz w:val="28"/>
          <w:szCs w:val="19"/>
          <w:highlight w:val="none"/>
          <w:shd w:val="clear" w:fill="FFFFFF"/>
          <w:lang w:val="en-US" w:eastAsia="zh-CN"/>
        </w:rPr>
      </w:pPr>
      <w:r>
        <w:rPr>
          <w:rFonts w:hint="eastAsia" w:ascii="Times New Roman" w:hAnsi="Times New Roman" w:eastAsia="仿宋_GB2312" w:cs="仿宋_GB2312"/>
          <w:b/>
          <w:bCs/>
          <w:i w:val="0"/>
          <w:iCs w:val="0"/>
          <w:caps w:val="0"/>
          <w:spacing w:val="0"/>
          <w:sz w:val="28"/>
          <w:szCs w:val="19"/>
          <w:highlight w:val="none"/>
          <w:shd w:val="clear" w:fill="FFFFFF"/>
          <w:lang w:val="en-US" w:eastAsia="zh-CN"/>
        </w:rPr>
        <w:t>（1）张掖市希望残疾人康复中心</w:t>
      </w:r>
    </w:p>
    <w:p w14:paraId="10239D39">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4"/>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①规范课程时长管理，提升康复中心服务质量</w:t>
      </w:r>
    </w:p>
    <w:p w14:paraId="5BEE714B">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设立专门的监督岗位或部门，负责对康复中心的课程时长进行日常监督，监督人员可以通过现场检查、查看教学记录、与家长和儿童交流等方式，确保课程时长符合文件规定标准；</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规范课程安排，具体到每位学生，依据残疾儿童的年龄、残疾类型（如智力残疾、听力残疾、肢体残疾等）、康复阶段及个体差异，由专业康复师、特教老师共同研讨制定个性化课程表。将课程表以纸质和电子两种形式呈现，张贴在机构显眼位置，并发送至家长手机端，方便随时查看。</w:t>
      </w:r>
    </w:p>
    <w:p w14:paraId="28654923">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3"/>
        <w:rPr>
          <w:rFonts w:hint="default"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（2）甘州区昕禾残疾人康复中心</w:t>
      </w:r>
    </w:p>
    <w:p w14:paraId="4CDC37F1">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①制定档案管理制度，优化工作流程</w:t>
      </w:r>
    </w:p>
    <w:p w14:paraId="642BF285">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明确档案管理的责任部门和责任人，建立档案收集、整理、归档、查阅等全过程的管理制度，制度应涵盖档案的格式要求、内容规范、审核机制等方面，确保档案的质量和完整性；</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结合康复序时进度，制定详细的档案完善工作流程，流程应明确每个阶段档案的收集时间、整理要求和审核流程，确保档案能够按时、按质完成；</w:t>
      </w:r>
      <w:r>
        <w:rPr>
          <w:rFonts w:hint="eastAsia" w:ascii="Times New Roman" w:hAnsi="Times New Roman" w:eastAsia="仿宋_GB2312" w:cs="Segoe UI"/>
          <w:b/>
          <w:bCs/>
          <w:i w:val="0"/>
          <w:iCs w:val="0"/>
          <w:caps w:val="0"/>
          <w:spacing w:val="0"/>
          <w:sz w:val="28"/>
          <w:szCs w:val="19"/>
          <w:highlight w:val="none"/>
          <w:shd w:val="clear" w:fill="FFFFFF"/>
          <w:lang w:val="en-US" w:eastAsia="zh-CN"/>
        </w:rPr>
        <w:t>三是</w:t>
      </w:r>
      <w:r>
        <w:rPr>
          <w:rFonts w:hint="eastAsia" w:ascii="Times New Roman" w:hAnsi="Times New Roman" w:eastAsia="仿宋_GB2312" w:cs="Segoe UI"/>
          <w:i w:val="0"/>
          <w:iCs w:val="0"/>
          <w:caps w:val="0"/>
          <w:spacing w:val="0"/>
          <w:sz w:val="28"/>
          <w:szCs w:val="19"/>
          <w:highlight w:val="none"/>
          <w:shd w:val="clear" w:fill="FFFFFF"/>
          <w:lang w:val="en-US" w:eastAsia="zh-CN"/>
        </w:rPr>
        <w:t>设立档案管理监督岗位或指定专人负责对档案完善工作进行日常监督。</w:t>
      </w:r>
    </w:p>
    <w:p w14:paraId="1B4C5F3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4"/>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②加强与残疾儿童家庭沟通，强化监督与考核</w:t>
      </w:r>
    </w:p>
    <w:p w14:paraId="594341F8">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default" w:ascii="Times New Roman" w:hAnsi="Times New Roman" w:eastAsia="仿宋_GB2312" w:cs="Segoe UI"/>
          <w:i w:val="0"/>
          <w:iCs w:val="0"/>
          <w:caps w:val="0"/>
          <w:spacing w:val="0"/>
          <w:sz w:val="28"/>
          <w:szCs w:val="19"/>
          <w:highlight w:val="none"/>
          <w:shd w:val="clear" w:fill="FFFFFF"/>
          <w:lang w:val="en-US" w:eastAsia="zh-CN"/>
        </w:rPr>
        <w:t>建立与残疾儿童家庭的定期沟通机制，通过电话、短信、微信等方式，及时向家长反馈辅助器具适配和发放的进展情况</w:t>
      </w:r>
      <w:r>
        <w:rPr>
          <w:rFonts w:hint="eastAsia" w:ascii="Times New Roman" w:hAnsi="Times New Roman" w:eastAsia="仿宋_GB2312" w:cs="Segoe UI"/>
          <w:i w:val="0"/>
          <w:iCs w:val="0"/>
          <w:caps w:val="0"/>
          <w:spacing w:val="0"/>
          <w:sz w:val="28"/>
          <w:szCs w:val="19"/>
          <w:highlight w:val="none"/>
          <w:shd w:val="clear" w:fill="FFFFFF"/>
          <w:lang w:val="en-US" w:eastAsia="zh-CN"/>
        </w:rPr>
        <w:t>；</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成立专门的监督小组，负责对辅助器具适配发放工作进行全程监督，定期检查各个环节的工作执行情况，对流程执行不规范、工作延误等问题及时发现并督促整改。</w:t>
      </w:r>
    </w:p>
    <w:p w14:paraId="7980C2B3">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2"/>
        <w:rPr>
          <w:rFonts w:hint="default" w:ascii="Times New Roman" w:hAnsi="Times New Roman" w:eastAsia="仿宋_GB2312" w:cs="Segoe UI"/>
          <w:i w:val="0"/>
          <w:iCs w:val="0"/>
          <w:caps w:val="0"/>
          <w:spacing w:val="0"/>
          <w:sz w:val="28"/>
          <w:szCs w:val="19"/>
          <w:highlight w:val="none"/>
          <w:shd w:val="clear" w:fill="FFFFFF"/>
          <w:lang w:val="en-US" w:eastAsia="zh-CN"/>
        </w:rPr>
      </w:pPr>
      <w:bookmarkStart w:id="59" w:name="_Toc13755"/>
      <w:r>
        <w:rPr>
          <w:rFonts w:hint="eastAsia" w:ascii="Times New Roman" w:hAnsi="Times New Roman" w:eastAsia="仿宋_GB2312" w:cs="Times New Roman"/>
          <w:b/>
          <w:bCs/>
          <w:sz w:val="28"/>
          <w:szCs w:val="28"/>
          <w:highlight w:val="none"/>
          <w:lang w:val="en-US" w:eastAsia="zh-CN"/>
        </w:rPr>
        <w:t>3.高台县</w:t>
      </w:r>
      <w:bookmarkEnd w:id="59"/>
    </w:p>
    <w:p w14:paraId="2350C667">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3"/>
        <w:rPr>
          <w:rFonts w:hint="default"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（1）</w:t>
      </w:r>
      <w:r>
        <w:rPr>
          <w:rFonts w:hint="eastAsia" w:ascii="Times New Roman" w:hAnsi="Times New Roman" w:eastAsia="仿宋_GB2312" w:cs="仿宋_GB2312"/>
          <w:b/>
          <w:bCs/>
          <w:i w:val="0"/>
          <w:iCs w:val="0"/>
          <w:caps w:val="0"/>
          <w:spacing w:val="0"/>
          <w:sz w:val="28"/>
          <w:szCs w:val="19"/>
          <w:highlight w:val="none"/>
          <w:shd w:val="clear" w:fill="FFFFFF"/>
          <w:lang w:val="en-US" w:eastAsia="zh-CN"/>
        </w:rPr>
        <w:t>高台县妇幼保健院</w:t>
      </w:r>
    </w:p>
    <w:p w14:paraId="5890A0D1">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①加强机构管理，强化评估考核</w:t>
      </w:r>
    </w:p>
    <w:p w14:paraId="35607FA1">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制定详细的请假规范，明确请假流程，残疾儿童请假需由家长提前提交书面申请，说明请假事由、请假起止时间，特殊情况可先电话请假但需在24小时内补交书面材料，对于整月请假，要求家长提供相关证明，如因疾病需出具医院诊断书，设立请假审批责任人，由机构负责人或指定的康复主管进行审批，确保请假理由合理合规；</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定期召开家长会，向家长强调康复课程连续性对孩子康复效果的重要性，展示因请假导致康复进程受阻的案例，提升家长重视程度。针对有请假意向的家长，康复师及时介入沟通，评估请假对孩子康复计划的影响，提供在家康复的指导建议，如简单的康复训练动作、亲子互动游戏等，尽量减少请假时长。</w:t>
      </w:r>
    </w:p>
    <w:p w14:paraId="7402E4BF">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3"/>
        <w:rPr>
          <w:rFonts w:hint="default"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（2）高台县中医</w:t>
      </w:r>
      <w:r>
        <w:rPr>
          <w:rFonts w:hint="eastAsia" w:ascii="Times New Roman" w:hAnsi="Times New Roman" w:eastAsia="仿宋_GB2312" w:cs="Segoe UI"/>
          <w:b/>
          <w:bCs/>
          <w:i w:val="0"/>
          <w:iCs w:val="0"/>
          <w:caps w:val="0"/>
          <w:color w:val="auto"/>
          <w:spacing w:val="0"/>
          <w:sz w:val="28"/>
          <w:szCs w:val="19"/>
          <w:highlight w:val="none"/>
          <w:shd w:val="clear" w:fill="FFFFFF"/>
          <w:lang w:val="en-US" w:eastAsia="zh-CN"/>
        </w:rPr>
        <w:t>医</w:t>
      </w:r>
      <w:r>
        <w:rPr>
          <w:rFonts w:hint="eastAsia" w:ascii="Times New Roman" w:hAnsi="Times New Roman" w:eastAsia="仿宋_GB2312" w:cs="Segoe UI"/>
          <w:b/>
          <w:bCs/>
          <w:i w:val="0"/>
          <w:iCs w:val="0"/>
          <w:caps w:val="0"/>
          <w:spacing w:val="0"/>
          <w:sz w:val="28"/>
          <w:szCs w:val="19"/>
          <w:highlight w:val="none"/>
          <w:shd w:val="clear" w:fill="FFFFFF"/>
          <w:lang w:val="en-US" w:eastAsia="zh-CN"/>
        </w:rPr>
        <w:t>院</w:t>
      </w:r>
    </w:p>
    <w:p w14:paraId="156836F3">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①加强机构管理，强化评估考核</w:t>
      </w:r>
    </w:p>
    <w:p w14:paraId="082140A2">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康复机构应制定严格的康复训练管理制度，明确规定康复训练的时长、内容、方法和质量标准等；</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根据残疾儿童的实际情况和康复需求，科学合理地安排康复训练课程，增加训练课程的密度和强度，确保每天的训练时长达到文件标准；</w:t>
      </w:r>
      <w:r>
        <w:rPr>
          <w:rFonts w:hint="eastAsia" w:ascii="Times New Roman" w:hAnsi="Times New Roman" w:eastAsia="仿宋_GB2312" w:cs="Segoe UI"/>
          <w:b/>
          <w:bCs/>
          <w:i w:val="0"/>
          <w:iCs w:val="0"/>
          <w:caps w:val="0"/>
          <w:spacing w:val="0"/>
          <w:sz w:val="28"/>
          <w:szCs w:val="19"/>
          <w:highlight w:val="none"/>
          <w:shd w:val="clear" w:fill="FFFFFF"/>
          <w:lang w:val="en-US" w:eastAsia="zh-CN"/>
        </w:rPr>
        <w:t>三是</w:t>
      </w:r>
      <w:r>
        <w:rPr>
          <w:rFonts w:hint="eastAsia" w:ascii="Times New Roman" w:hAnsi="Times New Roman" w:eastAsia="仿宋_GB2312" w:cs="Segoe UI"/>
          <w:i w:val="0"/>
          <w:iCs w:val="0"/>
          <w:caps w:val="0"/>
          <w:spacing w:val="0"/>
          <w:sz w:val="28"/>
          <w:szCs w:val="19"/>
          <w:highlight w:val="none"/>
          <w:shd w:val="clear" w:fill="FFFFFF"/>
          <w:lang w:val="en-US" w:eastAsia="zh-CN"/>
        </w:rPr>
        <w:t>建立科学合理的残疾儿童康复训练评估考核体系，对残疾儿童的康复效果进行定期评估考核。</w:t>
      </w:r>
    </w:p>
    <w:p w14:paraId="211637F9">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3"/>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kern w:val="2"/>
          <w:sz w:val="28"/>
          <w:szCs w:val="19"/>
          <w:shd w:val="clear" w:fill="FFFFFF"/>
          <w:lang w:val="en-US" w:eastAsia="zh-CN" w:bidi="ar-SA"/>
        </w:rPr>
        <w:t>（3）</w:t>
      </w:r>
      <w:r>
        <w:rPr>
          <w:rFonts w:hint="eastAsia" w:ascii="Times New Roman" w:hAnsi="Times New Roman" w:eastAsia="仿宋_GB2312" w:cs="Segoe UI"/>
          <w:b/>
          <w:bCs/>
          <w:i w:val="0"/>
          <w:iCs w:val="0"/>
          <w:caps w:val="0"/>
          <w:spacing w:val="0"/>
          <w:sz w:val="28"/>
          <w:szCs w:val="19"/>
          <w:shd w:val="clear" w:fill="FFFFFF"/>
          <w:lang w:val="en-US" w:eastAsia="zh-CN"/>
        </w:rPr>
        <w:t>高台县金色阳光儿童康复中心</w:t>
      </w:r>
    </w:p>
    <w:p w14:paraId="42D52D0B">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①设立独立核算账目，及时梳理历史账目并纠错</w:t>
      </w:r>
    </w:p>
    <w:p w14:paraId="20B10279">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为中央资金、省级资金以及县级资金涉及的残疾儿童辅助器具适配项目分别建立单独的会计账目。明确各账目核算范围，中央和省级资金账目聚焦适配标准为2000元的31名残疾儿童辅助器具相关收支，县级资金账目涵盖适配标准1000元的适配项目收支。选用专业财务软件，通过设置不同项目代码、资金来源类别等方式，实现精准分类核算，确保每一笔资金流向清晰可查；</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组织财务人员全面梳理过往账目，针对31名残疾儿童辅助器具适配资金未单独核算的情况，以资金实际使用凭证、合同等原始资料为依据，按照正确核算要求进行追溯调整。详细记录账目调整过程，包括调整原因、涉及金额、调整前后数据对比等，形成书面报告存档。</w:t>
      </w:r>
    </w:p>
    <w:p w14:paraId="4D4C600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2"/>
        <w:rPr>
          <w:rFonts w:hint="default" w:ascii="Times New Roman" w:hAnsi="Times New Roman" w:eastAsia="仿宋_GB2312" w:cs="Times New Roman"/>
          <w:b/>
          <w:bCs/>
          <w:sz w:val="28"/>
          <w:szCs w:val="28"/>
          <w:highlight w:val="none"/>
          <w:lang w:val="en-US" w:eastAsia="zh-CN"/>
        </w:rPr>
      </w:pPr>
      <w:bookmarkStart w:id="60" w:name="_Toc7429"/>
      <w:r>
        <w:rPr>
          <w:rFonts w:hint="eastAsia" w:ascii="Times New Roman" w:hAnsi="Times New Roman" w:eastAsia="仿宋_GB2312" w:cs="Times New Roman"/>
          <w:b/>
          <w:bCs/>
          <w:sz w:val="28"/>
          <w:szCs w:val="28"/>
          <w:highlight w:val="none"/>
          <w:lang w:val="en-US" w:eastAsia="zh-CN"/>
        </w:rPr>
        <w:t>4.山丹县</w:t>
      </w:r>
      <w:bookmarkEnd w:id="60"/>
    </w:p>
    <w:p w14:paraId="4375EAB8">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3"/>
        <w:rPr>
          <w:rFonts w:hint="eastAsia" w:ascii="Times New Roman" w:hAnsi="Times New Roman" w:eastAsia="仿宋_GB2312" w:cs="仿宋_GB2312"/>
          <w:i w:val="0"/>
          <w:iCs w:val="0"/>
          <w:caps w:val="0"/>
          <w:spacing w:val="0"/>
          <w:sz w:val="28"/>
          <w:szCs w:val="19"/>
          <w:highlight w:val="none"/>
          <w:shd w:val="clear" w:fill="FFFFFF"/>
          <w:lang w:val="en-US" w:eastAsia="zh-CN"/>
        </w:rPr>
      </w:pPr>
      <w:r>
        <w:rPr>
          <w:rFonts w:hint="eastAsia" w:ascii="Times New Roman" w:hAnsi="Times New Roman" w:eastAsia="仿宋_GB2312" w:cs="仿宋_GB2312"/>
          <w:b/>
          <w:bCs/>
          <w:i w:val="0"/>
          <w:iCs w:val="0"/>
          <w:caps w:val="0"/>
          <w:spacing w:val="0"/>
          <w:sz w:val="28"/>
          <w:szCs w:val="19"/>
          <w:highlight w:val="none"/>
          <w:shd w:val="clear" w:fill="FFFFFF"/>
          <w:lang w:val="en-US" w:eastAsia="zh-CN"/>
        </w:rPr>
        <w:t>（1）山丹县妇幼保健院</w:t>
      </w:r>
    </w:p>
    <w:p w14:paraId="48ED16DB">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①重新规划课程安排，合理安排康复师工作任务</w:t>
      </w:r>
    </w:p>
    <w:p w14:paraId="6D92BE38">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依据《甘肃省孤独症儿童康复服务规范（试行）》，由专业康复师团队为这3名孤独症儿童重新制定个性化康复课程表；</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根据3名儿童的康复需求，合理分配康复师资源，确保每位儿童都有足够的康复师关注和指导。避免康复师因工作任务过重而导致对儿童的康复训练时间不足或质量不高。同时，建立康复师工作监督机制，由机构负责人或资深康复师定期检查康复师的工作记录和训练效果，及时发现问题并给予指导和改进建议。</w:t>
      </w:r>
    </w:p>
    <w:p w14:paraId="384AF6EA">
      <w:pPr>
        <w:pStyle w:val="2"/>
        <w:keepNext w:val="0"/>
        <w:keepLines w:val="0"/>
        <w:pageBreakBefore w:val="0"/>
        <w:widowControl w:val="0"/>
        <w:numPr>
          <w:ilvl w:val="0"/>
          <w:numId w:val="0"/>
        </w:numPr>
        <w:kinsoku/>
        <w:wordWrap/>
        <w:overflowPunct/>
        <w:topLinePunct w:val="0"/>
        <w:autoSpaceDE/>
        <w:autoSpaceDN/>
        <w:bidi w:val="0"/>
        <w:snapToGrid/>
        <w:spacing w:before="0" w:after="0" w:line="560" w:lineRule="exact"/>
        <w:ind w:firstLine="562" w:firstLineChars="200"/>
        <w:textAlignment w:val="auto"/>
        <w:rPr>
          <w:rFonts w:hint="default" w:ascii="Times New Roman" w:hAnsi="Times New Roman" w:eastAsia="楷体" w:cs="楷体"/>
          <w:bCs/>
          <w:sz w:val="28"/>
          <w:szCs w:val="28"/>
          <w:highlight w:val="none"/>
          <w:lang w:val="en-US" w:eastAsia="zh-CN"/>
        </w:rPr>
      </w:pPr>
      <w:bookmarkStart w:id="61" w:name="_Toc13786"/>
      <w:r>
        <w:rPr>
          <w:rFonts w:hint="eastAsia" w:ascii="Times New Roman" w:hAnsi="Times New Roman" w:eastAsia="楷体" w:cs="楷体"/>
          <w:b/>
          <w:bCs/>
          <w:kern w:val="2"/>
          <w:sz w:val="28"/>
          <w:szCs w:val="28"/>
          <w:highlight w:val="none"/>
          <w:lang w:val="en-US" w:eastAsia="zh-CN" w:bidi="ar-SA"/>
        </w:rPr>
        <w:t>（二）</w:t>
      </w:r>
      <w:r>
        <w:rPr>
          <w:rFonts w:hint="eastAsia" w:ascii="Times New Roman" w:hAnsi="Times New Roman" w:eastAsia="楷体" w:cs="楷体"/>
          <w:bCs/>
          <w:sz w:val="28"/>
          <w:szCs w:val="28"/>
          <w:highlight w:val="none"/>
          <w:lang w:val="en-US" w:eastAsia="zh-CN"/>
        </w:rPr>
        <w:t>共性问题建议</w:t>
      </w:r>
      <w:bookmarkEnd w:id="61"/>
    </w:p>
    <w:p w14:paraId="163CE6A7">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outlineLvl w:val="2"/>
        <w:rPr>
          <w:rFonts w:hint="eastAsia" w:ascii="Times New Roman" w:hAnsi="Times New Roman" w:eastAsia="仿宋_GB2312" w:cs="仿宋_GB2312"/>
          <w:b/>
          <w:bCs w:val="0"/>
          <w:sz w:val="28"/>
          <w:szCs w:val="28"/>
        </w:rPr>
      </w:pPr>
      <w:bookmarkStart w:id="62" w:name="_Toc18288"/>
      <w:bookmarkStart w:id="63" w:name="_Toc25840"/>
      <w:r>
        <w:rPr>
          <w:rFonts w:hint="eastAsia" w:ascii="Times New Roman" w:hAnsi="Times New Roman" w:cs="仿宋_GB2312"/>
          <w:b/>
          <w:bCs w:val="0"/>
          <w:sz w:val="28"/>
          <w:szCs w:val="28"/>
          <w:lang w:val="en-US" w:eastAsia="zh-CN"/>
        </w:rPr>
        <w:t>1</w:t>
      </w:r>
      <w:r>
        <w:rPr>
          <w:rFonts w:hint="eastAsia" w:ascii="Times New Roman" w:hAnsi="Times New Roman" w:eastAsia="仿宋_GB2312" w:cs="仿宋_GB2312"/>
          <w:b/>
          <w:bCs w:val="0"/>
          <w:sz w:val="28"/>
          <w:szCs w:val="28"/>
          <w:lang w:val="en-US" w:eastAsia="zh-CN"/>
        </w:rPr>
        <w:t>.制定明确财务管理制度，设立监督机制</w:t>
      </w:r>
      <w:bookmarkEnd w:id="62"/>
      <w:bookmarkEnd w:id="63"/>
    </w:p>
    <w:p w14:paraId="40789147">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rPr>
          <w:rFonts w:hint="eastAsia" w:ascii="Times New Roman" w:hAnsi="Times New Roman" w:cs="Times New Roman"/>
          <w:sz w:val="28"/>
          <w:szCs w:val="28"/>
        </w:rPr>
      </w:pPr>
      <w:r>
        <w:rPr>
          <w:rFonts w:hint="eastAsia" w:ascii="Times New Roman" w:hAnsi="Times New Roman" w:cs="Times New Roman"/>
          <w:b/>
          <w:bCs/>
          <w:sz w:val="28"/>
          <w:szCs w:val="28"/>
        </w:rPr>
        <w:t>一是</w:t>
      </w:r>
      <w:r>
        <w:rPr>
          <w:rFonts w:hint="eastAsia" w:ascii="Times New Roman" w:hAnsi="Times New Roman" w:cs="Times New Roman"/>
          <w:sz w:val="28"/>
          <w:szCs w:val="28"/>
        </w:rPr>
        <w:t>建立完善的财务管理制度，明确规定记账凭证必须由记账人、出纳和审核人签字，并规定签字的时间和顺序；</w:t>
      </w:r>
      <w:r>
        <w:rPr>
          <w:rFonts w:hint="eastAsia" w:ascii="Times New Roman" w:hAnsi="Times New Roman" w:cs="Times New Roman"/>
          <w:b/>
          <w:bCs/>
          <w:sz w:val="28"/>
          <w:szCs w:val="28"/>
        </w:rPr>
        <w:t>二是</w:t>
      </w:r>
      <w:r>
        <w:rPr>
          <w:rFonts w:hint="eastAsia" w:ascii="Times New Roman" w:hAnsi="Times New Roman" w:cs="Times New Roman"/>
          <w:sz w:val="28"/>
          <w:szCs w:val="28"/>
        </w:rPr>
        <w:t>设置专门的内部监督岗位或小组，定期检查记账凭证的签字情况，发现问题及时督促整改；</w:t>
      </w:r>
      <w:r>
        <w:rPr>
          <w:rFonts w:hint="eastAsia" w:ascii="Times New Roman" w:hAnsi="Times New Roman" w:cs="Times New Roman"/>
          <w:b/>
          <w:bCs/>
          <w:sz w:val="28"/>
          <w:szCs w:val="28"/>
        </w:rPr>
        <w:t>三是</w:t>
      </w:r>
      <w:r>
        <w:rPr>
          <w:rFonts w:hint="eastAsia" w:ascii="Times New Roman" w:hAnsi="Times New Roman" w:cs="Times New Roman"/>
          <w:sz w:val="28"/>
          <w:szCs w:val="28"/>
        </w:rPr>
        <w:t>财务主管定期对记账凭证进行全面审核，确保签字完整合规。</w:t>
      </w:r>
    </w:p>
    <w:p w14:paraId="57684B60">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outlineLvl w:val="2"/>
        <w:rPr>
          <w:rFonts w:hint="default" w:ascii="Times New Roman" w:hAnsi="Times New Roman" w:eastAsia="仿宋_GB2312" w:cs="楷体"/>
          <w:b/>
          <w:bCs w:val="0"/>
          <w:sz w:val="28"/>
          <w:szCs w:val="28"/>
          <w:lang w:val="en-US" w:eastAsia="zh-CN"/>
        </w:rPr>
      </w:pPr>
      <w:bookmarkStart w:id="64" w:name="_Toc26639"/>
      <w:bookmarkStart w:id="65" w:name="_Toc26084"/>
      <w:r>
        <w:rPr>
          <w:rFonts w:hint="eastAsia" w:ascii="Times New Roman" w:hAnsi="Times New Roman" w:cs="楷体"/>
          <w:b/>
          <w:bCs w:val="0"/>
          <w:sz w:val="28"/>
          <w:szCs w:val="28"/>
          <w:lang w:val="en-US" w:eastAsia="zh-CN"/>
        </w:rPr>
        <w:t>2</w:t>
      </w:r>
      <w:r>
        <w:rPr>
          <w:rFonts w:hint="eastAsia" w:ascii="Times New Roman" w:hAnsi="Times New Roman" w:eastAsia="仿宋_GB2312" w:cs="楷体"/>
          <w:b/>
          <w:bCs w:val="0"/>
          <w:sz w:val="28"/>
          <w:szCs w:val="28"/>
          <w:lang w:val="en-US" w:eastAsia="zh-CN"/>
        </w:rPr>
        <w:t>.合理设置项目绩效目标，</w:t>
      </w:r>
      <w:r>
        <w:rPr>
          <w:rFonts w:hint="default" w:ascii="Times New Roman" w:hAnsi="Times New Roman" w:eastAsia="仿宋_GB2312" w:cs="楷体"/>
          <w:b/>
          <w:bCs/>
          <w:sz w:val="28"/>
          <w:szCs w:val="28"/>
          <w:highlight w:val="none"/>
          <w:lang w:val="en-US" w:eastAsia="zh-CN"/>
        </w:rPr>
        <w:t>扎实推进绩效管理工作</w:t>
      </w:r>
      <w:bookmarkEnd w:id="64"/>
      <w:bookmarkEnd w:id="65"/>
    </w:p>
    <w:p w14:paraId="00917C6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Times New Roman"/>
          <w:b/>
          <w:bCs/>
          <w:kern w:val="2"/>
          <w:sz w:val="28"/>
          <w:szCs w:val="28"/>
          <w:lang w:val="en-US" w:eastAsia="zh-CN" w:bidi="ar-SA"/>
        </w:rPr>
        <w:t>一是</w:t>
      </w:r>
      <w:r>
        <w:rPr>
          <w:rFonts w:hint="eastAsia" w:ascii="Times New Roman" w:hAnsi="Times New Roman" w:eastAsia="仿宋_GB2312" w:cs="Times New Roman"/>
          <w:kern w:val="2"/>
          <w:sz w:val="28"/>
          <w:szCs w:val="28"/>
          <w:lang w:val="en-US" w:eastAsia="zh-CN" w:bidi="ar-SA"/>
        </w:rPr>
        <w:t>强化预算绩效管理意识，加强部门预算绩效管理学习和应用，根据按照《甘肃省财政厅关于印发市州预算绩效管理工作评价指标体系的通知》（甘财绩〔2024〕3号）文件要求切实做好预算绩效工作，努力实现绩效全过程，做到“花钱必问效，无效必问责”；</w:t>
      </w:r>
      <w:r>
        <w:rPr>
          <w:rFonts w:hint="eastAsia" w:ascii="Times New Roman" w:hAnsi="Times New Roman" w:eastAsia="仿宋_GB2312" w:cs="Times New Roman"/>
          <w:b/>
          <w:bCs/>
          <w:kern w:val="2"/>
          <w:sz w:val="28"/>
          <w:szCs w:val="28"/>
          <w:lang w:val="en-US" w:eastAsia="zh-CN" w:bidi="ar-SA"/>
        </w:rPr>
        <w:t>二是</w:t>
      </w:r>
      <w:r>
        <w:rPr>
          <w:rFonts w:hint="eastAsia" w:ascii="Times New Roman" w:hAnsi="Times New Roman" w:eastAsia="仿宋_GB2312" w:cs="Times New Roman"/>
          <w:kern w:val="2"/>
          <w:sz w:val="28"/>
          <w:szCs w:val="28"/>
          <w:lang w:val="en-US" w:eastAsia="zh-CN" w:bidi="ar-SA"/>
        </w:rPr>
        <w:t>扩大预算绩效管理范围，将每个使用财政资金的项目均纳入预算绩效管理中，同时要积极总结其他单位绩效优秀经验并结合自身情况进行总结归纳，引入第三方力量，建立健全预算绩效管理专家库；</w:t>
      </w:r>
      <w:r>
        <w:rPr>
          <w:rFonts w:hint="eastAsia" w:ascii="Times New Roman" w:hAnsi="Times New Roman" w:eastAsia="仿宋_GB2312" w:cs="Times New Roman"/>
          <w:b/>
          <w:bCs/>
          <w:kern w:val="2"/>
          <w:sz w:val="28"/>
          <w:szCs w:val="28"/>
          <w:lang w:val="en-US" w:eastAsia="zh-CN" w:bidi="ar-SA"/>
        </w:rPr>
        <w:t>三是</w:t>
      </w:r>
      <w:r>
        <w:rPr>
          <w:rFonts w:hint="eastAsia" w:ascii="Times New Roman" w:hAnsi="Times New Roman" w:eastAsia="仿宋_GB2312" w:cs="Times New Roman"/>
          <w:kern w:val="2"/>
          <w:sz w:val="28"/>
          <w:szCs w:val="28"/>
          <w:lang w:val="en-US" w:eastAsia="zh-CN" w:bidi="ar-SA"/>
        </w:rPr>
        <w:t>加强沟通学习，借鉴其他市州、县区关于预算绩效一体化的优秀经验，逐步形成具有本部门个性特色的预算绩效管理理念及办法。</w:t>
      </w:r>
    </w:p>
    <w:p w14:paraId="4A3B3D6B">
      <w:pPr>
        <w:keepNext w:val="0"/>
        <w:keepLines w:val="0"/>
        <w:pageBreakBefore w:val="0"/>
        <w:widowControl w:val="0"/>
        <w:kinsoku/>
        <w:wordWrap/>
        <w:overflowPunct/>
        <w:topLinePunct w:val="0"/>
        <w:autoSpaceDE/>
        <w:autoSpaceDN/>
        <w:bidi w:val="0"/>
        <w:snapToGrid/>
        <w:spacing w:line="560" w:lineRule="exact"/>
        <w:ind w:firstLine="560" w:firstLineChars="200"/>
        <w:textAlignment w:val="auto"/>
        <w:outlineLvl w:val="0"/>
        <w:rPr>
          <w:rFonts w:ascii="Times New Roman" w:hAnsi="Times New Roman" w:eastAsia="黑体" w:cs="黑体"/>
          <w:sz w:val="28"/>
          <w:szCs w:val="28"/>
        </w:rPr>
      </w:pPr>
      <w:bookmarkStart w:id="66" w:name="_Toc6803"/>
      <w:bookmarkStart w:id="67" w:name="_Toc25412"/>
      <w:bookmarkStart w:id="68" w:name="_Toc26457"/>
      <w:r>
        <w:rPr>
          <w:rFonts w:hint="eastAsia" w:ascii="Times New Roman" w:hAnsi="Times New Roman" w:eastAsia="黑体" w:cs="黑体"/>
          <w:sz w:val="28"/>
          <w:szCs w:val="28"/>
        </w:rPr>
        <w:t>七、需要说明的问题</w:t>
      </w:r>
      <w:bookmarkEnd w:id="66"/>
      <w:bookmarkEnd w:id="67"/>
      <w:bookmarkEnd w:id="68"/>
    </w:p>
    <w:p w14:paraId="67BADEC8">
      <w:pPr>
        <w:pStyle w:val="22"/>
        <w:tabs>
          <w:tab w:val="left" w:pos="1470"/>
        </w:tabs>
        <w:snapToGrid/>
        <w:spacing w:before="0" w:line="560" w:lineRule="exact"/>
        <w:ind w:left="0" w:firstLine="562" w:firstLineChars="200"/>
        <w:rPr>
          <w:rFonts w:hint="default" w:ascii="Times New Roman" w:hAnsi="Times New Roman" w:cs="Times New Roman"/>
          <w:sz w:val="28"/>
          <w:szCs w:val="28"/>
          <w:lang w:val="en-US" w:eastAsia="zh-CN"/>
        </w:rPr>
      </w:pPr>
      <w:bookmarkStart w:id="69" w:name="_Toc9678"/>
      <w:bookmarkStart w:id="70" w:name="_Toc22991"/>
      <w:bookmarkStart w:id="71" w:name="_Toc31383"/>
      <w:r>
        <w:rPr>
          <w:rFonts w:hint="eastAsia" w:ascii="Times New Roman" w:hAnsi="Times New Roman" w:cs="Times New Roman"/>
          <w:b/>
          <w:bCs/>
          <w:sz w:val="28"/>
          <w:szCs w:val="28"/>
          <w:lang w:val="en-US" w:eastAsia="zh-CN"/>
        </w:rPr>
        <w:t>一是</w:t>
      </w:r>
      <w:r>
        <w:rPr>
          <w:rFonts w:hint="eastAsia" w:ascii="Times New Roman" w:hAnsi="Times New Roman" w:cs="Times New Roman"/>
          <w:sz w:val="28"/>
          <w:szCs w:val="28"/>
        </w:rPr>
        <w:t>项目在绩效评价过</w:t>
      </w:r>
      <w:r>
        <w:rPr>
          <w:rFonts w:hint="eastAsia" w:ascii="Times New Roman" w:hAnsi="Times New Roman" w:cs="Times New Roman"/>
          <w:sz w:val="28"/>
          <w:szCs w:val="28"/>
          <w:lang w:eastAsia="zh-CN"/>
        </w:rPr>
        <w:t>程中</w:t>
      </w:r>
      <w:r>
        <w:rPr>
          <w:rFonts w:hint="eastAsia" w:ascii="Times New Roman" w:hAnsi="Times New Roman" w:cs="Times New Roman"/>
          <w:sz w:val="28"/>
          <w:szCs w:val="28"/>
          <w:lang w:val="en-US" w:eastAsia="zh-CN"/>
        </w:rPr>
        <w:t>由于肃南裕固族自治县残疾儿童康复任务分配任务较少，资金占比低，所以未对肃南裕固族自治县残疾儿童康复救助项目开展绩效评价工作。因此本报告涉及考核指标、项目实施过程中存在问题、有关建议均不包含肃南裕固族自治县；</w:t>
      </w:r>
      <w:r>
        <w:rPr>
          <w:rFonts w:hint="eastAsia" w:ascii="Times New Roman" w:hAnsi="Times New Roman" w:cs="Times New Roman"/>
          <w:b/>
          <w:bCs/>
          <w:sz w:val="28"/>
          <w:szCs w:val="28"/>
          <w:lang w:val="en-US" w:eastAsia="zh-CN"/>
        </w:rPr>
        <w:t>二是</w:t>
      </w:r>
      <w:r>
        <w:rPr>
          <w:rFonts w:hint="eastAsia" w:ascii="Times New Roman" w:hAnsi="Times New Roman" w:cs="Times New Roman"/>
          <w:sz w:val="28"/>
          <w:szCs w:val="28"/>
          <w:lang w:val="en-US" w:eastAsia="zh-CN"/>
        </w:rPr>
        <w:t>经过中期绩效评价，临泽县、民乐县残疾儿童康复问题整改到位，有关问题已全部删除。</w:t>
      </w:r>
    </w:p>
    <w:p w14:paraId="67F91AA7">
      <w:pPr>
        <w:spacing w:line="560" w:lineRule="exact"/>
        <w:ind w:firstLine="560" w:firstLineChars="200"/>
        <w:outlineLvl w:val="0"/>
        <w:rPr>
          <w:rFonts w:ascii="Times New Roman" w:hAnsi="Times New Roman" w:eastAsia="黑体" w:cs="黑体"/>
          <w:sz w:val="28"/>
          <w:szCs w:val="28"/>
        </w:rPr>
      </w:pPr>
      <w:bookmarkStart w:id="72" w:name="_Toc19030"/>
      <w:bookmarkStart w:id="73" w:name="_Toc21411"/>
      <w:bookmarkStart w:id="74" w:name="_Toc10418"/>
      <w:bookmarkStart w:id="75" w:name="_Toc28497"/>
      <w:r>
        <w:rPr>
          <w:rFonts w:hint="eastAsia" w:ascii="Times New Roman" w:hAnsi="Times New Roman" w:eastAsia="黑体" w:cs="黑体"/>
          <w:sz w:val="28"/>
          <w:szCs w:val="28"/>
        </w:rPr>
        <w:t>八、有关附件</w:t>
      </w:r>
      <w:bookmarkEnd w:id="69"/>
      <w:bookmarkEnd w:id="70"/>
      <w:bookmarkEnd w:id="71"/>
      <w:bookmarkEnd w:id="72"/>
      <w:bookmarkEnd w:id="73"/>
      <w:bookmarkEnd w:id="74"/>
      <w:bookmarkEnd w:id="75"/>
    </w:p>
    <w:p w14:paraId="797FD7A2">
      <w:pPr>
        <w:pStyle w:val="22"/>
        <w:tabs>
          <w:tab w:val="left" w:pos="1470"/>
        </w:tabs>
        <w:snapToGrid/>
        <w:spacing w:before="0" w:line="560" w:lineRule="exact"/>
        <w:ind w:left="0" w:firstLine="560" w:firstLineChars="200"/>
        <w:rPr>
          <w:rFonts w:ascii="Times New Roman" w:hAnsi="Times New Roman" w:cs="Times New Roman"/>
          <w:sz w:val="28"/>
          <w:szCs w:val="28"/>
        </w:rPr>
      </w:pPr>
      <w:r>
        <w:rPr>
          <w:rFonts w:hint="eastAsia" w:ascii="Times New Roman" w:hAnsi="Times New Roman" w:cs="Times New Roman"/>
          <w:sz w:val="28"/>
          <w:szCs w:val="28"/>
        </w:rPr>
        <w:t xml:space="preserve">附件一 </w:t>
      </w:r>
      <w:r>
        <w:rPr>
          <w:rFonts w:hint="eastAsia" w:ascii="Times New Roman" w:hAnsi="Times New Roman" w:cs="Times New Roman"/>
          <w:sz w:val="28"/>
          <w:szCs w:val="28"/>
          <w:lang w:eastAsia="zh-CN"/>
        </w:rPr>
        <w:t>残疾儿童康复救助项目</w:t>
      </w:r>
      <w:r>
        <w:rPr>
          <w:rFonts w:hint="eastAsia" w:ascii="Times New Roman" w:hAnsi="Times New Roman" w:cs="Times New Roman"/>
          <w:sz w:val="28"/>
          <w:szCs w:val="28"/>
        </w:rPr>
        <w:t>评分表</w:t>
      </w:r>
    </w:p>
    <w:p w14:paraId="3028562F">
      <w:pPr>
        <w:pStyle w:val="22"/>
        <w:tabs>
          <w:tab w:val="left" w:pos="1470"/>
        </w:tabs>
        <w:snapToGrid/>
        <w:spacing w:before="0" w:line="560" w:lineRule="exact"/>
        <w:ind w:left="0" w:firstLine="560" w:firstLineChars="200"/>
        <w:rPr>
          <w:rFonts w:ascii="Times New Roman" w:hAnsi="Times New Roman" w:cs="Times New Roman"/>
          <w:sz w:val="28"/>
          <w:szCs w:val="28"/>
        </w:rPr>
      </w:pPr>
      <w:r>
        <w:rPr>
          <w:rFonts w:hint="eastAsia" w:ascii="Times New Roman" w:hAnsi="Times New Roman" w:cs="Times New Roman"/>
          <w:sz w:val="28"/>
          <w:szCs w:val="28"/>
        </w:rPr>
        <w:t>附件二 满意度报告</w:t>
      </w:r>
    </w:p>
    <w:p w14:paraId="3AF76FE8">
      <w:pPr>
        <w:pStyle w:val="22"/>
        <w:tabs>
          <w:tab w:val="left" w:pos="1470"/>
        </w:tabs>
        <w:snapToGrid/>
        <w:spacing w:before="0" w:line="560" w:lineRule="exact"/>
        <w:ind w:left="0" w:firstLine="560" w:firstLineChars="200"/>
        <w:rPr>
          <w:rFonts w:ascii="Times New Roman" w:hAnsi="Times New Roman" w:cs="Times New Roman"/>
          <w:sz w:val="28"/>
          <w:szCs w:val="28"/>
        </w:rPr>
      </w:pPr>
      <w:r>
        <w:rPr>
          <w:rFonts w:hint="eastAsia" w:ascii="Times New Roman" w:hAnsi="Times New Roman" w:cs="Times New Roman"/>
          <w:sz w:val="28"/>
          <w:szCs w:val="28"/>
        </w:rPr>
        <w:t>附件三 访谈报告</w:t>
      </w:r>
    </w:p>
    <w:p w14:paraId="070ED75D">
      <w:pPr>
        <w:pStyle w:val="22"/>
        <w:tabs>
          <w:tab w:val="left" w:pos="1470"/>
          <w:tab w:val="left" w:pos="3731"/>
        </w:tabs>
        <w:snapToGrid/>
        <w:spacing w:before="0" w:line="560" w:lineRule="exact"/>
        <w:ind w:left="0" w:firstLine="560" w:firstLineChars="200"/>
        <w:rPr>
          <w:rFonts w:ascii="Times New Roman" w:hAnsi="Times New Roman" w:cs="Times New Roman"/>
          <w:sz w:val="28"/>
          <w:szCs w:val="28"/>
        </w:rPr>
      </w:pPr>
      <w:r>
        <w:rPr>
          <w:rFonts w:hint="eastAsia" w:ascii="Times New Roman" w:hAnsi="Times New Roman" w:cs="Times New Roman"/>
          <w:sz w:val="28"/>
          <w:szCs w:val="28"/>
        </w:rPr>
        <w:t>附件</w:t>
      </w:r>
      <w:r>
        <w:rPr>
          <w:rFonts w:hint="eastAsia" w:ascii="Times New Roman" w:hAnsi="Times New Roman" w:cs="Times New Roman"/>
          <w:sz w:val="28"/>
          <w:szCs w:val="28"/>
          <w:lang w:val="en-US" w:eastAsia="zh-CN"/>
        </w:rPr>
        <w:t>四</w:t>
      </w:r>
      <w:r>
        <w:rPr>
          <w:rFonts w:hint="eastAsia" w:ascii="Times New Roman" w:hAnsi="Times New Roman" w:cs="Times New Roman"/>
          <w:sz w:val="28"/>
          <w:szCs w:val="28"/>
        </w:rPr>
        <w:t xml:space="preserve"> 基础信息表</w:t>
      </w:r>
    </w:p>
    <w:p w14:paraId="3DE576E1">
      <w:pPr>
        <w:pStyle w:val="22"/>
        <w:tabs>
          <w:tab w:val="left" w:pos="1470"/>
        </w:tabs>
        <w:snapToGrid/>
        <w:spacing w:before="0" w:line="560" w:lineRule="exact"/>
        <w:ind w:left="0" w:firstLine="560" w:firstLineChars="200"/>
        <w:rPr>
          <w:rFonts w:hint="eastAsia" w:ascii="Times New Roman" w:hAnsi="Times New Roman" w:eastAsia="仿宋_GB2312" w:cs="Times New Roman"/>
          <w:sz w:val="28"/>
          <w:szCs w:val="28"/>
          <w:lang w:eastAsia="zh-CN"/>
        </w:rPr>
      </w:pPr>
      <w:r>
        <w:rPr>
          <w:rFonts w:hint="eastAsia" w:ascii="Times New Roman" w:hAnsi="Times New Roman" w:cs="Times New Roman"/>
          <w:sz w:val="28"/>
          <w:szCs w:val="28"/>
        </w:rPr>
        <w:t>附件</w:t>
      </w:r>
      <w:r>
        <w:rPr>
          <w:rFonts w:hint="eastAsia" w:ascii="Times New Roman" w:hAnsi="Times New Roman" w:cs="Times New Roman"/>
          <w:sz w:val="28"/>
          <w:szCs w:val="28"/>
          <w:lang w:val="en-US" w:eastAsia="zh-CN"/>
        </w:rPr>
        <w:t>五</w:t>
      </w:r>
      <w:r>
        <w:rPr>
          <w:rFonts w:hint="eastAsia" w:ascii="Times New Roman" w:hAnsi="Times New Roman" w:cs="Times New Roman"/>
          <w:sz w:val="28"/>
          <w:szCs w:val="28"/>
        </w:rPr>
        <w:t xml:space="preserve"> </w:t>
      </w:r>
      <w:r>
        <w:rPr>
          <w:rFonts w:hint="eastAsia" w:ascii="Times New Roman" w:hAnsi="Times New Roman" w:cs="Times New Roman"/>
          <w:sz w:val="28"/>
          <w:szCs w:val="28"/>
          <w:lang w:eastAsia="zh-CN"/>
        </w:rPr>
        <w:t>实地调研照片</w:t>
      </w:r>
    </w:p>
    <w:p w14:paraId="71001ACA">
      <w:pPr>
        <w:pStyle w:val="6"/>
        <w:rPr>
          <w:rFonts w:ascii="Times New Roman" w:hAnsi="Times New Roman"/>
        </w:rPr>
      </w:pPr>
    </w:p>
    <w:p w14:paraId="70AC6DE3">
      <w:pPr>
        <w:pStyle w:val="6"/>
        <w:rPr>
          <w:rFonts w:ascii="Times New Roman" w:hAnsi="Times New Roman"/>
        </w:rPr>
        <w:sectPr>
          <w:pgSz w:w="11906" w:h="16838"/>
          <w:pgMar w:top="1440" w:right="1800" w:bottom="1440" w:left="1800" w:header="851" w:footer="992" w:gutter="0"/>
          <w:pgNumType w:fmt="decimal"/>
          <w:cols w:space="425" w:num="1"/>
          <w:docGrid w:type="lines" w:linePitch="312" w:charSpace="0"/>
        </w:sectPr>
      </w:pPr>
    </w:p>
    <w:p w14:paraId="791B5620">
      <w:pPr>
        <w:spacing w:line="560" w:lineRule="exact"/>
        <w:outlineLvl w:val="0"/>
        <w:rPr>
          <w:rFonts w:ascii="Times New Roman" w:hAnsi="Times New Roman" w:eastAsia="黑体" w:cs="黑体"/>
          <w:sz w:val="28"/>
          <w:szCs w:val="28"/>
        </w:rPr>
      </w:pPr>
      <w:bookmarkStart w:id="76" w:name="_Toc28643"/>
      <w:r>
        <w:rPr>
          <w:rFonts w:hint="eastAsia" w:ascii="Times New Roman" w:hAnsi="Times New Roman" w:eastAsia="黑体" w:cs="黑体"/>
          <w:sz w:val="28"/>
          <w:szCs w:val="28"/>
        </w:rPr>
        <w:t xml:space="preserve">附件一 </w:t>
      </w:r>
      <w:r>
        <w:rPr>
          <w:rFonts w:hint="eastAsia" w:ascii="Times New Roman" w:hAnsi="Times New Roman" w:eastAsia="黑体" w:cs="黑体"/>
          <w:sz w:val="28"/>
          <w:szCs w:val="28"/>
          <w:lang w:eastAsia="zh-CN"/>
        </w:rPr>
        <w:t>残疾儿童康复救助项目</w:t>
      </w:r>
      <w:r>
        <w:rPr>
          <w:rFonts w:hint="eastAsia" w:ascii="Times New Roman" w:hAnsi="Times New Roman" w:eastAsia="黑体" w:cs="黑体"/>
          <w:sz w:val="28"/>
          <w:szCs w:val="28"/>
        </w:rPr>
        <w:t>评分表</w:t>
      </w:r>
      <w:bookmarkEnd w:id="76"/>
    </w:p>
    <w:p w14:paraId="6BFC351D">
      <w:pPr>
        <w:pStyle w:val="14"/>
        <w:snapToGrid/>
        <w:spacing w:before="0" w:beforeAutospacing="0" w:after="0" w:afterAutospacing="0" w:line="600" w:lineRule="exact"/>
        <w:jc w:val="center"/>
        <w:outlineLvl w:val="9"/>
        <w:rPr>
          <w:rFonts w:hint="default" w:ascii="Times New Roman" w:hAnsi="Times New Roman" w:eastAsia="楷体" w:cs="楷体"/>
          <w:b/>
          <w:bCs/>
          <w:sz w:val="28"/>
          <w:szCs w:val="28"/>
          <w:lang w:val="en-US" w:eastAsia="zh-CN"/>
        </w:rPr>
      </w:pPr>
      <w:r>
        <w:rPr>
          <w:rFonts w:hint="eastAsia" w:ascii="Times New Roman" w:hAnsi="Times New Roman" w:eastAsia="楷体" w:cs="楷体"/>
          <w:b/>
          <w:bCs/>
          <w:sz w:val="28"/>
          <w:szCs w:val="28"/>
          <w:lang w:val="en-US" w:eastAsia="zh-CN"/>
        </w:rPr>
        <w:t>残疾儿童康复救助项目</w:t>
      </w:r>
      <w:r>
        <w:rPr>
          <w:rFonts w:hint="default" w:ascii="Times New Roman" w:hAnsi="Times New Roman" w:eastAsia="楷体" w:cs="楷体"/>
          <w:b/>
          <w:bCs/>
          <w:sz w:val="28"/>
          <w:szCs w:val="28"/>
          <w:lang w:val="en-US" w:eastAsia="zh-CN"/>
        </w:rPr>
        <w:t>绩效评价指标体系</w:t>
      </w:r>
    </w:p>
    <w:tbl>
      <w:tblPr>
        <w:tblStyle w:val="15"/>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80"/>
        <w:gridCol w:w="842"/>
        <w:gridCol w:w="825"/>
        <w:gridCol w:w="862"/>
        <w:gridCol w:w="1588"/>
        <w:gridCol w:w="1058"/>
        <w:gridCol w:w="1032"/>
        <w:gridCol w:w="843"/>
        <w:gridCol w:w="2130"/>
        <w:gridCol w:w="3077"/>
        <w:gridCol w:w="726"/>
      </w:tblGrid>
      <w:tr w14:paraId="3E04B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416" w:type="pct"/>
            <w:shd w:val="clear" w:color="auto" w:fill="BEBEBE"/>
            <w:noWrap/>
            <w:vAlign w:val="center"/>
          </w:tcPr>
          <w:p w14:paraId="0FAF7621">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b/>
                <w:bCs/>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t>一级指标</w:t>
            </w:r>
          </w:p>
        </w:tc>
        <w:tc>
          <w:tcPr>
            <w:tcW w:w="297" w:type="pct"/>
            <w:shd w:val="clear" w:color="auto" w:fill="BEBEBE"/>
            <w:vAlign w:val="center"/>
          </w:tcPr>
          <w:p w14:paraId="600E316F">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b/>
                <w:bCs/>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t>二级指标</w:t>
            </w:r>
          </w:p>
        </w:tc>
        <w:tc>
          <w:tcPr>
            <w:tcW w:w="291" w:type="pct"/>
            <w:shd w:val="clear" w:color="auto" w:fill="BEBEBE"/>
            <w:vAlign w:val="center"/>
          </w:tcPr>
          <w:p w14:paraId="61758D84">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t>三级</w:t>
            </w:r>
          </w:p>
          <w:p w14:paraId="485333B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b/>
                <w:bCs/>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t>指标</w:t>
            </w:r>
          </w:p>
        </w:tc>
        <w:tc>
          <w:tcPr>
            <w:tcW w:w="304" w:type="pct"/>
            <w:shd w:val="clear" w:color="auto" w:fill="BEBEBE"/>
            <w:noWrap/>
            <w:vAlign w:val="center"/>
          </w:tcPr>
          <w:p w14:paraId="64542504">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t>权重</w:t>
            </w:r>
          </w:p>
        </w:tc>
        <w:tc>
          <w:tcPr>
            <w:tcW w:w="560" w:type="pct"/>
            <w:shd w:val="clear" w:color="auto" w:fill="BEBEBE"/>
            <w:noWrap/>
            <w:vAlign w:val="center"/>
          </w:tcPr>
          <w:p w14:paraId="09AF526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b/>
                <w:bCs/>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t>指标解释</w:t>
            </w:r>
          </w:p>
        </w:tc>
        <w:tc>
          <w:tcPr>
            <w:tcW w:w="373" w:type="pct"/>
            <w:shd w:val="clear" w:color="auto" w:fill="BEBEBE"/>
            <w:noWrap/>
            <w:vAlign w:val="center"/>
          </w:tcPr>
          <w:p w14:paraId="6C8ED338">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b/>
                <w:bCs/>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t>计算公式</w:t>
            </w:r>
          </w:p>
        </w:tc>
        <w:tc>
          <w:tcPr>
            <w:tcW w:w="364" w:type="pct"/>
            <w:shd w:val="clear" w:color="auto" w:fill="BEBEBE"/>
            <w:noWrap/>
            <w:vAlign w:val="center"/>
          </w:tcPr>
          <w:p w14:paraId="3EC9C1F1">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b/>
                <w:bCs/>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t>标杆值</w:t>
            </w:r>
          </w:p>
        </w:tc>
        <w:tc>
          <w:tcPr>
            <w:tcW w:w="297" w:type="pct"/>
            <w:shd w:val="clear" w:color="auto" w:fill="BEBEBE"/>
            <w:vAlign w:val="center"/>
          </w:tcPr>
          <w:p w14:paraId="1846C25F">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b/>
                <w:bCs/>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t>评分依据</w:t>
            </w:r>
          </w:p>
        </w:tc>
        <w:tc>
          <w:tcPr>
            <w:tcW w:w="751" w:type="pct"/>
            <w:shd w:val="clear" w:color="auto" w:fill="BEBEBE"/>
            <w:noWrap/>
            <w:vAlign w:val="center"/>
          </w:tcPr>
          <w:p w14:paraId="2E963C7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b/>
                <w:bCs/>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t>评分标准</w:t>
            </w:r>
          </w:p>
        </w:tc>
        <w:tc>
          <w:tcPr>
            <w:tcW w:w="1086" w:type="pct"/>
            <w:shd w:val="clear" w:color="auto" w:fill="BEBEBE"/>
            <w:noWrap/>
            <w:vAlign w:val="center"/>
          </w:tcPr>
          <w:p w14:paraId="6FA5AD3B">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t>评分过程</w:t>
            </w:r>
          </w:p>
        </w:tc>
        <w:tc>
          <w:tcPr>
            <w:tcW w:w="256" w:type="pct"/>
            <w:shd w:val="clear" w:color="auto" w:fill="BEBEBE"/>
            <w:noWrap/>
            <w:vAlign w:val="center"/>
          </w:tcPr>
          <w:p w14:paraId="36618F3B">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t>得分</w:t>
            </w:r>
          </w:p>
        </w:tc>
      </w:tr>
      <w:tr w14:paraId="392E8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restart"/>
            <w:shd w:val="clear" w:color="auto" w:fill="auto"/>
            <w:vAlign w:val="center"/>
          </w:tcPr>
          <w:p w14:paraId="0C713B5C">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A项目决策</w:t>
            </w:r>
          </w:p>
        </w:tc>
        <w:tc>
          <w:tcPr>
            <w:tcW w:w="297" w:type="pct"/>
            <w:vMerge w:val="restart"/>
            <w:shd w:val="clear" w:color="auto" w:fill="auto"/>
            <w:vAlign w:val="center"/>
          </w:tcPr>
          <w:p w14:paraId="7474CD16">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A1项目立项</w:t>
            </w:r>
          </w:p>
        </w:tc>
        <w:tc>
          <w:tcPr>
            <w:tcW w:w="291" w:type="pct"/>
            <w:shd w:val="clear" w:color="auto" w:fill="auto"/>
            <w:vAlign w:val="center"/>
          </w:tcPr>
          <w:p w14:paraId="75A2EE66">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A101立项依据充分性</w:t>
            </w:r>
          </w:p>
        </w:tc>
        <w:tc>
          <w:tcPr>
            <w:tcW w:w="304" w:type="pct"/>
            <w:shd w:val="clear" w:color="auto" w:fill="auto"/>
            <w:vAlign w:val="center"/>
          </w:tcPr>
          <w:p w14:paraId="268F5503">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c>
          <w:tcPr>
            <w:tcW w:w="560" w:type="pct"/>
            <w:shd w:val="clear" w:color="auto" w:fill="auto"/>
            <w:vAlign w:val="center"/>
          </w:tcPr>
          <w:p w14:paraId="1C4F7551">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考察张掖市残疾人联合会2024年残疾儿童康复救助项目立项是否符合法律法规、相关政策及部门职责，用以反映和考核项目立项依据情况。</w:t>
            </w:r>
          </w:p>
        </w:tc>
        <w:tc>
          <w:tcPr>
            <w:tcW w:w="373" w:type="pct"/>
            <w:shd w:val="clear" w:color="auto" w:fill="auto"/>
            <w:vAlign w:val="center"/>
          </w:tcPr>
          <w:p w14:paraId="18502135">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14:paraId="03879031">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充分</w:t>
            </w:r>
          </w:p>
        </w:tc>
        <w:tc>
          <w:tcPr>
            <w:tcW w:w="297" w:type="pct"/>
            <w:shd w:val="clear" w:color="auto" w:fill="auto"/>
            <w:vAlign w:val="center"/>
          </w:tcPr>
          <w:p w14:paraId="22D7B13A">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《张掖市“十四五”残疾人保障和发展规划》</w:t>
            </w:r>
          </w:p>
        </w:tc>
        <w:tc>
          <w:tcPr>
            <w:tcW w:w="751" w:type="pct"/>
            <w:shd w:val="clear" w:color="auto" w:fill="auto"/>
            <w:vAlign w:val="center"/>
          </w:tcPr>
          <w:p w14:paraId="3B55B107">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张掖市残疾人联合会2024年残疾儿童康复救助项目①项目立项是否符合国家法律法规、国民经济发展规划和相关政策；②项目立项是否符合行业发展规划和政策要求；③项目立项是否与部门职责范围相符，属于部门履职所需；④项目是否属于公共财政支持范围，是否符合中央、地方事权支出责任划分原则；⑤项目是否与相关部门同类项目或部门内部相关项目重复。</w:t>
            </w:r>
            <w:r>
              <w:rPr>
                <w:rFonts w:hint="eastAsia" w:ascii="Times New Roman" w:hAnsi="Times New Roman" w:eastAsia="仿宋_GB2312" w:cs="仿宋"/>
                <w:color w:val="000000" w:themeColor="text1"/>
                <w:kern w:val="0"/>
                <w:sz w:val="24"/>
                <w:szCs w:val="21"/>
                <w:highlight w:val="none"/>
                <w14:textFill>
                  <w14:solidFill>
                    <w14:schemeClr w14:val="tx1"/>
                  </w14:solidFill>
                </w14:textFill>
              </w:rPr>
              <w:t>以上要素各占</w:t>
            </w:r>
            <w:r>
              <w:rPr>
                <w:rFonts w:hint="eastAsia" w:ascii="Times New Roman" w:hAnsi="Times New Roman" w:eastAsia="仿宋_GB2312" w:cs="仿宋"/>
                <w:color w:val="000000" w:themeColor="text1"/>
                <w:kern w:val="0"/>
                <w:sz w:val="24"/>
                <w:szCs w:val="21"/>
                <w:highlight w:val="none"/>
                <w:lang w:val="en-US" w:eastAsia="zh-CN"/>
                <w14:textFill>
                  <w14:solidFill>
                    <w14:schemeClr w14:val="tx1"/>
                  </w14:solidFill>
                </w14:textFill>
              </w:rPr>
              <w:t>20</w:t>
            </w:r>
            <w:r>
              <w:rPr>
                <w:rFonts w:hint="eastAsia" w:ascii="Times New Roman" w:hAnsi="Times New Roman" w:eastAsia="仿宋_GB2312" w:cs="仿宋"/>
                <w:color w:val="000000" w:themeColor="text1"/>
                <w:kern w:val="0"/>
                <w:sz w:val="24"/>
                <w:szCs w:val="21"/>
                <w:highlight w:val="none"/>
                <w14:textFill>
                  <w14:solidFill>
                    <w14:schemeClr w14:val="tx1"/>
                  </w14:solidFill>
                </w14:textFill>
              </w:rPr>
              <w:t>%权重分，符合得满分，不符合扣除相应权重分</w:t>
            </w: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1086" w:type="pct"/>
            <w:shd w:val="clear" w:color="auto" w:fill="auto"/>
            <w:vAlign w:val="center"/>
          </w:tcPr>
          <w:p w14:paraId="49A1F449">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残疾人联合会提供《2024年省级财政残疾人事业发展补助资金残疾儿童康复救助项目实施方案》及张掖市市本级、甘州区、临泽县、高台县、山丹县、民乐县残疾人联合会及康复机构提供项目实施方案等资料，①项目立项符合国家法律法规、国民经济发展规划和相关政策，依据评分标准，该考核要素得20%权重分，得0.6分；②项目立项符合行业发展规划和政策要求，依据评分标准，该考核要素得20%权重分，得0.6分；③项目立项与部门职责范围相符，属于部门履职所需，依据评分标准，该考核要素得20%权重分，得0.6分；④项目属于公共财政支持范围，符合中央、地方事权支出责任划分原则，依据评分标准，该考核要素得20%权重分，得0.6分；⑤项目与相关部门同类项目或部门内部相关项目重复，依据评分标准，该考核要素得20%权重分，得0.6分。</w:t>
            </w:r>
          </w:p>
          <w:p w14:paraId="1BD7A701">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综上所述，该指标得100%权重分，得3分。</w:t>
            </w:r>
          </w:p>
        </w:tc>
        <w:tc>
          <w:tcPr>
            <w:tcW w:w="256" w:type="pct"/>
            <w:shd w:val="clear" w:color="auto" w:fill="auto"/>
            <w:vAlign w:val="center"/>
          </w:tcPr>
          <w:p w14:paraId="32E8689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r>
      <w:tr w14:paraId="32172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22721A11">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14:paraId="23F6AF85">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1" w:type="pct"/>
            <w:shd w:val="clear" w:color="auto" w:fill="auto"/>
            <w:vAlign w:val="center"/>
          </w:tcPr>
          <w:p w14:paraId="09D50BCB">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A102立项程序规范性</w:t>
            </w:r>
          </w:p>
        </w:tc>
        <w:tc>
          <w:tcPr>
            <w:tcW w:w="304" w:type="pct"/>
            <w:shd w:val="clear" w:color="auto" w:fill="auto"/>
            <w:vAlign w:val="center"/>
          </w:tcPr>
          <w:p w14:paraId="16201118">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c>
          <w:tcPr>
            <w:tcW w:w="560" w:type="pct"/>
            <w:shd w:val="clear" w:color="auto" w:fill="auto"/>
            <w:vAlign w:val="center"/>
          </w:tcPr>
          <w:p w14:paraId="5192C9F1">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考察张掖市残疾人联合会2024年残疾儿童康复救助项目申请、设立过程是否符合相关要求，用以反映和考核项目立项的规范情况。</w:t>
            </w:r>
          </w:p>
        </w:tc>
        <w:tc>
          <w:tcPr>
            <w:tcW w:w="373" w:type="pct"/>
            <w:shd w:val="clear" w:color="auto" w:fill="auto"/>
            <w:vAlign w:val="center"/>
          </w:tcPr>
          <w:p w14:paraId="265D076A">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14:paraId="0A66B811">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规范</w:t>
            </w:r>
          </w:p>
        </w:tc>
        <w:tc>
          <w:tcPr>
            <w:tcW w:w="297" w:type="pct"/>
            <w:shd w:val="clear" w:color="auto" w:fill="auto"/>
            <w:vAlign w:val="center"/>
          </w:tcPr>
          <w:p w14:paraId="7FAB0C0B">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《张掖市“十四五”残疾人保障和发展规划》</w:t>
            </w:r>
          </w:p>
        </w:tc>
        <w:tc>
          <w:tcPr>
            <w:tcW w:w="751" w:type="pct"/>
            <w:shd w:val="clear" w:color="auto" w:fill="auto"/>
            <w:vAlign w:val="center"/>
          </w:tcPr>
          <w:p w14:paraId="330712D4">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张掖市残疾人联合会2024年残疾儿童康复救助项目①项目是否按照规定的程序申请设立；②审批文件、材料是否符合相关要求；③项目事前是否已经过必要的初步设计、专家评审、实地勘查、集体决策。以上要素各占1/3权重分，符合得满分，不符合扣除相应权重分。</w:t>
            </w:r>
          </w:p>
        </w:tc>
        <w:tc>
          <w:tcPr>
            <w:tcW w:w="1086" w:type="pct"/>
            <w:shd w:val="clear" w:color="auto" w:fill="auto"/>
            <w:vAlign w:val="center"/>
          </w:tcPr>
          <w:p w14:paraId="54FF8231">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残疾人联合会提供《2024年省级财政残疾人事业发展补助资金残疾儿童康复救助项目实施方案》及张掖市市本级、甘州区、临泽县、高台县、山丹县、民乐县残疾人联合会及康复机构提供项目实施方案等资料，①项目是否按照规定的程序申请设立，依据评分标准，该考核要素得1/3权重分，得1分；②审批文件、材料是否符合相关要求，依据评分标准，该考核要素得1/3权重分，得1分；③项目事前是否已经过必要的初步设计、专家评审、实地勘查、集体决策，依据评分标准，该考核要素得1/3权重分，得1分。</w:t>
            </w:r>
          </w:p>
          <w:p w14:paraId="23A43E97">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综上所述，该指标得100%权重分，得3分。</w:t>
            </w:r>
          </w:p>
        </w:tc>
        <w:tc>
          <w:tcPr>
            <w:tcW w:w="256" w:type="pct"/>
            <w:shd w:val="clear" w:color="auto" w:fill="auto"/>
            <w:vAlign w:val="center"/>
          </w:tcPr>
          <w:p w14:paraId="3BD247B4">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r>
      <w:tr w14:paraId="54CA2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36A4A8EB">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restart"/>
            <w:shd w:val="clear" w:color="auto" w:fill="auto"/>
            <w:vAlign w:val="center"/>
          </w:tcPr>
          <w:p w14:paraId="6CC2146A">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A2绩效目标</w:t>
            </w:r>
          </w:p>
        </w:tc>
        <w:tc>
          <w:tcPr>
            <w:tcW w:w="291" w:type="pct"/>
            <w:shd w:val="clear" w:color="auto" w:fill="auto"/>
            <w:vAlign w:val="center"/>
          </w:tcPr>
          <w:p w14:paraId="46BAD8BB">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A201绩效目标合理性</w:t>
            </w:r>
          </w:p>
        </w:tc>
        <w:tc>
          <w:tcPr>
            <w:tcW w:w="304" w:type="pct"/>
            <w:shd w:val="clear" w:color="auto" w:fill="auto"/>
            <w:vAlign w:val="center"/>
          </w:tcPr>
          <w:p w14:paraId="1AC380E0">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c>
          <w:tcPr>
            <w:tcW w:w="560" w:type="pct"/>
            <w:shd w:val="clear" w:color="auto" w:fill="auto"/>
            <w:vAlign w:val="center"/>
          </w:tcPr>
          <w:p w14:paraId="1D474D97">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考察项目所设定的绩效目标是否符合实际、切实可行，用以反映和考核项目绩效目标与项目实施的相符情况。</w:t>
            </w:r>
          </w:p>
        </w:tc>
        <w:tc>
          <w:tcPr>
            <w:tcW w:w="373" w:type="pct"/>
            <w:shd w:val="clear" w:color="auto" w:fill="auto"/>
            <w:vAlign w:val="center"/>
          </w:tcPr>
          <w:p w14:paraId="5B55BB09">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14:paraId="42691C5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合理</w:t>
            </w:r>
          </w:p>
        </w:tc>
        <w:tc>
          <w:tcPr>
            <w:tcW w:w="297" w:type="pct"/>
            <w:shd w:val="clear" w:color="auto" w:fill="auto"/>
            <w:vAlign w:val="center"/>
          </w:tcPr>
          <w:p w14:paraId="05A3FF53">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国家标准、行业标准</w:t>
            </w:r>
          </w:p>
        </w:tc>
        <w:tc>
          <w:tcPr>
            <w:tcW w:w="751" w:type="pct"/>
            <w:shd w:val="clear" w:color="auto" w:fill="auto"/>
            <w:vAlign w:val="center"/>
          </w:tcPr>
          <w:p w14:paraId="2F9C56FE">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张掖市残疾人联合会2024年残疾儿童康复救助项目①项目有绩效目标；②项目绩效目标与实际工作内容具有相关性；③项目预期产出和效果符合正常的业绩水平。无绩效目标本项指标不得分。要素②③各占50%权重分，符合得满分，不符合扣除相应权重分。</w:t>
            </w:r>
          </w:p>
        </w:tc>
        <w:tc>
          <w:tcPr>
            <w:tcW w:w="1086" w:type="pct"/>
            <w:shd w:val="clear" w:color="auto" w:fill="auto"/>
            <w:vAlign w:val="center"/>
          </w:tcPr>
          <w:p w14:paraId="046B6DE2">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根据张掖市本级、甘州区、临泽县、高台县、山丹县、民乐县残疾人联合会提供《2024年残疾儿童康复救助项目绩效目标表》，具体评分情况如下；</w:t>
            </w:r>
          </w:p>
          <w:p w14:paraId="21068E25">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1.市本级（13%），①项目有绩效目标；②项目绩效目标与实际工作内容具有相关性，但未说明项目具体实施内容，依据评分标准，该要素得30%权重分；③项目预期产出不符合正常业绩水平，依据评分标准，该考核要素得25%权重分。综上所述，该部分得55%权重分，得0.21分。</w:t>
            </w:r>
          </w:p>
          <w:p w14:paraId="10335915">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甘州区（21%），①项目有绩效目标；②项目绩效目标与实际工作内容具有相关性，依据评分标准，该考核要素得50%权重分；③项目预期产出和效果符合正常的业绩水平，依据评分标准，该考核要素得50%权重分，综上所述，该部分得100%权重分，得0.63分。</w:t>
            </w:r>
          </w:p>
          <w:p w14:paraId="5D13B880">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临泽县（12%），①项目有绩效目标；②项目绩效目标与实际工作内容具有相关性，依据评分标准，该考核要素得50%权重分；③项目绩效目标设置笼统，未体现出项目预期产出和效益，无法看出预期产出和效益是否符合正常业绩水平，依据评分标准，该考核要素得10%权重分，综上所述，该部分得60%权重分，得0.22分。</w:t>
            </w:r>
          </w:p>
          <w:p w14:paraId="48CEB8E9">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4.高台县（12%），①项目有绩效目标；②项目绩效目标与实际工作内容具有相关性，依据评分标准，该考核要素得50%权重分；③项目预期产出和效果不符合正常的业绩水平，依据评分标准，该考核要素得20%权重分。综上所述，该部分得70%权重分，得0.25分。</w:t>
            </w:r>
          </w:p>
          <w:p w14:paraId="57ADE259">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5.山丹县（21%），①项目有绩效目标；②项目绩效目标与实际工作内容具有相关性，依据评分标准，该考核要素得50%权重分；③项目预期产出和效果符合正常的业绩水平，依据评分标准，该考核要素得50%权重分。综上所述，该部分得100%权重分，得0.63分。</w:t>
            </w:r>
          </w:p>
          <w:p w14:paraId="4DEADEDD">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6.民乐县（22%）</w:t>
            </w:r>
          </w:p>
          <w:p w14:paraId="452DB83E">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①项目有绩效目标；②项目绩效目标与实际工作内容具有相关性，依据评分标准，该考核要素得50%权重分；③项目预期产出和效果符合正常的业绩水平，依据评分标准，该考核要素得50%权重分。综上所述，该部分得100%权重分，得0.66分。</w:t>
            </w:r>
          </w:p>
          <w:p w14:paraId="36B528AD">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综上所述，依据评分标准，该指标得2.60分。</w:t>
            </w:r>
          </w:p>
        </w:tc>
        <w:tc>
          <w:tcPr>
            <w:tcW w:w="256" w:type="pct"/>
            <w:shd w:val="clear" w:color="auto" w:fill="auto"/>
            <w:vAlign w:val="center"/>
          </w:tcPr>
          <w:p w14:paraId="3AC2498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2.60</w:t>
            </w:r>
          </w:p>
        </w:tc>
      </w:tr>
      <w:tr w14:paraId="0B4E0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2A51D1CF">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14:paraId="18CCCEE1">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1" w:type="pct"/>
            <w:shd w:val="clear" w:color="auto" w:fill="auto"/>
            <w:vAlign w:val="center"/>
          </w:tcPr>
          <w:p w14:paraId="2CE8A16F">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A202绩效指标明确性</w:t>
            </w:r>
          </w:p>
        </w:tc>
        <w:tc>
          <w:tcPr>
            <w:tcW w:w="304" w:type="pct"/>
            <w:shd w:val="clear" w:color="auto" w:fill="auto"/>
            <w:vAlign w:val="center"/>
          </w:tcPr>
          <w:p w14:paraId="6388CB1B">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c>
          <w:tcPr>
            <w:tcW w:w="560" w:type="pct"/>
            <w:shd w:val="clear" w:color="auto" w:fill="auto"/>
            <w:vAlign w:val="center"/>
          </w:tcPr>
          <w:p w14:paraId="21878602">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考察项目绩效目标设定的绩效指标是否清晰、细化、可衡量等，用以反映和考核项目绩效目标的明细化情况。</w:t>
            </w:r>
          </w:p>
        </w:tc>
        <w:tc>
          <w:tcPr>
            <w:tcW w:w="373" w:type="pct"/>
            <w:shd w:val="clear" w:color="auto" w:fill="auto"/>
            <w:vAlign w:val="center"/>
          </w:tcPr>
          <w:p w14:paraId="1C07D6D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14:paraId="2A9297B8">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明确</w:t>
            </w:r>
          </w:p>
        </w:tc>
        <w:tc>
          <w:tcPr>
            <w:tcW w:w="297" w:type="pct"/>
            <w:shd w:val="clear" w:color="auto" w:fill="auto"/>
            <w:vAlign w:val="center"/>
          </w:tcPr>
          <w:p w14:paraId="7287D028">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国家标准、行业标准</w:t>
            </w:r>
          </w:p>
        </w:tc>
        <w:tc>
          <w:tcPr>
            <w:tcW w:w="751" w:type="pct"/>
            <w:shd w:val="clear" w:color="auto" w:fill="auto"/>
            <w:vAlign w:val="center"/>
          </w:tcPr>
          <w:p w14:paraId="4B2F7D77">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张掖市残疾人联合会2024年残疾儿童康复救助项目①绩效目标可细化分解为具体的绩效指标；②通过清晰、可衡量的指标值予以体现；③与项目目标任务数或计划数相对应。要素①占</w:t>
            </w:r>
            <w:r>
              <w:rPr>
                <w:rFonts w:hint="eastAsia" w:ascii="Times New Roman" w:hAnsi="Times New Roman" w:eastAsia="仿宋_GB2312" w:cs="Times New Roman"/>
                <w:i w:val="0"/>
                <w:iCs w:val="0"/>
                <w:color w:val="000000" w:themeColor="text1"/>
                <w:kern w:val="0"/>
                <w:sz w:val="24"/>
                <w:szCs w:val="21"/>
                <w:highlight w:val="none"/>
                <w:u w:val="none"/>
                <w:lang w:val="en-US" w:eastAsia="zh-CN" w:bidi="ar"/>
                <w14:textFill>
                  <w14:solidFill>
                    <w14:schemeClr w14:val="tx1"/>
                  </w14:solidFill>
                </w14:textFill>
              </w:rPr>
              <w:t>50%</w:t>
            </w: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权重分，要素②③各占</w:t>
            </w:r>
            <w:r>
              <w:rPr>
                <w:rFonts w:hint="eastAsia" w:ascii="Times New Roman" w:hAnsi="Times New Roman" w:eastAsia="仿宋_GB2312" w:cs="Times New Roman"/>
                <w:i w:val="0"/>
                <w:iCs w:val="0"/>
                <w:color w:val="000000" w:themeColor="text1"/>
                <w:kern w:val="0"/>
                <w:sz w:val="24"/>
                <w:szCs w:val="21"/>
                <w:highlight w:val="none"/>
                <w:u w:val="none"/>
                <w:lang w:val="en-US" w:eastAsia="zh-CN" w:bidi="ar"/>
                <w14:textFill>
                  <w14:solidFill>
                    <w14:schemeClr w14:val="tx1"/>
                  </w14:solidFill>
                </w14:textFill>
              </w:rPr>
              <w:t>25%</w:t>
            </w: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权重分，符合得满分，每发现一处不符合评分标准情况，扣除相应权重分。</w:t>
            </w:r>
          </w:p>
        </w:tc>
        <w:tc>
          <w:tcPr>
            <w:tcW w:w="1086" w:type="pct"/>
            <w:shd w:val="clear" w:color="auto" w:fill="auto"/>
            <w:vAlign w:val="center"/>
          </w:tcPr>
          <w:p w14:paraId="74CD0F26">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根据张掖市本级、甘州区、临泽县、高台县、山丹县、民乐县残疾人联合会提供《2024年残疾儿童康复救助项目绩效目标表》，具体评分情况如下；</w:t>
            </w:r>
          </w:p>
          <w:p w14:paraId="779F106F">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1.市本级（13%），①绩效目标未说明具体实施内容，不可细化分解为具体的绩效指标，依据评分标准，该考核要素得25%权重分；②通过清晰、可衡量的指标值予以体现，依据评分标准，该考核要素得25%权重分；③与项目目标任务数或计划数相对应，依据评分标准，该考核要素得25%权重分。综上所述，依据评分标准，该部分得75%权重分，得0.29分。</w:t>
            </w:r>
          </w:p>
          <w:p w14:paraId="32CBC90B">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甘州区（21%），①绩效目标可细化分解为具体的绩效指标，依据评分标准，该考核要素得50%权重分；②通过清晰、可衡量的指标值予以体现，但部分指标目标值设置不合理，如“成本控制率”目标值设置为“≥100%”、数量指标目标值部分没有设置符号，依据评分标准，该考核要素得10%权重分；③与项目目标任务数或计划数相对应，依据评分标准，该考核要素得25%权重分。综上所述，依据评分标准，该部分得85%权重分，得0.54分。</w:t>
            </w:r>
          </w:p>
          <w:p w14:paraId="51B708FB">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临泽县（12%），①绩效目标可细化分解为具体的绩效指标，依据评分标准，该考核要素得50%权重分；②通过清晰、可衡量的指标值予以体现，依据评分标准，该考核要素得25%权重分；③与项目目标任务数或计划数不相对应，如三级指标“成本控制率”目标值“≥100%”，目标值设置错误，与项目实际情况不对应，依据评分标准，给该考核要素得15%权重分。综上所述，依据评分标准，该部分得90%权重分，得0.32分。</w:t>
            </w:r>
          </w:p>
          <w:p w14:paraId="4F737A4F">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4.高台县（12%），①绩效目标可细化分解为具体的绩效指标，依据评分标准，该考核要素得50%权重分；②通过清晰、可衡量的指标值予以体现，依据评分标准，该考核要素得25%权重分；③与项目目标任务数或计划数相对应，但部分指标设置不准确，如经济成本指标“残疾儿童康复服务成本”目标值为“≥52万元”，目标值设置错误，依据评分标准，该考核要素得15%权重分。综上所述，该部分得90%权重分，得0.32分。</w:t>
            </w:r>
          </w:p>
          <w:p w14:paraId="53E962F1">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5.山丹县（21%），①绩效目标未全部细化分解为具体的绩效指标，如年度绩效目标中提到辅助器具适配，但在数量指标中未细化分解为具体的指标，依据评分标准，该考核要素得40%权重分；②通过清晰、可衡量的指标值予以体现，但该项目无社会成本指标，且质量指标及时效指标与数量指标不对应，依据评分标准，该考核要素得15%权重分；③与项目目标任务数或计划数不相对应，如辅助器具适配情况指标与项目计划不对应，依据评分标准，该考核要素得15%权重分。综上所述，该部分分得70%权重分，得0.44分。</w:t>
            </w:r>
          </w:p>
          <w:p w14:paraId="366AA839">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6.民乐县（22%），①绩效目标可细化分解为具体的绩效指标，依据评分标准，该考核要素得50%权重分；②通过清晰、可衡量的指标值予以体现，但该项目社会效益指标及部分指标目标值设置错误，如成本指标“儿童康复救助资金项目成本控制率”目标值设置为“=133.8万元”“得到基本康复服务的残疾儿童数量”目标值设置为“≤148人”，依据评分标准，该考核要素得5%权重分；③与项目目标任务数或计划数相对应，依据评分标准，该考核要素得25%权重分。综上所述，该部分得80%权重分，得0.53分。</w:t>
            </w:r>
          </w:p>
          <w:p w14:paraId="4F1897A7">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olor w:val="000000" w:themeColor="text1"/>
                <w:highlight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综上所述，该指标得2.44分。</w:t>
            </w:r>
          </w:p>
        </w:tc>
        <w:tc>
          <w:tcPr>
            <w:tcW w:w="256" w:type="pct"/>
            <w:shd w:val="clear" w:color="auto" w:fill="auto"/>
            <w:vAlign w:val="center"/>
          </w:tcPr>
          <w:p w14:paraId="72637DC8">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2.44</w:t>
            </w:r>
          </w:p>
        </w:tc>
      </w:tr>
      <w:tr w14:paraId="39370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6F7F24EB">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restart"/>
            <w:shd w:val="clear" w:color="auto" w:fill="auto"/>
            <w:vAlign w:val="center"/>
          </w:tcPr>
          <w:p w14:paraId="690C932B">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A3资金投入</w:t>
            </w:r>
          </w:p>
        </w:tc>
        <w:tc>
          <w:tcPr>
            <w:tcW w:w="291" w:type="pct"/>
            <w:shd w:val="clear" w:color="auto" w:fill="auto"/>
            <w:vAlign w:val="center"/>
          </w:tcPr>
          <w:p w14:paraId="0C04C5B9">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A301预算编制科学性</w:t>
            </w:r>
          </w:p>
        </w:tc>
        <w:tc>
          <w:tcPr>
            <w:tcW w:w="304" w:type="pct"/>
            <w:shd w:val="clear" w:color="auto" w:fill="auto"/>
            <w:vAlign w:val="center"/>
          </w:tcPr>
          <w:p w14:paraId="3E05D1C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c>
          <w:tcPr>
            <w:tcW w:w="560" w:type="pct"/>
            <w:shd w:val="clear" w:color="auto" w:fill="auto"/>
            <w:vAlign w:val="center"/>
          </w:tcPr>
          <w:p w14:paraId="6E390A87">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考察张掖市残疾人联合会2024年残疾儿童康复救助项目预算编制是否经过科学论证、是否有明确标准，资金额度是否符合相关标准，用以反映和考核项目预算编制的科学性、合理性情况。</w:t>
            </w:r>
          </w:p>
        </w:tc>
        <w:tc>
          <w:tcPr>
            <w:tcW w:w="373" w:type="pct"/>
            <w:shd w:val="clear" w:color="auto" w:fill="auto"/>
            <w:vAlign w:val="center"/>
          </w:tcPr>
          <w:p w14:paraId="0FE625A0">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14:paraId="07BA2B81">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规范</w:t>
            </w:r>
          </w:p>
        </w:tc>
        <w:tc>
          <w:tcPr>
            <w:tcW w:w="297" w:type="pct"/>
            <w:shd w:val="clear" w:color="auto" w:fill="auto"/>
            <w:vAlign w:val="center"/>
          </w:tcPr>
          <w:p w14:paraId="4D47B458">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行业标准、计划标准</w:t>
            </w:r>
          </w:p>
        </w:tc>
        <w:tc>
          <w:tcPr>
            <w:tcW w:w="751" w:type="pct"/>
            <w:shd w:val="clear" w:color="auto" w:fill="auto"/>
            <w:vAlign w:val="center"/>
          </w:tcPr>
          <w:p w14:paraId="26B0E3A8">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张掖市残疾人联合会2024年残疾儿童康复救助项目①预算编制经过科学论证；②预算内容与项目内容匹配；③预算额度测算依据充分，是否按照标准编制；④预算确定的项目投资额或资金量与工作任务相匹配。不符合要素①该项指标不得分，要素②③④各占1/3权重分，符合得满分，符合扣除相应权重分。</w:t>
            </w:r>
          </w:p>
        </w:tc>
        <w:tc>
          <w:tcPr>
            <w:tcW w:w="1086" w:type="pct"/>
            <w:shd w:val="clear" w:color="auto" w:fill="auto"/>
            <w:vAlign w:val="center"/>
          </w:tcPr>
          <w:p w14:paraId="1829B76C">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残疾人联合会提供《2024年省级财政残疾人事业发展补助资金残疾儿童康复救助项目实施方案》及各县区残疾人联合会提供实施方案，①预算编制经过科学论证；②预算内容与项目内容匹配，依据评分标准，该部分得1/3权重分，得1分；③预算额度测算依据充分，是否按照标准编制，依据评分标准，该部分得1/3权重分，得1分；④预算确定的项目投资额或资金量与工作任务相匹配，依据评分标准，该部分得1/3权重分，得1分。</w:t>
            </w:r>
          </w:p>
          <w:p w14:paraId="5A72FCE8">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综上所述，依据评分标准，该指标得100%权重分，得3分。</w:t>
            </w:r>
          </w:p>
        </w:tc>
        <w:tc>
          <w:tcPr>
            <w:tcW w:w="256" w:type="pct"/>
            <w:shd w:val="clear" w:color="auto" w:fill="auto"/>
            <w:vAlign w:val="center"/>
          </w:tcPr>
          <w:p w14:paraId="77BFDED5">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r>
      <w:tr w14:paraId="6D432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653C3BBC">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14:paraId="2F2FD99A">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1" w:type="pct"/>
            <w:shd w:val="clear" w:color="auto" w:fill="auto"/>
            <w:vAlign w:val="center"/>
          </w:tcPr>
          <w:p w14:paraId="0963D813">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A302资金分配合规性</w:t>
            </w:r>
          </w:p>
        </w:tc>
        <w:tc>
          <w:tcPr>
            <w:tcW w:w="304" w:type="pct"/>
            <w:shd w:val="clear" w:color="auto" w:fill="auto"/>
            <w:vAlign w:val="center"/>
          </w:tcPr>
          <w:p w14:paraId="7BBD7E2B">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c>
          <w:tcPr>
            <w:tcW w:w="560" w:type="pct"/>
            <w:shd w:val="clear" w:color="auto" w:fill="auto"/>
            <w:vAlign w:val="center"/>
          </w:tcPr>
          <w:p w14:paraId="1301E1FA">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考察张掖市残疾人联合会2024年残疾儿童康复救助项目预算资金分配是否有测算依据，是否按实际数量进行分配，用以反映和考核项目预算资金分配的科学性、合理性情况。</w:t>
            </w:r>
          </w:p>
        </w:tc>
        <w:tc>
          <w:tcPr>
            <w:tcW w:w="373" w:type="pct"/>
            <w:shd w:val="clear" w:color="auto" w:fill="auto"/>
            <w:vAlign w:val="center"/>
          </w:tcPr>
          <w:p w14:paraId="0CB7E1D7">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14:paraId="492A85CB">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合规</w:t>
            </w:r>
          </w:p>
        </w:tc>
        <w:tc>
          <w:tcPr>
            <w:tcW w:w="297" w:type="pct"/>
            <w:shd w:val="clear" w:color="auto" w:fill="auto"/>
            <w:vAlign w:val="center"/>
          </w:tcPr>
          <w:p w14:paraId="131AF094">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计划标准</w:t>
            </w:r>
          </w:p>
        </w:tc>
        <w:tc>
          <w:tcPr>
            <w:tcW w:w="751" w:type="pct"/>
            <w:shd w:val="clear" w:color="auto" w:fill="auto"/>
            <w:vAlign w:val="center"/>
          </w:tcPr>
          <w:p w14:paraId="25DFB06C">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张掖市残疾人联合会2024年残疾儿童康复救助项目①预算资金分配依据充分；②资金分配额度合理，与项目单位或地方实际是否相适应。要素①②各占50%权重分，符合得满分，不符合扣除相应权重分。</w:t>
            </w:r>
          </w:p>
        </w:tc>
        <w:tc>
          <w:tcPr>
            <w:tcW w:w="1086" w:type="pct"/>
            <w:shd w:val="clear" w:color="auto" w:fill="auto"/>
            <w:vAlign w:val="center"/>
          </w:tcPr>
          <w:p w14:paraId="5CE88CBE">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残疾人联合会提供《2024年省级财政残疾人事业发展补助资金残疾儿童康复救助项目实施方案》及各县区残疾人联合会提供实施方案、项目实施协议等资料，①预算资金分配依据充分，依据评分标准，该考核要素得50%权重分，得1.5分；②资金分配额度合理，与项目单位或地方实际是否相适应，依据评分标准，该考核要素得50%权重分，得1.5分。</w:t>
            </w:r>
          </w:p>
          <w:p w14:paraId="772A892A">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olor w:val="000000" w:themeColor="text1"/>
                <w:highlight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综上所述，该指标得100%权重分，得3分。</w:t>
            </w:r>
          </w:p>
        </w:tc>
        <w:tc>
          <w:tcPr>
            <w:tcW w:w="256" w:type="pct"/>
            <w:shd w:val="clear" w:color="auto" w:fill="auto"/>
            <w:vAlign w:val="center"/>
          </w:tcPr>
          <w:p w14:paraId="7D0D9EFE">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r>
      <w:tr w14:paraId="641A5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restart"/>
            <w:shd w:val="clear" w:color="auto" w:fill="auto"/>
            <w:vAlign w:val="center"/>
          </w:tcPr>
          <w:p w14:paraId="5591BA8B">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B项目过程</w:t>
            </w:r>
          </w:p>
        </w:tc>
        <w:tc>
          <w:tcPr>
            <w:tcW w:w="297" w:type="pct"/>
            <w:vMerge w:val="restart"/>
            <w:shd w:val="clear" w:color="auto" w:fill="auto"/>
            <w:vAlign w:val="center"/>
          </w:tcPr>
          <w:p w14:paraId="1933B65D">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B1资金管理</w:t>
            </w:r>
          </w:p>
        </w:tc>
        <w:tc>
          <w:tcPr>
            <w:tcW w:w="291" w:type="pct"/>
            <w:shd w:val="clear" w:color="auto" w:fill="auto"/>
            <w:vAlign w:val="center"/>
          </w:tcPr>
          <w:p w14:paraId="66D91D7C">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B101资金到位情况</w:t>
            </w:r>
          </w:p>
        </w:tc>
        <w:tc>
          <w:tcPr>
            <w:tcW w:w="304" w:type="pct"/>
            <w:shd w:val="clear" w:color="auto" w:fill="auto"/>
            <w:vAlign w:val="center"/>
          </w:tcPr>
          <w:p w14:paraId="7B643F65">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14:paraId="65443387">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考察项目资金实际到位情况，用以反映和考核资金落实情况对项目实施的总体保障程度。</w:t>
            </w:r>
          </w:p>
        </w:tc>
        <w:tc>
          <w:tcPr>
            <w:tcW w:w="373" w:type="pct"/>
            <w:shd w:val="clear" w:color="auto" w:fill="auto"/>
            <w:vAlign w:val="center"/>
          </w:tcPr>
          <w:p w14:paraId="37624DA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14:paraId="671BC003">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100%</w:t>
            </w:r>
          </w:p>
        </w:tc>
        <w:tc>
          <w:tcPr>
            <w:tcW w:w="297" w:type="pct"/>
            <w:shd w:val="clear" w:color="auto" w:fill="auto"/>
            <w:vAlign w:val="center"/>
          </w:tcPr>
          <w:p w14:paraId="3C85E2AD">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《0-6岁残疾儿童康复救助项目实施方案》</w:t>
            </w:r>
          </w:p>
        </w:tc>
        <w:tc>
          <w:tcPr>
            <w:tcW w:w="751" w:type="pct"/>
            <w:shd w:val="clear" w:color="auto" w:fill="auto"/>
            <w:vAlign w:val="center"/>
          </w:tcPr>
          <w:p w14:paraId="5593E60F">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根据项目实施方案，在评价阶段资金按计划到位得满分，每偏离1%扣除权重分2%，扣完为止。</w:t>
            </w:r>
          </w:p>
        </w:tc>
        <w:tc>
          <w:tcPr>
            <w:tcW w:w="1086" w:type="pct"/>
            <w:shd w:val="clear" w:color="auto" w:fill="auto"/>
            <w:vAlign w:val="center"/>
          </w:tcPr>
          <w:p w14:paraId="2ADAA30A">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根据评价组现场调研发现，张掖市残疾儿童康复项目预算资金1133.80万元，实际到位1041.26万元，资金到位率为91.65%，各县区残疾人联合会及时审批资金，依据评分标准，该指标得84.08%权重分，得1.68分。</w:t>
            </w:r>
          </w:p>
        </w:tc>
        <w:tc>
          <w:tcPr>
            <w:tcW w:w="256" w:type="pct"/>
            <w:shd w:val="clear" w:color="auto" w:fill="auto"/>
            <w:vAlign w:val="center"/>
          </w:tcPr>
          <w:p w14:paraId="7760B1C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1.68</w:t>
            </w:r>
          </w:p>
        </w:tc>
      </w:tr>
      <w:tr w14:paraId="440C8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725BEDDD">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14:paraId="2182DD17">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1" w:type="pct"/>
            <w:shd w:val="clear" w:color="auto" w:fill="auto"/>
            <w:vAlign w:val="center"/>
          </w:tcPr>
          <w:p w14:paraId="351347D8">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B102预算执行情况</w:t>
            </w:r>
          </w:p>
        </w:tc>
        <w:tc>
          <w:tcPr>
            <w:tcW w:w="304" w:type="pct"/>
            <w:shd w:val="clear" w:color="auto" w:fill="auto"/>
            <w:vAlign w:val="center"/>
          </w:tcPr>
          <w:p w14:paraId="1B114328">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c>
          <w:tcPr>
            <w:tcW w:w="560" w:type="pct"/>
            <w:shd w:val="clear" w:color="auto" w:fill="auto"/>
            <w:vAlign w:val="center"/>
          </w:tcPr>
          <w:p w14:paraId="03EFFE57">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考察项目预算资金是否按照计划执行，用以反映和考核项目预算执行情况。</w:t>
            </w:r>
          </w:p>
        </w:tc>
        <w:tc>
          <w:tcPr>
            <w:tcW w:w="373" w:type="pct"/>
            <w:shd w:val="clear" w:color="auto" w:fill="auto"/>
            <w:vAlign w:val="center"/>
          </w:tcPr>
          <w:p w14:paraId="22C0963F">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14:paraId="7C01461A">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100%</w:t>
            </w:r>
          </w:p>
        </w:tc>
        <w:tc>
          <w:tcPr>
            <w:tcW w:w="297" w:type="pct"/>
            <w:shd w:val="clear" w:color="auto" w:fill="auto"/>
            <w:vAlign w:val="center"/>
          </w:tcPr>
          <w:p w14:paraId="7600C17F">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《0-6岁残疾儿童康复救助项目实施方案》</w:t>
            </w:r>
          </w:p>
        </w:tc>
        <w:tc>
          <w:tcPr>
            <w:tcW w:w="751" w:type="pct"/>
            <w:shd w:val="clear" w:color="auto" w:fill="auto"/>
            <w:vAlign w:val="center"/>
          </w:tcPr>
          <w:p w14:paraId="50729D8C">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根据项目实施方案，在评价阶段资金按计划执行得满分，每偏离1%扣除权重分10%，扣完为止。</w:t>
            </w:r>
          </w:p>
        </w:tc>
        <w:tc>
          <w:tcPr>
            <w:tcW w:w="1086" w:type="pct"/>
            <w:shd w:val="clear" w:color="auto" w:fill="auto"/>
            <w:vAlign w:val="center"/>
          </w:tcPr>
          <w:p w14:paraId="5F2FE0CF">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评价组现场调研发现，张掖市残疾儿童康复救助项目到位评价阶段到位资金1041.26万元，实际支付1037.26万元，预算执行率达到99.62%，各县区残疾人联合会及时审批资金，但财政资金多数未到位，定点康复机构支出暂时自行垫付，资金执行率虽达到部分100%，但资金到位率较低，经综合考虑，该指标得100%权重分，得3分。</w:t>
            </w:r>
          </w:p>
        </w:tc>
        <w:tc>
          <w:tcPr>
            <w:tcW w:w="256" w:type="pct"/>
            <w:shd w:val="clear" w:color="auto" w:fill="auto"/>
            <w:vAlign w:val="center"/>
          </w:tcPr>
          <w:p w14:paraId="22A0D870">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r>
      <w:tr w14:paraId="1ECA1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6DFA434D">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14:paraId="5D48125F">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1" w:type="pct"/>
            <w:shd w:val="clear" w:color="auto" w:fill="auto"/>
            <w:vAlign w:val="center"/>
          </w:tcPr>
          <w:p w14:paraId="7DCA57A7">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B103资金使用合规性</w:t>
            </w:r>
          </w:p>
        </w:tc>
        <w:tc>
          <w:tcPr>
            <w:tcW w:w="304" w:type="pct"/>
            <w:shd w:val="clear" w:color="auto" w:fill="auto"/>
            <w:vAlign w:val="center"/>
          </w:tcPr>
          <w:p w14:paraId="5198C0A0">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c>
          <w:tcPr>
            <w:tcW w:w="560" w:type="pct"/>
            <w:shd w:val="clear" w:color="auto" w:fill="auto"/>
            <w:vAlign w:val="center"/>
          </w:tcPr>
          <w:p w14:paraId="3D5FF52A">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项目资金使用是否符合相关的财务管理制度规定，用以反映和考核项目资金的规范运行情况。</w:t>
            </w:r>
          </w:p>
        </w:tc>
        <w:tc>
          <w:tcPr>
            <w:tcW w:w="373" w:type="pct"/>
            <w:shd w:val="clear" w:color="auto" w:fill="auto"/>
            <w:vAlign w:val="center"/>
          </w:tcPr>
          <w:p w14:paraId="5FCE0D19">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14:paraId="291C8824">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合规</w:t>
            </w:r>
          </w:p>
        </w:tc>
        <w:tc>
          <w:tcPr>
            <w:tcW w:w="297" w:type="pct"/>
            <w:shd w:val="clear" w:color="auto" w:fill="auto"/>
            <w:vAlign w:val="center"/>
          </w:tcPr>
          <w:p w14:paraId="4E2390B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行业标准</w:t>
            </w:r>
          </w:p>
        </w:tc>
        <w:tc>
          <w:tcPr>
            <w:tcW w:w="751" w:type="pct"/>
            <w:shd w:val="clear" w:color="auto" w:fill="auto"/>
            <w:vAlign w:val="center"/>
          </w:tcPr>
          <w:p w14:paraId="0A735F15">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①符合国家财经法规和财务管理制度以及有关专项资金管理办法的规定；②资金拨付有完整的审批程序和手续；③符合预算批复或合同规定的用途。以上三项各占33.3%权重分，符合得满分，不符合扣除相应权重分。此项为一票否决项，若存在截留、挤占、挪用、虚列支出等情况，本项指标不得分。</w:t>
            </w:r>
          </w:p>
        </w:tc>
        <w:tc>
          <w:tcPr>
            <w:tcW w:w="1086" w:type="pct"/>
            <w:shd w:val="clear" w:color="auto" w:fill="auto"/>
            <w:vAlign w:val="center"/>
          </w:tcPr>
          <w:p w14:paraId="233F5DBD">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评价组现场查验及各单位提供明细账，①符合国家财经法规和财务管理制度以及有关专项资金管理办法的规定，依据评分标准，该考核要素得33.33%权重分，得1分；②资金拨付有完整的审批程序和手续，依据评分标准，该考核要素得33.33%权重分，得1分；③符合预算批复或合同规定的用途，依据评分标准，该考核要素得33.33%权重分，得1分。</w:t>
            </w:r>
          </w:p>
          <w:p w14:paraId="2CEB3678">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综上所述，依据评分标准，该指标得100%权重分，得3分。</w:t>
            </w:r>
          </w:p>
        </w:tc>
        <w:tc>
          <w:tcPr>
            <w:tcW w:w="256" w:type="pct"/>
            <w:shd w:val="clear" w:color="auto" w:fill="auto"/>
            <w:vAlign w:val="center"/>
          </w:tcPr>
          <w:p w14:paraId="36BD47DA">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r>
      <w:tr w14:paraId="7BB18C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14A25518">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restart"/>
            <w:shd w:val="clear" w:color="auto" w:fill="auto"/>
            <w:vAlign w:val="center"/>
          </w:tcPr>
          <w:p w14:paraId="2F07DE3E">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B2组织实施</w:t>
            </w:r>
          </w:p>
        </w:tc>
        <w:tc>
          <w:tcPr>
            <w:tcW w:w="291" w:type="pct"/>
            <w:shd w:val="clear" w:color="auto" w:fill="auto"/>
            <w:vAlign w:val="center"/>
          </w:tcPr>
          <w:p w14:paraId="6ECA5E88">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B201业务管理制度健全性</w:t>
            </w:r>
          </w:p>
        </w:tc>
        <w:tc>
          <w:tcPr>
            <w:tcW w:w="304" w:type="pct"/>
            <w:shd w:val="clear" w:color="auto" w:fill="auto"/>
            <w:vAlign w:val="center"/>
          </w:tcPr>
          <w:p w14:paraId="27842A57">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4</w:t>
            </w:r>
          </w:p>
        </w:tc>
        <w:tc>
          <w:tcPr>
            <w:tcW w:w="560" w:type="pct"/>
            <w:shd w:val="clear" w:color="auto" w:fill="auto"/>
            <w:vAlign w:val="center"/>
          </w:tcPr>
          <w:p w14:paraId="139D2AF3">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考察张掖市残疾人联合会2024年残疾儿童康复救助项目单位相关业务管理制度、责任机制是否健全可行、合法合规。</w:t>
            </w:r>
          </w:p>
        </w:tc>
        <w:tc>
          <w:tcPr>
            <w:tcW w:w="373" w:type="pct"/>
            <w:shd w:val="clear" w:color="auto" w:fill="auto"/>
            <w:vAlign w:val="center"/>
          </w:tcPr>
          <w:p w14:paraId="732B989F">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14:paraId="62D398C0">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健全</w:t>
            </w:r>
          </w:p>
        </w:tc>
        <w:tc>
          <w:tcPr>
            <w:tcW w:w="297" w:type="pct"/>
            <w:shd w:val="clear" w:color="auto" w:fill="auto"/>
            <w:vAlign w:val="center"/>
          </w:tcPr>
          <w:p w14:paraId="626EA5DD">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行业标准</w:t>
            </w:r>
          </w:p>
        </w:tc>
        <w:tc>
          <w:tcPr>
            <w:tcW w:w="751" w:type="pct"/>
            <w:shd w:val="clear" w:color="auto" w:fill="auto"/>
            <w:vAlign w:val="center"/>
          </w:tcPr>
          <w:p w14:paraId="2F00C234">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张掖市残疾人联合会2024年残疾儿童康复救助项目①项目是否颁布相关规章制度；②制度是否健全可行、合法合规。要素①②各占50%权重分，符合得满分，不符合扣除相应权重分。</w:t>
            </w:r>
          </w:p>
        </w:tc>
        <w:tc>
          <w:tcPr>
            <w:tcW w:w="1086" w:type="pct"/>
            <w:shd w:val="clear" w:color="auto" w:fill="auto"/>
            <w:vAlign w:val="center"/>
          </w:tcPr>
          <w:p w14:paraId="6BA68A23">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残疾人联合会提供《2024年省级财政残疾人事业发展补助资金残疾儿童康复救助项目实施方案》、关于印发《甘肃省残疾儿童康复服务规范和残疾人辅助器具适配服务规范》的通知，①项目实施根据《甘肃省残疾儿童康复服务规范和残疾人辅助器具适配服务规范》相关规章制度执行，依据评分标准，该指标得50%权重分，得2分；②制度健全可行、合法合规，依据评分标准，该指标得50%权重分，得2分。</w:t>
            </w:r>
          </w:p>
          <w:p w14:paraId="0D9E36CA">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综上所述，依据评分标准，该指标得100%权重分，得4分。</w:t>
            </w:r>
          </w:p>
        </w:tc>
        <w:tc>
          <w:tcPr>
            <w:tcW w:w="256" w:type="pct"/>
            <w:shd w:val="clear" w:color="auto" w:fill="auto"/>
            <w:vAlign w:val="center"/>
          </w:tcPr>
          <w:p w14:paraId="34E5C45B">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4</w:t>
            </w:r>
          </w:p>
        </w:tc>
      </w:tr>
      <w:tr w14:paraId="735AE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54E0830D">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14:paraId="59C7C33F">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1" w:type="pct"/>
            <w:shd w:val="clear" w:color="auto" w:fill="auto"/>
            <w:vAlign w:val="center"/>
          </w:tcPr>
          <w:p w14:paraId="45B00B96">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B202制度执行有效性</w:t>
            </w:r>
          </w:p>
        </w:tc>
        <w:tc>
          <w:tcPr>
            <w:tcW w:w="304" w:type="pct"/>
            <w:shd w:val="clear" w:color="auto" w:fill="auto"/>
            <w:vAlign w:val="center"/>
          </w:tcPr>
          <w:p w14:paraId="18B4A823">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5</w:t>
            </w:r>
          </w:p>
        </w:tc>
        <w:tc>
          <w:tcPr>
            <w:tcW w:w="560" w:type="pct"/>
            <w:shd w:val="clear" w:color="auto" w:fill="auto"/>
            <w:vAlign w:val="center"/>
          </w:tcPr>
          <w:p w14:paraId="249A6956">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考察张掖市残疾人联合会2024年残疾儿童康复救助项目实施是否符合相关管理规定，用以反映和考核相关管理制度的有效执行情况。</w:t>
            </w:r>
          </w:p>
        </w:tc>
        <w:tc>
          <w:tcPr>
            <w:tcW w:w="373" w:type="pct"/>
            <w:shd w:val="clear" w:color="auto" w:fill="auto"/>
            <w:vAlign w:val="center"/>
          </w:tcPr>
          <w:p w14:paraId="74EE9EF3">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14:paraId="16DB64E4">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合规</w:t>
            </w:r>
          </w:p>
        </w:tc>
        <w:tc>
          <w:tcPr>
            <w:tcW w:w="297" w:type="pct"/>
            <w:shd w:val="clear" w:color="auto" w:fill="auto"/>
            <w:vAlign w:val="center"/>
          </w:tcPr>
          <w:p w14:paraId="5266D7C7">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行业标准、计划标准</w:t>
            </w:r>
          </w:p>
        </w:tc>
        <w:tc>
          <w:tcPr>
            <w:tcW w:w="751" w:type="pct"/>
            <w:shd w:val="clear" w:color="auto" w:fill="auto"/>
            <w:vAlign w:val="center"/>
          </w:tcPr>
          <w:p w14:paraId="55C61A04">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张掖市残疾人联合会2024年残疾儿童康复救助项目①遵守相关法律法规和相关管理规定；②项目调整及支出调整手续完备；③项目合同书、验收报告、技术鉴定等资料齐全并及时归档。</w:t>
            </w:r>
            <w:r>
              <w:rPr>
                <w:rFonts w:hint="eastAsia" w:ascii="Times New Roman" w:hAnsi="Times New Roman" w:eastAsia="仿宋_GB2312" w:cs="仿宋"/>
                <w:color w:val="000000" w:themeColor="text1"/>
                <w:sz w:val="24"/>
                <w:szCs w:val="21"/>
                <w:highlight w:val="none"/>
                <w14:textFill>
                  <w14:solidFill>
                    <w14:schemeClr w14:val="tx1"/>
                  </w14:solidFill>
                </w14:textFill>
              </w:rPr>
              <w:t>以上</w:t>
            </w:r>
            <w:r>
              <w:rPr>
                <w:rFonts w:hint="eastAsia" w:ascii="Times New Roman" w:hAnsi="Times New Roman" w:eastAsia="仿宋_GB2312" w:cs="仿宋"/>
                <w:color w:val="000000" w:themeColor="text1"/>
                <w:sz w:val="24"/>
                <w:szCs w:val="21"/>
                <w:highlight w:val="none"/>
                <w:lang w:val="en-US" w:eastAsia="zh-CN"/>
                <w14:textFill>
                  <w14:solidFill>
                    <w14:schemeClr w14:val="tx1"/>
                  </w14:solidFill>
                </w14:textFill>
              </w:rPr>
              <w:t>三</w:t>
            </w:r>
            <w:r>
              <w:rPr>
                <w:rFonts w:hint="eastAsia" w:ascii="Times New Roman" w:hAnsi="Times New Roman" w:eastAsia="仿宋_GB2312" w:cs="仿宋"/>
                <w:color w:val="000000" w:themeColor="text1"/>
                <w:sz w:val="24"/>
                <w:szCs w:val="21"/>
                <w:highlight w:val="none"/>
                <w14:textFill>
                  <w14:solidFill>
                    <w14:schemeClr w14:val="tx1"/>
                  </w14:solidFill>
                </w14:textFill>
              </w:rPr>
              <w:t>项中，要素①</w:t>
            </w:r>
            <w:r>
              <w:rPr>
                <w:rFonts w:hint="eastAsia" w:ascii="Times New Roman" w:hAnsi="Times New Roman" w:eastAsia="仿宋_GB2312" w:cs="仿宋"/>
                <w:color w:val="000000" w:themeColor="text1"/>
                <w:sz w:val="24"/>
                <w:szCs w:val="21"/>
                <w:highlight w:val="none"/>
                <w:lang w:val="en-US" w:eastAsia="zh-CN"/>
                <w14:textFill>
                  <w14:solidFill>
                    <w14:schemeClr w14:val="tx1"/>
                  </w14:solidFill>
                </w14:textFill>
              </w:rPr>
              <w:t>占50%权重分，</w:t>
            </w:r>
            <w:r>
              <w:rPr>
                <w:rFonts w:hint="eastAsia" w:ascii="Times New Roman" w:hAnsi="Times New Roman" w:eastAsia="仿宋_GB2312" w:cs="仿宋"/>
                <w:color w:val="000000" w:themeColor="text1"/>
                <w:sz w:val="24"/>
                <w:szCs w:val="21"/>
                <w:highlight w:val="none"/>
                <w14:textFill>
                  <w14:solidFill>
                    <w14:schemeClr w14:val="tx1"/>
                  </w14:solidFill>
                </w14:textFill>
              </w:rPr>
              <w:t>②③各占25%权重分，符合得满分，不符合扣除相应权重分。</w:t>
            </w:r>
          </w:p>
        </w:tc>
        <w:tc>
          <w:tcPr>
            <w:tcW w:w="1086" w:type="pct"/>
            <w:shd w:val="clear" w:color="auto" w:fill="auto"/>
            <w:vAlign w:val="center"/>
          </w:tcPr>
          <w:p w14:paraId="2973AA54">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根据张掖市各县区残疾儿童康复定点机构提供资料及评价组现场查验：</w:t>
            </w:r>
          </w:p>
          <w:p w14:paraId="3BB3E887">
            <w:pPr>
              <w:keepNext w:val="0"/>
              <w:keepLines w:val="0"/>
              <w:pageBreakBefore w:val="0"/>
              <w:widowControl/>
              <w:numPr>
                <w:ilvl w:val="0"/>
                <w:numId w:val="0"/>
              </w:numPr>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①未遵守相关法律法规和相关管理规定，如张掖市厚熙残疾儿童康复中心、山丹县妇幼保健院残疾儿童康复未达到文件要求时长，不符合《关于印发〈甘肃省残疾儿童康复服务规范和残疾人辅助器具适配服务规范〉的通知》文件要求，另外记账凭证记载不规范，没有记账人、出纳及审核人签字，不符合《会计基础工作规范》（财政部令第98号令）第五十一条规定，依据评分标准，该考核要素得35%权重分；②项目调整及支出调整手续完备，依据评分标准，该考核要素得25%权重分；③项目合同书、训练台账、康复评估及记录表等资料齐全未及时归档，如张掖市昕禾残疾人康复辅具中心残疾儿童康复档案存在后补情况，评价组现场查验过程儿童档案不完善，依据评分标准，该考核要素得10%权重分。综上所述，该部分得70%权重分，得3.5分。</w:t>
            </w:r>
          </w:p>
        </w:tc>
        <w:tc>
          <w:tcPr>
            <w:tcW w:w="256" w:type="pct"/>
            <w:shd w:val="clear" w:color="auto" w:fill="auto"/>
            <w:vAlign w:val="center"/>
          </w:tcPr>
          <w:p w14:paraId="41A9EF49">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3.5</w:t>
            </w:r>
          </w:p>
        </w:tc>
      </w:tr>
      <w:tr w14:paraId="6E382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7A346B69">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14:paraId="0F068C43">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1" w:type="pct"/>
            <w:shd w:val="clear" w:color="auto" w:fill="auto"/>
            <w:vAlign w:val="center"/>
          </w:tcPr>
          <w:p w14:paraId="410B35F4">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B203合同管理规范性</w:t>
            </w:r>
          </w:p>
        </w:tc>
        <w:tc>
          <w:tcPr>
            <w:tcW w:w="304" w:type="pct"/>
            <w:shd w:val="clear" w:color="auto" w:fill="auto"/>
            <w:vAlign w:val="center"/>
          </w:tcPr>
          <w:p w14:paraId="59A4E22F">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4</w:t>
            </w:r>
          </w:p>
        </w:tc>
        <w:tc>
          <w:tcPr>
            <w:tcW w:w="560" w:type="pct"/>
            <w:shd w:val="clear" w:color="auto" w:fill="auto"/>
            <w:vAlign w:val="center"/>
          </w:tcPr>
          <w:p w14:paraId="75CAD494">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考察购买主体是否按照要求针对残疾儿童康复救助项目开展采购工作，用以反映和考核政府采购工作规范程度</w:t>
            </w:r>
          </w:p>
        </w:tc>
        <w:tc>
          <w:tcPr>
            <w:tcW w:w="373" w:type="pct"/>
            <w:shd w:val="clear" w:color="auto" w:fill="auto"/>
            <w:vAlign w:val="center"/>
          </w:tcPr>
          <w:p w14:paraId="5A570D1A">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14:paraId="32506C37">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规范</w:t>
            </w:r>
          </w:p>
        </w:tc>
        <w:tc>
          <w:tcPr>
            <w:tcW w:w="297" w:type="pct"/>
            <w:shd w:val="clear" w:color="auto" w:fill="auto"/>
            <w:vAlign w:val="center"/>
          </w:tcPr>
          <w:p w14:paraId="1356944D">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行业标准、计划标准</w:t>
            </w:r>
          </w:p>
        </w:tc>
        <w:tc>
          <w:tcPr>
            <w:tcW w:w="751" w:type="pct"/>
            <w:shd w:val="clear" w:color="auto" w:fill="auto"/>
            <w:vAlign w:val="center"/>
          </w:tcPr>
          <w:p w14:paraId="5C7FDAF1">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张掖市残疾人联合会2024年残疾儿童康复救助项目①按照要求及时完成相关合同的签订，合同签订规范有效；②合同管理合理有效。包括：实际提供服务或提供商品内容与合同约定条款相一致；按合同规定的技术、服务、安全标准及时组织对供应商约定验收，并出具验收相关材料；合同价款结算时，财务科室对合同条款和经审批的申请材料进行核对，按照合同约定付款等；③康复机构申请资料及资质符合康复要求。</w:t>
            </w:r>
            <w:r>
              <w:rPr>
                <w:rFonts w:hint="eastAsia" w:ascii="Times New Roman" w:hAnsi="Times New Roman" w:eastAsia="仿宋_GB2312" w:cs="仿宋"/>
                <w:color w:val="000000" w:themeColor="text1"/>
                <w:sz w:val="24"/>
                <w:szCs w:val="21"/>
                <w:highlight w:val="none"/>
                <w14:textFill>
                  <w14:solidFill>
                    <w14:schemeClr w14:val="tx1"/>
                  </w14:solidFill>
                </w14:textFill>
              </w:rPr>
              <w:t>以上</w:t>
            </w:r>
            <w:r>
              <w:rPr>
                <w:rFonts w:hint="eastAsia" w:ascii="Times New Roman" w:hAnsi="Times New Roman" w:eastAsia="仿宋_GB2312" w:cs="仿宋"/>
                <w:color w:val="000000" w:themeColor="text1"/>
                <w:sz w:val="24"/>
                <w:szCs w:val="21"/>
                <w:highlight w:val="none"/>
                <w:lang w:val="en-US" w:eastAsia="zh-CN"/>
                <w14:textFill>
                  <w14:solidFill>
                    <w14:schemeClr w14:val="tx1"/>
                  </w14:solidFill>
                </w14:textFill>
              </w:rPr>
              <w:t>③</w:t>
            </w:r>
            <w:r>
              <w:rPr>
                <w:rFonts w:hint="eastAsia" w:ascii="Times New Roman" w:hAnsi="Times New Roman" w:eastAsia="仿宋_GB2312" w:cs="仿宋"/>
                <w:color w:val="000000" w:themeColor="text1"/>
                <w:sz w:val="24"/>
                <w:szCs w:val="21"/>
                <w:highlight w:val="none"/>
                <w14:textFill>
                  <w14:solidFill>
                    <w14:schemeClr w14:val="tx1"/>
                  </w14:solidFill>
                </w14:textFill>
              </w:rPr>
              <w:t>项中，要素</w:t>
            </w:r>
            <w:r>
              <w:rPr>
                <w:rFonts w:hint="eastAsia" w:ascii="Times New Roman" w:hAnsi="Times New Roman" w:eastAsia="仿宋_GB2312" w:cs="仿宋"/>
                <w:color w:val="000000" w:themeColor="text1"/>
                <w:sz w:val="24"/>
                <w:szCs w:val="21"/>
                <w:highlight w:val="none"/>
                <w:lang w:val="en-US" w:eastAsia="zh-CN"/>
                <w14:textFill>
                  <w14:solidFill>
                    <w14:schemeClr w14:val="tx1"/>
                  </w14:solidFill>
                </w14:textFill>
              </w:rPr>
              <w:t>②</w:t>
            </w:r>
            <w:r>
              <w:rPr>
                <w:rFonts w:hint="eastAsia" w:ascii="Times New Roman" w:hAnsi="Times New Roman" w:eastAsia="仿宋_GB2312" w:cs="仿宋"/>
                <w:color w:val="000000" w:themeColor="text1"/>
                <w:sz w:val="24"/>
                <w:szCs w:val="21"/>
                <w:highlight w:val="none"/>
                <w14:textFill>
                  <w14:solidFill>
                    <w14:schemeClr w14:val="tx1"/>
                  </w14:solidFill>
                </w14:textFill>
              </w:rPr>
              <w:t>占50%权重分，要素①</w:t>
            </w:r>
            <w:r>
              <w:rPr>
                <w:rFonts w:hint="eastAsia" w:ascii="Times New Roman" w:hAnsi="Times New Roman" w:eastAsia="仿宋_GB2312" w:cs="仿宋"/>
                <w:color w:val="000000" w:themeColor="text1"/>
                <w:sz w:val="24"/>
                <w:szCs w:val="21"/>
                <w:highlight w:val="none"/>
                <w:lang w:val="en-US" w:eastAsia="zh-CN"/>
                <w14:textFill>
                  <w14:solidFill>
                    <w14:schemeClr w14:val="tx1"/>
                  </w14:solidFill>
                </w14:textFill>
              </w:rPr>
              <w:t>③</w:t>
            </w:r>
            <w:r>
              <w:rPr>
                <w:rFonts w:hint="eastAsia" w:ascii="Times New Roman" w:hAnsi="Times New Roman" w:eastAsia="仿宋_GB2312" w:cs="仿宋"/>
                <w:color w:val="000000" w:themeColor="text1"/>
                <w:sz w:val="24"/>
                <w:szCs w:val="21"/>
                <w:highlight w:val="none"/>
                <w14:textFill>
                  <w14:solidFill>
                    <w14:schemeClr w14:val="tx1"/>
                  </w14:solidFill>
                </w14:textFill>
              </w:rPr>
              <w:t>各占</w:t>
            </w:r>
            <w:r>
              <w:rPr>
                <w:rFonts w:hint="eastAsia" w:ascii="Times New Roman" w:hAnsi="Times New Roman" w:eastAsia="仿宋_GB2312" w:cs="仿宋"/>
                <w:color w:val="000000" w:themeColor="text1"/>
                <w:sz w:val="24"/>
                <w:szCs w:val="21"/>
                <w:highlight w:val="none"/>
                <w:lang w:val="en-US" w:eastAsia="zh-CN"/>
                <w14:textFill>
                  <w14:solidFill>
                    <w14:schemeClr w14:val="tx1"/>
                  </w14:solidFill>
                </w14:textFill>
              </w:rPr>
              <w:t>25</w:t>
            </w:r>
            <w:r>
              <w:rPr>
                <w:rFonts w:hint="eastAsia" w:ascii="Times New Roman" w:hAnsi="Times New Roman" w:eastAsia="仿宋_GB2312" w:cs="仿宋"/>
                <w:color w:val="000000" w:themeColor="text1"/>
                <w:sz w:val="24"/>
                <w:szCs w:val="21"/>
                <w:highlight w:val="none"/>
                <w14:textFill>
                  <w14:solidFill>
                    <w14:schemeClr w14:val="tx1"/>
                  </w14:solidFill>
                </w14:textFill>
              </w:rPr>
              <w:t>%权重分，符合得满分，不符合扣除相应权重分。</w:t>
            </w:r>
          </w:p>
        </w:tc>
        <w:tc>
          <w:tcPr>
            <w:tcW w:w="1086" w:type="pct"/>
            <w:shd w:val="clear" w:color="auto" w:fill="auto"/>
            <w:vAlign w:val="center"/>
          </w:tcPr>
          <w:p w14:paraId="62F8BFCF">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根据张掖市残疾人联合会、五县区残疾人联合会及残疾儿童康复定点机构提供资料，各单位合同管理规范性情况如下：</w:t>
            </w:r>
          </w:p>
          <w:p w14:paraId="3725138E">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①按照要求及时完成相关合同的签订，合同签订规范有效，依据评分标准，该要素得25%权重分；②合同管理合理有效。包括：实际提供服务或提供商品内容与合同约定条款相一致；按合同规定的技术、服务、安全标准及时组织对供应商约定验收，并出具验收相关材料；合同价款结算时，财务科室对合同条款和经审批的申请材料进行核对，按照合同约定付款等，依据评分标准，该要素得50%权重分；③康复机构申请资料及资质符合康复要求，依据评分标准，该要素得25%权重分。综上所述，该部分得100%权重分，得4分。</w:t>
            </w:r>
          </w:p>
        </w:tc>
        <w:tc>
          <w:tcPr>
            <w:tcW w:w="256" w:type="pct"/>
            <w:shd w:val="clear" w:color="auto" w:fill="auto"/>
            <w:vAlign w:val="center"/>
          </w:tcPr>
          <w:p w14:paraId="28D9A35C">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4</w:t>
            </w:r>
          </w:p>
        </w:tc>
      </w:tr>
      <w:tr w14:paraId="7D29E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restart"/>
            <w:shd w:val="clear" w:color="auto" w:fill="auto"/>
            <w:vAlign w:val="center"/>
          </w:tcPr>
          <w:p w14:paraId="52C646E3">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C项目产出</w:t>
            </w:r>
          </w:p>
        </w:tc>
        <w:tc>
          <w:tcPr>
            <w:tcW w:w="297" w:type="pct"/>
            <w:shd w:val="clear" w:color="auto" w:fill="auto"/>
            <w:vAlign w:val="center"/>
          </w:tcPr>
          <w:p w14:paraId="5AC067B4">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C1产出数量</w:t>
            </w:r>
          </w:p>
        </w:tc>
        <w:tc>
          <w:tcPr>
            <w:tcW w:w="291" w:type="pct"/>
            <w:shd w:val="clear" w:color="auto" w:fill="auto"/>
            <w:vAlign w:val="center"/>
          </w:tcPr>
          <w:p w14:paraId="41368695">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C101 0-6岁残疾儿童康复训练计划完成率</w:t>
            </w:r>
          </w:p>
        </w:tc>
        <w:tc>
          <w:tcPr>
            <w:tcW w:w="304" w:type="pct"/>
            <w:shd w:val="clear" w:color="auto" w:fill="auto"/>
            <w:vAlign w:val="center"/>
          </w:tcPr>
          <w:p w14:paraId="45E9BA06">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7</w:t>
            </w:r>
          </w:p>
        </w:tc>
        <w:tc>
          <w:tcPr>
            <w:tcW w:w="560" w:type="pct"/>
            <w:shd w:val="clear" w:color="auto" w:fill="auto"/>
            <w:vAlign w:val="center"/>
          </w:tcPr>
          <w:p w14:paraId="176931A3">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考察残疾儿童康复救助项目0-6岁残疾儿童实施康复训练计划完成情况。</w:t>
            </w:r>
          </w:p>
        </w:tc>
        <w:tc>
          <w:tcPr>
            <w:tcW w:w="373" w:type="pct"/>
            <w:shd w:val="clear" w:color="auto" w:fill="auto"/>
            <w:vAlign w:val="center"/>
          </w:tcPr>
          <w:p w14:paraId="68ED78BA">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计划</w:t>
            </w:r>
            <w: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t>完成率=（实际完成数/计划完成数）*100%</w:t>
            </w:r>
          </w:p>
        </w:tc>
        <w:tc>
          <w:tcPr>
            <w:tcW w:w="364" w:type="pct"/>
            <w:shd w:val="clear" w:color="auto" w:fill="auto"/>
            <w:vAlign w:val="center"/>
          </w:tcPr>
          <w:p w14:paraId="58829191">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100%</w:t>
            </w:r>
          </w:p>
        </w:tc>
        <w:tc>
          <w:tcPr>
            <w:tcW w:w="297" w:type="pct"/>
            <w:shd w:val="clear" w:color="auto" w:fill="auto"/>
            <w:vAlign w:val="center"/>
          </w:tcPr>
          <w:p w14:paraId="0D7809B5">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计划标准</w:t>
            </w:r>
          </w:p>
        </w:tc>
        <w:tc>
          <w:tcPr>
            <w:tcW w:w="751" w:type="pct"/>
            <w:shd w:val="clear" w:color="auto" w:fill="auto"/>
            <w:vAlign w:val="center"/>
          </w:tcPr>
          <w:p w14:paraId="537F81EE">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残疾儿童康复救助项目①是否按计划对视力残疾儿童进行康复训练；②是否按计划对听力言语残疾儿童实施康复训练；③是否按计划对肢体、智力残疾儿童、孤独症儿童和困境儿童实施康复训练；④是否按计划对残疾儿童实施辅具适配任务。（</w:t>
            </w:r>
            <w:r>
              <w:rPr>
                <w:rFonts w:hint="eastAsia" w:ascii="Times New Roman" w:hAnsi="Times New Roman" w:eastAsia="仿宋_GB2312" w:cs="仿宋"/>
                <w:b w:val="0"/>
                <w:i w:val="0"/>
                <w:iCs w:val="0"/>
                <w:color w:val="000000" w:themeColor="text1"/>
                <w:kern w:val="2"/>
                <w:sz w:val="24"/>
                <w:szCs w:val="21"/>
                <w:highlight w:val="none"/>
                <w:u w:val="none"/>
                <w:lang w:val="en-US" w:eastAsia="zh-CN" w:bidi="ar-SA"/>
                <w14:textFill>
                  <w14:solidFill>
                    <w14:schemeClr w14:val="tx1"/>
                  </w14:solidFill>
                </w14:textFill>
              </w:rPr>
              <w:t>注意：以上要素完成情况均为评价时间段内计划完成情况及实际完成情况）</w:t>
            </w:r>
            <w:r>
              <w:rPr>
                <w:rFonts w:hint="eastAsia" w:ascii="Times New Roman" w:hAnsi="Times New Roman" w:eastAsia="仿宋_GB2312" w:cs="仿宋"/>
                <w:b w:val="0"/>
                <w:bCs w:val="0"/>
                <w:i w:val="0"/>
                <w:iCs w:val="0"/>
                <w:color w:val="000000" w:themeColor="text1"/>
                <w:kern w:val="2"/>
                <w:sz w:val="24"/>
                <w:szCs w:val="21"/>
                <w:highlight w:val="none"/>
                <w:u w:val="none"/>
                <w:lang w:val="en-US" w:eastAsia="zh-CN" w:bidi="ar-SA"/>
                <w14:textFill>
                  <w14:solidFill>
                    <w14:schemeClr w14:val="tx1"/>
                  </w14:solidFill>
                </w14:textFill>
              </w:rPr>
              <w:t>①②③④完成率达到100%，各得25%权重分，每偏离1%扣除权重分5%，</w:t>
            </w: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扣完为止。</w:t>
            </w:r>
          </w:p>
        </w:tc>
        <w:tc>
          <w:tcPr>
            <w:tcW w:w="1086" w:type="pct"/>
            <w:shd w:val="clear" w:color="auto" w:fill="auto"/>
            <w:vAlign w:val="center"/>
          </w:tcPr>
          <w:p w14:paraId="47AD6FF4">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根据张掖市残疾人联合会、张掖市各县区残疾人联合会、定点康复机构提供资料：</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①按计划对视力残疾儿童进行康复训练，但高台县中医医院部分儿童未达到文件规定标准，依据评分标准，该考核要素得20%权重分；②部分未按计划对听力言语残疾儿童实施康复训练，依据评分标准，该考核要素得10%权重分；③未按计划对肢体、智力残疾儿童、孤独症儿童和困境儿童实施康复训练，经评价组查验，孤独症儿童康复时长多数不足，依据评分标准，部分得15%权重分；④按计划对残疾儿童实施辅具适配任务，依据评分标准，该考核要素得20%权重分。综上所述，该指标得55%权重分，得3.85权重分。</w:t>
            </w:r>
          </w:p>
          <w:p w14:paraId="6B87408F">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56" w:type="pct"/>
            <w:shd w:val="clear" w:color="auto" w:fill="auto"/>
            <w:vAlign w:val="center"/>
          </w:tcPr>
          <w:p w14:paraId="747D9D5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3.85</w:t>
            </w:r>
          </w:p>
        </w:tc>
      </w:tr>
      <w:tr w14:paraId="665EC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4F420851">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shd w:val="clear" w:color="auto" w:fill="auto"/>
            <w:vAlign w:val="center"/>
          </w:tcPr>
          <w:p w14:paraId="6F606226">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14:paraId="49FB6EBC">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C102 7-17岁残疾儿童康复救助计划完成率</w:t>
            </w:r>
          </w:p>
        </w:tc>
        <w:tc>
          <w:tcPr>
            <w:tcW w:w="304" w:type="pct"/>
            <w:shd w:val="clear" w:color="auto" w:fill="auto"/>
            <w:vAlign w:val="center"/>
          </w:tcPr>
          <w:p w14:paraId="6B2ED4C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c>
          <w:tcPr>
            <w:tcW w:w="560" w:type="pct"/>
            <w:shd w:val="clear" w:color="auto" w:fill="auto"/>
            <w:vAlign w:val="center"/>
          </w:tcPr>
          <w:p w14:paraId="7688D0D9">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w:t>
            </w: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7-17岁残疾儿童康复训练计划完成情况。</w:t>
            </w:r>
          </w:p>
        </w:tc>
        <w:tc>
          <w:tcPr>
            <w:tcW w:w="373" w:type="pct"/>
            <w:shd w:val="clear" w:color="auto" w:fill="auto"/>
            <w:vAlign w:val="center"/>
          </w:tcPr>
          <w:p w14:paraId="376DFB9C">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计划</w:t>
            </w:r>
            <w: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t>完成率=（实际完成数/计划完成数）*100%</w:t>
            </w:r>
          </w:p>
        </w:tc>
        <w:tc>
          <w:tcPr>
            <w:tcW w:w="364" w:type="pct"/>
            <w:shd w:val="clear" w:color="auto" w:fill="auto"/>
            <w:vAlign w:val="center"/>
          </w:tcPr>
          <w:p w14:paraId="5A188454">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100%</w:t>
            </w:r>
          </w:p>
        </w:tc>
        <w:tc>
          <w:tcPr>
            <w:tcW w:w="297" w:type="pct"/>
            <w:shd w:val="clear" w:color="auto" w:fill="auto"/>
            <w:vAlign w:val="center"/>
          </w:tcPr>
          <w:p w14:paraId="655CA545">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计划标准</w:t>
            </w:r>
          </w:p>
        </w:tc>
        <w:tc>
          <w:tcPr>
            <w:tcW w:w="751" w:type="pct"/>
            <w:shd w:val="clear" w:color="auto" w:fill="auto"/>
            <w:vAlign w:val="center"/>
          </w:tcPr>
          <w:p w14:paraId="04E90643">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是否按计划完成</w:t>
            </w: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7-17岁残疾儿童康复救助。</w:t>
            </w:r>
            <w:r>
              <w:rPr>
                <w:rFonts w:hint="eastAsia" w:ascii="Times New Roman" w:hAnsi="Times New Roman" w:eastAsia="仿宋_GB2312" w:cs="仿宋"/>
                <w:b w:val="0"/>
                <w:i w:val="0"/>
                <w:iCs w:val="0"/>
                <w:color w:val="000000" w:themeColor="text1"/>
                <w:kern w:val="2"/>
                <w:sz w:val="24"/>
                <w:szCs w:val="21"/>
                <w:highlight w:val="none"/>
                <w:u w:val="none"/>
                <w:lang w:val="en-US" w:eastAsia="zh-CN" w:bidi="ar-SA"/>
                <w14:textFill>
                  <w14:solidFill>
                    <w14:schemeClr w14:val="tx1"/>
                  </w14:solidFill>
                </w14:textFill>
              </w:rPr>
              <w:t>（注意：以上要素完成情况均为评价时间段内计划完成情况及实际完成情况）</w:t>
            </w:r>
          </w:p>
          <w:p w14:paraId="7D8E88FD">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计划完成率达到100%权重分，每偏离1%扣除权重分5%，扣完为止。</w:t>
            </w:r>
          </w:p>
        </w:tc>
        <w:tc>
          <w:tcPr>
            <w:tcW w:w="1086" w:type="pct"/>
            <w:shd w:val="clear" w:color="auto" w:fill="auto"/>
            <w:vAlign w:val="center"/>
          </w:tcPr>
          <w:p w14:paraId="28736D5D">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根据张掖市残疾人联合会、张掖市各县区残疾人联合会、定点康复机构提供资料：</w:t>
            </w:r>
          </w:p>
          <w:p w14:paraId="61B26248">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根据张掖市残疾人联合会、张掖市各县区残疾人联合会、定点康复机构提供资料：张掖市7-17岁残疾儿童已按计划完成康复训练，依据评分标准，该指标得100%权重分，得3分。</w:t>
            </w:r>
          </w:p>
        </w:tc>
        <w:tc>
          <w:tcPr>
            <w:tcW w:w="256" w:type="pct"/>
            <w:shd w:val="clear" w:color="auto" w:fill="auto"/>
            <w:vAlign w:val="center"/>
          </w:tcPr>
          <w:p w14:paraId="2B27910C">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3</w:t>
            </w:r>
          </w:p>
        </w:tc>
      </w:tr>
      <w:tr w14:paraId="54565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16693EB4">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restart"/>
            <w:shd w:val="clear" w:color="auto" w:fill="auto"/>
            <w:vAlign w:val="center"/>
          </w:tcPr>
          <w:p w14:paraId="73F355C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C2产出质量</w:t>
            </w:r>
          </w:p>
        </w:tc>
        <w:tc>
          <w:tcPr>
            <w:tcW w:w="291" w:type="pct"/>
            <w:shd w:val="clear" w:color="auto" w:fill="auto"/>
            <w:vAlign w:val="center"/>
          </w:tcPr>
          <w:p w14:paraId="715BFF4D">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C201残疾儿康复训练条件符合情况</w:t>
            </w:r>
          </w:p>
        </w:tc>
        <w:tc>
          <w:tcPr>
            <w:tcW w:w="304" w:type="pct"/>
            <w:shd w:val="clear" w:color="auto" w:fill="auto"/>
            <w:vAlign w:val="center"/>
          </w:tcPr>
          <w:p w14:paraId="233519E9">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14:paraId="6A843D0C">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考察残疾儿童康复救助项目中参加康复训练残疾儿童资质是否符合文件规定。</w:t>
            </w:r>
          </w:p>
        </w:tc>
        <w:tc>
          <w:tcPr>
            <w:tcW w:w="373" w:type="pct"/>
            <w:shd w:val="clear" w:color="auto" w:fill="auto"/>
            <w:vAlign w:val="center"/>
          </w:tcPr>
          <w:p w14:paraId="36515047">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14:paraId="0968151A">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符合</w:t>
            </w:r>
          </w:p>
        </w:tc>
        <w:tc>
          <w:tcPr>
            <w:tcW w:w="297" w:type="pct"/>
            <w:shd w:val="clear" w:color="auto" w:fill="auto"/>
            <w:vAlign w:val="center"/>
          </w:tcPr>
          <w:p w14:paraId="7FF4F198">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《残疾儿童康复救助项目实施方案》</w:t>
            </w:r>
          </w:p>
        </w:tc>
        <w:tc>
          <w:tcPr>
            <w:tcW w:w="751" w:type="pct"/>
            <w:shd w:val="clear" w:color="auto" w:fill="auto"/>
            <w:vAlign w:val="center"/>
          </w:tcPr>
          <w:p w14:paraId="46925EAB">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符合救助条件的0-6岁具有张掖户籍或具有张掖市内居住证的残疾儿童和7-17岁具有张掖户籍的残疾儿童，残疾儿童可不持有残疾人证。参加康复训练残疾儿童全部符合条件得满分，反之发现一例扣除100%权重分。</w:t>
            </w:r>
          </w:p>
        </w:tc>
        <w:tc>
          <w:tcPr>
            <w:tcW w:w="1086" w:type="pct"/>
            <w:shd w:val="clear" w:color="auto" w:fill="auto"/>
            <w:vAlign w:val="center"/>
          </w:tcPr>
          <w:p w14:paraId="61DDD903">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经评价组现场查验及各单位提供资料，张掖市残疾儿童康复救助项目残疾儿童均符合康复救助条件，依据评分标准，该指标得100%权重分，得2分。</w:t>
            </w:r>
          </w:p>
        </w:tc>
        <w:tc>
          <w:tcPr>
            <w:tcW w:w="256" w:type="pct"/>
            <w:shd w:val="clear" w:color="auto" w:fill="auto"/>
            <w:vAlign w:val="center"/>
          </w:tcPr>
          <w:p w14:paraId="6E1BAF7B">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2</w:t>
            </w:r>
          </w:p>
        </w:tc>
      </w:tr>
      <w:tr w14:paraId="05F6F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2BB46151">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14:paraId="37F41E6F">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14:paraId="4B773578">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C202残疾儿童康复教学质量情况</w:t>
            </w:r>
          </w:p>
        </w:tc>
        <w:tc>
          <w:tcPr>
            <w:tcW w:w="304" w:type="pct"/>
            <w:shd w:val="clear" w:color="auto" w:fill="auto"/>
            <w:vAlign w:val="center"/>
          </w:tcPr>
          <w:p w14:paraId="2C532DB9">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14:paraId="050EA30A">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考察残疾儿童康复教学完成质量情况。</w:t>
            </w:r>
          </w:p>
        </w:tc>
        <w:tc>
          <w:tcPr>
            <w:tcW w:w="373" w:type="pct"/>
            <w:shd w:val="clear" w:color="auto" w:fill="auto"/>
            <w:vAlign w:val="center"/>
          </w:tcPr>
          <w:p w14:paraId="5FAA5A29">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14:paraId="21A3EDC8">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符合</w:t>
            </w:r>
          </w:p>
        </w:tc>
        <w:tc>
          <w:tcPr>
            <w:tcW w:w="297" w:type="pct"/>
            <w:shd w:val="clear" w:color="auto" w:fill="auto"/>
            <w:vAlign w:val="center"/>
          </w:tcPr>
          <w:p w14:paraId="6FE3806B">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关于印发《甘肃省残疾儿童康复服务规范和残疾人辅助器具适配服务规范》的通知</w:t>
            </w:r>
          </w:p>
        </w:tc>
        <w:tc>
          <w:tcPr>
            <w:tcW w:w="751" w:type="pct"/>
            <w:shd w:val="clear" w:color="auto" w:fill="auto"/>
            <w:vAlign w:val="center"/>
          </w:tcPr>
          <w:p w14:paraId="19546747">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根据《甘肃省残疾儿童康复服务规范和残疾人辅助器具适配服务规范》中</w:t>
            </w: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残疾儿童康复教学相关要求，完成残疾儿童康复教学工作得满分，反之每发现1例扣除5%～20%权重分，扣完为止。</w:t>
            </w:r>
          </w:p>
        </w:tc>
        <w:tc>
          <w:tcPr>
            <w:tcW w:w="1086" w:type="pct"/>
            <w:shd w:val="clear" w:color="auto" w:fill="auto"/>
            <w:vAlign w:val="center"/>
          </w:tcPr>
          <w:p w14:paraId="305975E0">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根据张掖市残疾人联合会、张掖市各县区残疾人联合会、定点康复机构提供资料：</w:t>
            </w:r>
          </w:p>
          <w:p w14:paraId="57C305E5">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1.市本级（13%），张掖市市本级残疾儿童的康复，</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《甘肃省残疾儿童康复服务规范和残疾人辅助器具适配服务规范》中</w:t>
            </w: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残疾儿童康复教学相关要求，但残疾儿童康复过程中未在项目对应定点机构完成康复依据评分标准，该考核要素得80%权重分，得0.21分。</w:t>
            </w:r>
          </w:p>
          <w:p w14:paraId="49A12140">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甘州区（21%），根据评价组现场查验，张掖市希望残疾人康复中心残疾儿童康复训练时长部分未达到文件标准，如智力残疾儿童王翊清、姚瑾瑜等人每天康复时长1时50分，不符合《关于印发〈甘肃省残疾儿童康复服务规范和残疾人辅助器具适配服务规范〉的通知》中规定，0-6岁智力残疾儿童康复训练每日训练时长至少达到3小时，0-6岁肢体残疾儿童康复训练时长每日不小于2小时；甘州区昕禾残疾人康复中心残疾儿童康复过程中未在项目对应定点机构完成康复。依据评分标准，该考核要素得60%权重分，得0.25分。</w:t>
            </w:r>
          </w:p>
          <w:p w14:paraId="74927742">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3.临泽县（12%），经评价组现场查验，临泽县残疾儿童康复机构已整改中期绩效评价存在问题，依据评分标准，该指标得100%权重分，得0.24分。</w:t>
            </w:r>
          </w:p>
          <w:p w14:paraId="2A79BE68">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4.高台县（12%），高台县妇幼保健院、高台县金色阳光儿童康复中心、高台县中医医院康复时长不足，依据评分标准，该指标得40%权重分，得0.10分。</w:t>
            </w:r>
          </w:p>
          <w:p w14:paraId="059007D8">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5.山丹县（21%），根据评价组现场查验及单位提供资料，山丹县残疾儿童的康复训练符合残疾儿童康复教学相关要求，依据评分标准，该部分得100%权重分，得0.42分。</w:t>
            </w:r>
          </w:p>
          <w:p w14:paraId="2E494927">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6.民乐县（22%），根据评价组现场查验及单位提供资料，民乐县残疾儿童的康复训练符合残疾儿童康复教学相关要求，依据评分标准，该部分得100%权重分，得0.46分。</w:t>
            </w:r>
          </w:p>
          <w:p w14:paraId="67402BAE">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综上所述，该指标得1.68分。</w:t>
            </w:r>
          </w:p>
        </w:tc>
        <w:tc>
          <w:tcPr>
            <w:tcW w:w="256" w:type="pct"/>
            <w:shd w:val="clear" w:color="auto" w:fill="auto"/>
            <w:vAlign w:val="center"/>
          </w:tcPr>
          <w:p w14:paraId="33682FCC">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1.68</w:t>
            </w:r>
          </w:p>
        </w:tc>
      </w:tr>
      <w:tr w14:paraId="65568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3CD15AF8">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14:paraId="1857CFEC">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14:paraId="2339E1A6">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C203残疾儿童康复基本服务完成质量情况</w:t>
            </w:r>
          </w:p>
        </w:tc>
        <w:tc>
          <w:tcPr>
            <w:tcW w:w="304" w:type="pct"/>
            <w:shd w:val="clear" w:color="auto" w:fill="auto"/>
            <w:vAlign w:val="center"/>
          </w:tcPr>
          <w:p w14:paraId="0A7C2CBF">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c>
          <w:tcPr>
            <w:tcW w:w="560" w:type="pct"/>
            <w:shd w:val="clear" w:color="auto" w:fill="auto"/>
            <w:vAlign w:val="center"/>
          </w:tcPr>
          <w:p w14:paraId="32DE7D1B">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考察残疾儿童康复是否按照残疾儿童康复服务基本要求完成工作。</w:t>
            </w:r>
          </w:p>
        </w:tc>
        <w:tc>
          <w:tcPr>
            <w:tcW w:w="373" w:type="pct"/>
            <w:shd w:val="clear" w:color="auto" w:fill="auto"/>
            <w:vAlign w:val="center"/>
          </w:tcPr>
          <w:p w14:paraId="000A1F9E">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14:paraId="780C5C35">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符合</w:t>
            </w:r>
          </w:p>
        </w:tc>
        <w:tc>
          <w:tcPr>
            <w:tcW w:w="297" w:type="pct"/>
            <w:shd w:val="clear" w:color="auto" w:fill="auto"/>
            <w:vAlign w:val="center"/>
          </w:tcPr>
          <w:p w14:paraId="5DFF929D">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关于印发《甘肃省残疾儿童康复服务规范和残疾人辅助器具适配服务规范》的通知</w:t>
            </w:r>
          </w:p>
        </w:tc>
        <w:tc>
          <w:tcPr>
            <w:tcW w:w="751" w:type="pct"/>
            <w:shd w:val="clear" w:color="auto" w:fill="auto"/>
            <w:vAlign w:val="center"/>
          </w:tcPr>
          <w:p w14:paraId="5018C108">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根据《甘肃省残疾儿童康复服务规范和残疾人辅助器具适配服务规范》中康复基本服务相关要求，残疾儿童康复训练按基本服务要求完成得满分，反之每发现一例扣除10%～50%权重分。</w:t>
            </w:r>
          </w:p>
        </w:tc>
        <w:tc>
          <w:tcPr>
            <w:tcW w:w="1086" w:type="pct"/>
            <w:shd w:val="clear" w:color="auto" w:fill="auto"/>
            <w:vAlign w:val="center"/>
          </w:tcPr>
          <w:p w14:paraId="3A15A95E">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根据张掖市残疾人联合会、张掖市各县区残疾人联合会、定点康复机构提供资料：</w:t>
            </w:r>
          </w:p>
          <w:p w14:paraId="27D3AC94">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经过中期绩效评价问题反馈及整改，张掖市残疾儿童康复按照</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甘肃省残疾儿童康复服务规范和残疾人辅助器具适配服务规范》中康复基本服务相关要求完成，但仍存在部分机构残疾儿童康复时长不足情况，如山丹县妇幼保健院、高台县金色阳光儿童康复中心等机构未完成基本服务，依据评分标准，该指标得90%权重分，得2.7分。</w:t>
            </w:r>
          </w:p>
        </w:tc>
        <w:tc>
          <w:tcPr>
            <w:tcW w:w="256" w:type="pct"/>
            <w:shd w:val="clear" w:color="auto" w:fill="auto"/>
            <w:vAlign w:val="center"/>
          </w:tcPr>
          <w:p w14:paraId="7065CD5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2.7</w:t>
            </w:r>
          </w:p>
        </w:tc>
      </w:tr>
      <w:tr w14:paraId="05459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33303288">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14:paraId="1591194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14:paraId="47E52928">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C204残疾儿童家长培训及访谈情况</w:t>
            </w:r>
          </w:p>
        </w:tc>
        <w:tc>
          <w:tcPr>
            <w:tcW w:w="304" w:type="pct"/>
            <w:shd w:val="clear" w:color="auto" w:fill="auto"/>
            <w:vAlign w:val="center"/>
          </w:tcPr>
          <w:p w14:paraId="0320EA99">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14:paraId="7253D845">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考察残疾儿童康复救助项目评价阶段</w:t>
            </w: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残疾儿童家长培训及访谈情况。</w:t>
            </w:r>
          </w:p>
        </w:tc>
        <w:tc>
          <w:tcPr>
            <w:tcW w:w="373" w:type="pct"/>
            <w:shd w:val="clear" w:color="auto" w:fill="auto"/>
            <w:vAlign w:val="center"/>
          </w:tcPr>
          <w:p w14:paraId="1431856F">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14:paraId="1DDAE749">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符合</w:t>
            </w:r>
          </w:p>
        </w:tc>
        <w:tc>
          <w:tcPr>
            <w:tcW w:w="297" w:type="pct"/>
            <w:shd w:val="clear" w:color="auto" w:fill="auto"/>
            <w:vAlign w:val="center"/>
          </w:tcPr>
          <w:p w14:paraId="4987B26B">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关于印发《甘肃省残疾儿童康复服务规范和残疾人辅助器具适配服务规范》的通知</w:t>
            </w:r>
          </w:p>
        </w:tc>
        <w:tc>
          <w:tcPr>
            <w:tcW w:w="751" w:type="pct"/>
            <w:shd w:val="clear" w:color="auto" w:fill="auto"/>
            <w:vAlign w:val="center"/>
          </w:tcPr>
          <w:p w14:paraId="48441798">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①每月对家长进行不少于1次的培训，每次不少于30分钟；②参与每月家长交流日，及时反馈服务情况意见。①②各占50%权重分，发现一例未完成扣除10%～20%权重分。</w:t>
            </w:r>
          </w:p>
        </w:tc>
        <w:tc>
          <w:tcPr>
            <w:tcW w:w="1086" w:type="pct"/>
            <w:shd w:val="clear" w:color="auto" w:fill="auto"/>
            <w:vAlign w:val="center"/>
          </w:tcPr>
          <w:p w14:paraId="3F155884">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根据评价组现场查验档案资料及各县区残疾人联合会提供基础表，</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①每月对家长进行不少于1次的培训，每次不少于30分钟，依据评分标准，该考核要素得50%权重分；②参与每月家长交流日，及时反馈和服务情况意见，依据评分标准，该考核要素得50%权重分。综上所述，该指标得100%权重分，得2分。</w:t>
            </w:r>
          </w:p>
        </w:tc>
        <w:tc>
          <w:tcPr>
            <w:tcW w:w="256" w:type="pct"/>
            <w:shd w:val="clear" w:color="auto" w:fill="auto"/>
            <w:vAlign w:val="center"/>
          </w:tcPr>
          <w:p w14:paraId="66C7191D">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2</w:t>
            </w:r>
          </w:p>
        </w:tc>
      </w:tr>
      <w:tr w14:paraId="3A461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0FA164AA">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14:paraId="68BA4263">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14:paraId="36B277C0">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C205残疾儿童康复活动</w:t>
            </w:r>
          </w:p>
        </w:tc>
        <w:tc>
          <w:tcPr>
            <w:tcW w:w="304" w:type="pct"/>
            <w:shd w:val="clear" w:color="auto" w:fill="auto"/>
            <w:vAlign w:val="center"/>
          </w:tcPr>
          <w:p w14:paraId="65D4BB4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14:paraId="5B75B315">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考察残疾儿童康复活动开展质量情况</w:t>
            </w:r>
          </w:p>
        </w:tc>
        <w:tc>
          <w:tcPr>
            <w:tcW w:w="373" w:type="pct"/>
            <w:shd w:val="clear" w:color="auto" w:fill="auto"/>
            <w:vAlign w:val="center"/>
          </w:tcPr>
          <w:p w14:paraId="46C65169">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14:paraId="560E38B8">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t>符合</w:t>
            </w:r>
          </w:p>
        </w:tc>
        <w:tc>
          <w:tcPr>
            <w:tcW w:w="297" w:type="pct"/>
            <w:shd w:val="clear" w:color="auto" w:fill="auto"/>
            <w:vAlign w:val="center"/>
          </w:tcPr>
          <w:p w14:paraId="35586154">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关于印发《甘肃省残疾儿童康复服务规范和残疾人辅助器具适配服务规范》的通知</w:t>
            </w:r>
          </w:p>
        </w:tc>
        <w:tc>
          <w:tcPr>
            <w:tcW w:w="751" w:type="pct"/>
            <w:shd w:val="clear" w:color="auto" w:fill="auto"/>
            <w:vAlign w:val="center"/>
          </w:tcPr>
          <w:p w14:paraId="39049BB4">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b/>
                <w:bCs/>
                <w:color w:val="000000" w:themeColor="text1"/>
                <w:highlight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①是否根据儿童年龄、季节温差变化等情况，安排户外活动，每季度不少于1次；②是否定期安排社会融合活动，每季度不少于1次。要素①②各占50%权重分，若活动未按规定开展，发现一例未完成扣除10%～25%权重分。</w:t>
            </w:r>
          </w:p>
        </w:tc>
        <w:tc>
          <w:tcPr>
            <w:tcW w:w="1086" w:type="pct"/>
            <w:shd w:val="clear" w:color="auto" w:fill="auto"/>
            <w:vAlign w:val="center"/>
          </w:tcPr>
          <w:p w14:paraId="73AC5B27">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根据评价组现场查验，张掖市残疾儿童康复救助项目</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①根据儿童年龄、季节温差变化等情况，安排户外活动，每季度不少于1次，依据评分标准，该要素得50%权重分；②定期安排社会融合活动，每季度不少于1次，依据评分标准，该要素得50%权重分。综上所述，该部分得100%，得2分。</w:t>
            </w:r>
          </w:p>
        </w:tc>
        <w:tc>
          <w:tcPr>
            <w:tcW w:w="256" w:type="pct"/>
            <w:shd w:val="clear" w:color="auto" w:fill="auto"/>
            <w:vAlign w:val="center"/>
          </w:tcPr>
          <w:p w14:paraId="251ABB9E">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2</w:t>
            </w:r>
          </w:p>
        </w:tc>
      </w:tr>
      <w:tr w14:paraId="2D2A5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3FB0EDC7">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14:paraId="7229683B">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14:paraId="0DAD21FE">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C206残疾儿童康复评估质量情况</w:t>
            </w:r>
          </w:p>
        </w:tc>
        <w:tc>
          <w:tcPr>
            <w:tcW w:w="304" w:type="pct"/>
            <w:shd w:val="clear" w:color="auto" w:fill="auto"/>
            <w:vAlign w:val="center"/>
          </w:tcPr>
          <w:p w14:paraId="35B14D0B">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14:paraId="365C0705">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考察残疾儿童康复训练及综合评估完成质量情况。</w:t>
            </w:r>
          </w:p>
        </w:tc>
        <w:tc>
          <w:tcPr>
            <w:tcW w:w="373" w:type="pct"/>
            <w:shd w:val="clear" w:color="auto" w:fill="auto"/>
            <w:vAlign w:val="center"/>
          </w:tcPr>
          <w:p w14:paraId="3AA093DF">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14:paraId="09674FBF">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符合</w:t>
            </w:r>
          </w:p>
        </w:tc>
        <w:tc>
          <w:tcPr>
            <w:tcW w:w="297" w:type="pct"/>
            <w:shd w:val="clear" w:color="auto" w:fill="auto"/>
            <w:vAlign w:val="center"/>
          </w:tcPr>
          <w:p w14:paraId="043AEABB">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关于印发《甘肃省残疾儿童康复服务规范和残疾人辅助器具适配服务规范》的通知</w:t>
            </w:r>
          </w:p>
        </w:tc>
        <w:tc>
          <w:tcPr>
            <w:tcW w:w="751" w:type="pct"/>
            <w:shd w:val="clear" w:color="auto" w:fill="auto"/>
            <w:vAlign w:val="center"/>
          </w:tcPr>
          <w:p w14:paraId="0352FD3A">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theme="minorBidi"/>
                <w:b/>
                <w:bCs/>
                <w:color w:val="000000" w:themeColor="text1"/>
                <w:kern w:val="2"/>
                <w:sz w:val="32"/>
                <w:szCs w:val="22"/>
                <w:highlight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根据《甘肃省残疾儿童康复服务规范和残疾人辅助器具适配服务规范》中</w:t>
            </w: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残疾儿童康复评估相关要求，完成残疾儿童康复评估工作得满分，反之每发现1例扣除10%～30%权重分，扣完为止。</w:t>
            </w:r>
          </w:p>
        </w:tc>
        <w:tc>
          <w:tcPr>
            <w:tcW w:w="1086" w:type="pct"/>
            <w:shd w:val="clear" w:color="auto" w:fill="auto"/>
            <w:vAlign w:val="center"/>
          </w:tcPr>
          <w:p w14:paraId="143C5C5D">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根据张掖市残疾人联合会、张掖市各县区残疾人联合会、定点康复机构提供资料：</w:t>
            </w:r>
          </w:p>
          <w:p w14:paraId="503D1328">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1.市本级（13%），张掖市昕禾残疾人康复辅具中心档案未按康复时间填写，依据评分标准，该要素得70%权重分，得0.18分。</w:t>
            </w:r>
          </w:p>
          <w:p w14:paraId="3EAF934D">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2.甘州区（21%），甘州区昕禾档案未按康复时间填写，依据评分标准，该要素得70%权重分，得0.29分。</w:t>
            </w:r>
          </w:p>
          <w:p w14:paraId="198A9B12">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3.临泽县（12%），临泽县根据文件要求完成残疾儿童康复评估工作，依据评分标准，该要素得100%权重分，得0.24分。</w:t>
            </w:r>
          </w:p>
          <w:p w14:paraId="1B6A52D3">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4.高台县（12%），高台县妇幼保健院台账及档案资料部分不符合规定，未按要求完成康复评估，依据评分标准，该要素不得分。</w:t>
            </w:r>
          </w:p>
          <w:p w14:paraId="7C370507">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5.山丹县（21%），临泽县根据文件要求完成残疾儿童康复评估工作，依据评分标准，该要素得100%权重分，得0.42分。</w:t>
            </w:r>
          </w:p>
          <w:p w14:paraId="36654823">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6.民乐县（22%），临泽县根据文件要求完成残疾儿童康复评估工作，依据评分标准，该要素得100%权重分，得0.44分。</w:t>
            </w:r>
          </w:p>
          <w:p w14:paraId="7170452E">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综上所述，该指标得1.57分。</w:t>
            </w:r>
          </w:p>
        </w:tc>
        <w:tc>
          <w:tcPr>
            <w:tcW w:w="256" w:type="pct"/>
            <w:shd w:val="clear" w:color="auto" w:fill="auto"/>
            <w:vAlign w:val="center"/>
          </w:tcPr>
          <w:p w14:paraId="7A4AFBE4">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1.57</w:t>
            </w:r>
          </w:p>
        </w:tc>
      </w:tr>
      <w:tr w14:paraId="16C9A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0875D759">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14:paraId="0B0253D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14:paraId="49E65CD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C207残疾儿童康复保障性</w:t>
            </w:r>
          </w:p>
        </w:tc>
        <w:tc>
          <w:tcPr>
            <w:tcW w:w="304" w:type="pct"/>
            <w:shd w:val="clear" w:color="auto" w:fill="auto"/>
            <w:vAlign w:val="center"/>
          </w:tcPr>
          <w:p w14:paraId="76B0582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14:paraId="13B9AC9D">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考察残疾儿童康复制度保障情况，确保残疾儿童康复工作科学、公正、公开</w:t>
            </w:r>
          </w:p>
        </w:tc>
        <w:tc>
          <w:tcPr>
            <w:tcW w:w="373" w:type="pct"/>
            <w:shd w:val="clear" w:color="auto" w:fill="auto"/>
            <w:vAlign w:val="center"/>
          </w:tcPr>
          <w:p w14:paraId="1B73B849">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14:paraId="77B5291C">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保障</w:t>
            </w:r>
          </w:p>
        </w:tc>
        <w:tc>
          <w:tcPr>
            <w:tcW w:w="297" w:type="pct"/>
            <w:shd w:val="clear" w:color="auto" w:fill="auto"/>
            <w:vAlign w:val="center"/>
          </w:tcPr>
          <w:p w14:paraId="0C788103">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关于印发《甘肃省残疾儿童康复服务规范和残疾人辅助器具适配服务规范》的通知</w:t>
            </w:r>
          </w:p>
        </w:tc>
        <w:tc>
          <w:tcPr>
            <w:tcW w:w="751" w:type="pct"/>
            <w:shd w:val="clear" w:color="auto" w:fill="auto"/>
            <w:vAlign w:val="center"/>
          </w:tcPr>
          <w:p w14:paraId="614768BE">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①是否建立公示制度；②是否定期向社会公布项目救助情况，通过政府（残联）网站、微信公众号、新闻媒体或公示栏（墙），向社会公布残疾人康复救助政策，救助标准、工作流程、项目资金执行、康复救助对象情况和举报监督电话等。</w:t>
            </w: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未建立公示制度本项指标不得分，若建立公示制度要素①②各占50%权重分，符合得满分，不符合扣除相应权重分。</w:t>
            </w:r>
          </w:p>
        </w:tc>
        <w:tc>
          <w:tcPr>
            <w:tcW w:w="1086" w:type="pct"/>
            <w:shd w:val="clear" w:color="auto" w:fill="auto"/>
            <w:vAlign w:val="center"/>
          </w:tcPr>
          <w:p w14:paraId="21F81B0E">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根据评价组现场调研及康复机构提供资料，</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①建立公示制度，依据评分标准，该考核要素得50%权重分；②定期向社会公布项目救助情况，通过政府（残联）网站、微信公众号、新闻媒体或公示栏（墙），向社会公布残疾人康复救助政策，救助标准、工作流程、项目资金执行、康复救助对象情况和举报监督电话等，依据评分标准，该考核要素得50%权重分。综上所述，该指标得100%权重分，得2分。</w:t>
            </w:r>
          </w:p>
        </w:tc>
        <w:tc>
          <w:tcPr>
            <w:tcW w:w="256" w:type="pct"/>
            <w:shd w:val="clear" w:color="auto" w:fill="auto"/>
            <w:vAlign w:val="center"/>
          </w:tcPr>
          <w:p w14:paraId="1B8849DE">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2</w:t>
            </w:r>
          </w:p>
        </w:tc>
      </w:tr>
      <w:tr w14:paraId="37B95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49538D62">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restart"/>
            <w:shd w:val="clear" w:color="auto" w:fill="auto"/>
            <w:vAlign w:val="center"/>
          </w:tcPr>
          <w:p w14:paraId="489FBDCF">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C3产出时效</w:t>
            </w:r>
          </w:p>
        </w:tc>
        <w:tc>
          <w:tcPr>
            <w:tcW w:w="291" w:type="pct"/>
            <w:shd w:val="clear" w:color="auto" w:fill="auto"/>
            <w:vAlign w:val="center"/>
          </w:tcPr>
          <w:p w14:paraId="69E03DE1">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C301残疾人康复训练及时情况</w:t>
            </w:r>
          </w:p>
        </w:tc>
        <w:tc>
          <w:tcPr>
            <w:tcW w:w="304" w:type="pct"/>
            <w:shd w:val="clear" w:color="auto" w:fill="auto"/>
            <w:vAlign w:val="center"/>
          </w:tcPr>
          <w:p w14:paraId="11A79BF0">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14:paraId="57FCB44B">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考察残疾儿童康复救助项目视力、听力言语、智力肢体残疾儿童康复训练开展及时情况。</w:t>
            </w:r>
          </w:p>
        </w:tc>
        <w:tc>
          <w:tcPr>
            <w:tcW w:w="373" w:type="pct"/>
            <w:shd w:val="clear" w:color="auto" w:fill="auto"/>
            <w:vAlign w:val="center"/>
          </w:tcPr>
          <w:p w14:paraId="2A080B56">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14:paraId="701D2766">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及时</w:t>
            </w:r>
          </w:p>
        </w:tc>
        <w:tc>
          <w:tcPr>
            <w:tcW w:w="297" w:type="pct"/>
            <w:shd w:val="clear" w:color="auto" w:fill="auto"/>
            <w:vAlign w:val="center"/>
          </w:tcPr>
          <w:p w14:paraId="2F0CCB65">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eastAsia="zh-CN"/>
                <w14:textFill>
                  <w14:solidFill>
                    <w14:schemeClr w14:val="tx1"/>
                  </w14:solidFill>
                </w14:textFill>
              </w:rPr>
              <w:t>《</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甘肃省残疾儿童康复服务规范和残疾人辅助器具适配服务规范</w:t>
            </w:r>
            <w:r>
              <w:rPr>
                <w:rFonts w:hint="eastAsia" w:ascii="Times New Roman" w:hAnsi="Times New Roman" w:eastAsia="仿宋_GB2312" w:cs="仿宋"/>
                <w:i w:val="0"/>
                <w:iCs w:val="0"/>
                <w:color w:val="000000" w:themeColor="text1"/>
                <w:sz w:val="24"/>
                <w:szCs w:val="21"/>
                <w:highlight w:val="none"/>
                <w:u w:val="none"/>
                <w:lang w:eastAsia="zh-CN"/>
                <w14:textFill>
                  <w14:solidFill>
                    <w14:schemeClr w14:val="tx1"/>
                  </w14:solidFill>
                </w14:textFill>
              </w:rPr>
              <w:t>》、</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行业标准</w:t>
            </w:r>
          </w:p>
        </w:tc>
        <w:tc>
          <w:tcPr>
            <w:tcW w:w="751" w:type="pct"/>
            <w:shd w:val="clear" w:color="auto" w:fill="auto"/>
            <w:vAlign w:val="center"/>
          </w:tcPr>
          <w:p w14:paraId="5475C9CE">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残疾儿童康复训练按照</w:t>
            </w:r>
            <w:r>
              <w:rPr>
                <w:rFonts w:hint="eastAsia" w:ascii="Times New Roman" w:hAnsi="Times New Roman" w:eastAsia="仿宋_GB2312" w:cs="仿宋"/>
                <w:i w:val="0"/>
                <w:iCs w:val="0"/>
                <w:color w:val="000000" w:themeColor="text1"/>
                <w:sz w:val="24"/>
                <w:szCs w:val="21"/>
                <w:highlight w:val="none"/>
                <w:u w:val="none"/>
                <w:lang w:eastAsia="zh-CN"/>
                <w14:textFill>
                  <w14:solidFill>
                    <w14:schemeClr w14:val="tx1"/>
                  </w14:solidFill>
                </w14:textFill>
              </w:rPr>
              <w:t>《</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甘肃省残疾儿童康复服务规范和残疾人辅助器具适配服务规范</w:t>
            </w:r>
            <w:r>
              <w:rPr>
                <w:rFonts w:hint="eastAsia" w:ascii="Times New Roman" w:hAnsi="Times New Roman" w:eastAsia="仿宋_GB2312" w:cs="仿宋"/>
                <w:i w:val="0"/>
                <w:iCs w:val="0"/>
                <w:color w:val="000000" w:themeColor="text1"/>
                <w:sz w:val="24"/>
                <w:szCs w:val="21"/>
                <w:highlight w:val="none"/>
                <w:u w:val="none"/>
                <w:lang w:eastAsia="zh-CN"/>
                <w14:textFill>
                  <w14:solidFill>
                    <w14:schemeClr w14:val="tx1"/>
                  </w14:solidFill>
                </w14:textFill>
              </w:rPr>
              <w:t>》</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及时开展得满分，未及时开展康复训练根据实际情况进行扣分。</w:t>
            </w:r>
          </w:p>
        </w:tc>
        <w:tc>
          <w:tcPr>
            <w:tcW w:w="1086" w:type="pct"/>
            <w:shd w:val="clear" w:color="auto" w:fill="auto"/>
            <w:vAlign w:val="center"/>
          </w:tcPr>
          <w:p w14:paraId="61E98B24">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根据评价组现场查验及单位提供资料，张掖市残疾儿童康复救助项目及时对残疾儿童开展康复训练，依据评分标准，该指标得100%权重分，得2分。</w:t>
            </w:r>
          </w:p>
        </w:tc>
        <w:tc>
          <w:tcPr>
            <w:tcW w:w="256" w:type="pct"/>
            <w:shd w:val="clear" w:color="auto" w:fill="auto"/>
            <w:vAlign w:val="center"/>
          </w:tcPr>
          <w:p w14:paraId="723EF6BA">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2</w:t>
            </w:r>
          </w:p>
        </w:tc>
      </w:tr>
      <w:tr w14:paraId="28029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1450468E">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14:paraId="41D16837">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14:paraId="2ECBFEF5">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C302残疾儿童建档及时性</w:t>
            </w:r>
          </w:p>
        </w:tc>
        <w:tc>
          <w:tcPr>
            <w:tcW w:w="304" w:type="pct"/>
            <w:shd w:val="clear" w:color="auto" w:fill="auto"/>
            <w:vAlign w:val="center"/>
          </w:tcPr>
          <w:p w14:paraId="58CA9B50">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14:paraId="5EECE357">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考察残疾儿童档案建立及时情况。</w:t>
            </w:r>
          </w:p>
        </w:tc>
        <w:tc>
          <w:tcPr>
            <w:tcW w:w="373" w:type="pct"/>
            <w:shd w:val="clear" w:color="auto" w:fill="auto"/>
            <w:vAlign w:val="center"/>
          </w:tcPr>
          <w:p w14:paraId="04A33073">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14:paraId="6E432ADE">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及时</w:t>
            </w:r>
          </w:p>
        </w:tc>
        <w:tc>
          <w:tcPr>
            <w:tcW w:w="297" w:type="pct"/>
            <w:shd w:val="clear" w:color="auto" w:fill="auto"/>
            <w:vAlign w:val="center"/>
          </w:tcPr>
          <w:p w14:paraId="72D8C173">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行业标准</w:t>
            </w:r>
          </w:p>
        </w:tc>
        <w:tc>
          <w:tcPr>
            <w:tcW w:w="751" w:type="pct"/>
            <w:shd w:val="clear" w:color="auto" w:fill="auto"/>
            <w:vAlign w:val="center"/>
          </w:tcPr>
          <w:p w14:paraId="4A36D823">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t>按照项目实施计划或合同约定，在计划阶段内完成工作内容得满分，每出现一项未按工作时限及时完成的，扣</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25%权重</w:t>
            </w:r>
            <w: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t>分，扣完为止。</w:t>
            </w:r>
          </w:p>
        </w:tc>
        <w:tc>
          <w:tcPr>
            <w:tcW w:w="1086" w:type="pct"/>
            <w:shd w:val="clear" w:color="auto" w:fill="auto"/>
            <w:vAlign w:val="center"/>
          </w:tcPr>
          <w:p w14:paraId="7A017833">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根据评价组现场查验：</w:t>
            </w:r>
          </w:p>
          <w:p w14:paraId="175ECB39">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1.市本级（13%），张掖市昕禾残疾人康复辅具中心残疾儿童档案滞后，依据评分标准，该指标得50%权重分，得0.13分。</w:t>
            </w:r>
          </w:p>
          <w:p w14:paraId="0BC8B58C">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2.甘州区（21%），甘州区昕禾残疾人康复中心残疾儿童档案滞后，依据评分标准，该指标得50%权重分，得0.21分。</w:t>
            </w:r>
          </w:p>
          <w:p w14:paraId="48770A9E">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3.临泽县（12%），临泽县残疾儿童康复档案及时建立，依据评分标准，该考核要素得0.24分。</w:t>
            </w:r>
          </w:p>
          <w:p w14:paraId="3FFBAF70">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4.高台县（12%），高台县妇幼保健院残疾儿童档案与实际情况不符，依据评分标准，该指标得50%权重分，得0.12分。</w:t>
            </w:r>
          </w:p>
          <w:p w14:paraId="5A97BA39">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5.山丹县（21%），山丹县残疾儿童康复档案及时建立，依据评分标准，该考核要素得0.42分。</w:t>
            </w:r>
          </w:p>
          <w:p w14:paraId="678E3316">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6.民乐县（22%），民乐县残疾儿童康复档案及时建立，依据评分标准，该考核要素得0.44分。</w:t>
            </w:r>
          </w:p>
          <w:p w14:paraId="3196E570">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综上所述，该指标得1.32分。</w:t>
            </w:r>
          </w:p>
        </w:tc>
        <w:tc>
          <w:tcPr>
            <w:tcW w:w="256" w:type="pct"/>
            <w:shd w:val="clear" w:color="auto" w:fill="auto"/>
            <w:vAlign w:val="center"/>
          </w:tcPr>
          <w:p w14:paraId="1A829753">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1.32</w:t>
            </w:r>
          </w:p>
        </w:tc>
      </w:tr>
      <w:tr w14:paraId="40E39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5ACF98E5">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14:paraId="5D94911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14:paraId="0918AB06">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C303残疾儿童家长培训及访谈及时性</w:t>
            </w:r>
          </w:p>
        </w:tc>
        <w:tc>
          <w:tcPr>
            <w:tcW w:w="304" w:type="pct"/>
            <w:shd w:val="clear" w:color="auto" w:fill="auto"/>
            <w:vAlign w:val="center"/>
          </w:tcPr>
          <w:p w14:paraId="75EE699B">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14:paraId="05B345B5">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w:t>
            </w: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家长培训及访谈</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及时情况</w:t>
            </w:r>
          </w:p>
        </w:tc>
        <w:tc>
          <w:tcPr>
            <w:tcW w:w="373" w:type="pct"/>
            <w:shd w:val="clear" w:color="auto" w:fill="auto"/>
            <w:vAlign w:val="center"/>
          </w:tcPr>
          <w:p w14:paraId="76F0DEF1">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14:paraId="77DBFB77">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及时</w:t>
            </w:r>
          </w:p>
        </w:tc>
        <w:tc>
          <w:tcPr>
            <w:tcW w:w="297" w:type="pct"/>
            <w:shd w:val="clear" w:color="auto" w:fill="auto"/>
            <w:vAlign w:val="center"/>
          </w:tcPr>
          <w:p w14:paraId="4A51C9ED">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行业标准</w:t>
            </w:r>
          </w:p>
        </w:tc>
        <w:tc>
          <w:tcPr>
            <w:tcW w:w="751" w:type="pct"/>
            <w:shd w:val="clear" w:color="auto" w:fill="auto"/>
            <w:vAlign w:val="center"/>
          </w:tcPr>
          <w:p w14:paraId="43A8820C">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t>按照项目实施计划或合同约定，在计划阶段内完成工作内容得满分，每出现一项未按工作时限及时完成的，扣0.5分，扣完为止。</w:t>
            </w:r>
          </w:p>
        </w:tc>
        <w:tc>
          <w:tcPr>
            <w:tcW w:w="1086" w:type="pct"/>
            <w:shd w:val="clear" w:color="auto" w:fill="auto"/>
            <w:vAlign w:val="center"/>
          </w:tcPr>
          <w:p w14:paraId="7E4D3D18">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根据评价组现场查验：</w:t>
            </w:r>
          </w:p>
          <w:p w14:paraId="6B92BB46">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1.市本级（13%），及时完成家长培训及访谈，依据评分标准，该指标得100%权重分，得0.26分。</w:t>
            </w:r>
          </w:p>
          <w:p w14:paraId="2DFFCD9A">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2.甘州区（21%），及时完成家长培训及访谈，依据评分标准，该指标得100%权重分，得0.42分。</w:t>
            </w:r>
          </w:p>
          <w:p w14:paraId="766039B7">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3.临泽县（12%），及时完成家长培训及访谈，依据评分标准，该指标得100%权重分，得0.24分。</w:t>
            </w:r>
          </w:p>
          <w:p w14:paraId="70BD12F5">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4.高台县（12%），未及时完成家长培训及访谈，依据评分标准，该指标得100%权重分，得0.24分。</w:t>
            </w:r>
          </w:p>
          <w:p w14:paraId="6BB9AB6D">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5.山丹县（21%），及时完成家长培训及访谈，依据评分标准，该指标得100%权重分，得0.42分。</w:t>
            </w:r>
          </w:p>
          <w:p w14:paraId="16B8CA93">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6.民乐县（22%），及时完成家长培训及访谈，依据评分标准，该指标得100%权重分，得0.44分。</w:t>
            </w:r>
          </w:p>
          <w:p w14:paraId="683A6725">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综上所述，该指标得2分。</w:t>
            </w:r>
          </w:p>
        </w:tc>
        <w:tc>
          <w:tcPr>
            <w:tcW w:w="256" w:type="pct"/>
            <w:shd w:val="clear" w:color="auto" w:fill="auto"/>
            <w:vAlign w:val="center"/>
          </w:tcPr>
          <w:p w14:paraId="60D865A7">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2</w:t>
            </w:r>
          </w:p>
        </w:tc>
      </w:tr>
      <w:tr w14:paraId="17AB1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1F1414DA">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14:paraId="7931F3A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14:paraId="5FE7309A">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C304残疾儿童康复活动开展及时性</w:t>
            </w:r>
          </w:p>
        </w:tc>
        <w:tc>
          <w:tcPr>
            <w:tcW w:w="304" w:type="pct"/>
            <w:shd w:val="clear" w:color="auto" w:fill="auto"/>
            <w:vAlign w:val="center"/>
          </w:tcPr>
          <w:p w14:paraId="1902FA8C">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14:paraId="7396A060">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w:t>
            </w: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残疾儿童康复活动开展及时情况</w:t>
            </w:r>
          </w:p>
        </w:tc>
        <w:tc>
          <w:tcPr>
            <w:tcW w:w="373" w:type="pct"/>
            <w:shd w:val="clear" w:color="auto" w:fill="auto"/>
            <w:vAlign w:val="center"/>
          </w:tcPr>
          <w:p w14:paraId="1394DBF5">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14:paraId="77878EAA">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及时</w:t>
            </w:r>
          </w:p>
        </w:tc>
        <w:tc>
          <w:tcPr>
            <w:tcW w:w="297" w:type="pct"/>
            <w:shd w:val="clear" w:color="auto" w:fill="auto"/>
            <w:vAlign w:val="center"/>
          </w:tcPr>
          <w:p w14:paraId="1AA405A7">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行业标准</w:t>
            </w:r>
          </w:p>
        </w:tc>
        <w:tc>
          <w:tcPr>
            <w:tcW w:w="751" w:type="pct"/>
            <w:shd w:val="clear" w:color="auto" w:fill="auto"/>
            <w:vAlign w:val="center"/>
          </w:tcPr>
          <w:p w14:paraId="79066B72">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t>按照项目实施计划或合同约定，在计划阶段内完成工作内容得满分，每出现一项未按工作时限及时完成的，扣0.5分，扣完为止。</w:t>
            </w:r>
          </w:p>
        </w:tc>
        <w:tc>
          <w:tcPr>
            <w:tcW w:w="1086" w:type="pct"/>
            <w:shd w:val="clear" w:color="auto" w:fill="auto"/>
            <w:vAlign w:val="center"/>
          </w:tcPr>
          <w:p w14:paraId="52090D34">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根据评价组现场查验及张掖市各县区残联提供资料，张掖市残疾儿童康复救助项目康复活动及时开展，依据评分标准，该指标得100%权重分，得2分。</w:t>
            </w:r>
          </w:p>
        </w:tc>
        <w:tc>
          <w:tcPr>
            <w:tcW w:w="256" w:type="pct"/>
            <w:shd w:val="clear" w:color="auto" w:fill="auto"/>
            <w:vAlign w:val="center"/>
          </w:tcPr>
          <w:p w14:paraId="580D3268">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2</w:t>
            </w:r>
          </w:p>
        </w:tc>
      </w:tr>
      <w:tr w14:paraId="4A190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40B9623C">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shd w:val="clear" w:color="auto" w:fill="auto"/>
            <w:vAlign w:val="center"/>
          </w:tcPr>
          <w:p w14:paraId="109EEC1B">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14:paraId="0416FF0E">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C305残疾儿童康复评估及时性</w:t>
            </w:r>
          </w:p>
        </w:tc>
        <w:tc>
          <w:tcPr>
            <w:tcW w:w="304" w:type="pct"/>
            <w:shd w:val="clear" w:color="auto" w:fill="auto"/>
            <w:vAlign w:val="center"/>
          </w:tcPr>
          <w:p w14:paraId="46371E5F">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14:paraId="24ADD680">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考察残疾儿童康复评估及时情况</w:t>
            </w:r>
          </w:p>
        </w:tc>
        <w:tc>
          <w:tcPr>
            <w:tcW w:w="373" w:type="pct"/>
            <w:shd w:val="clear" w:color="auto" w:fill="auto"/>
            <w:vAlign w:val="center"/>
          </w:tcPr>
          <w:p w14:paraId="641B5D28">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14:paraId="34D0FC85">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及时</w:t>
            </w:r>
          </w:p>
        </w:tc>
        <w:tc>
          <w:tcPr>
            <w:tcW w:w="297" w:type="pct"/>
            <w:shd w:val="clear" w:color="auto" w:fill="auto"/>
            <w:vAlign w:val="center"/>
          </w:tcPr>
          <w:p w14:paraId="3992D503">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行业标准</w:t>
            </w:r>
          </w:p>
        </w:tc>
        <w:tc>
          <w:tcPr>
            <w:tcW w:w="751" w:type="pct"/>
            <w:shd w:val="clear" w:color="auto" w:fill="auto"/>
            <w:vAlign w:val="center"/>
          </w:tcPr>
          <w:p w14:paraId="0C2F0151">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t>按照项目实施计划或合同约定，在计划阶段内完成工作内容得满分，每出现一项未按工作时限及时完成的，扣0.5分，扣完为止。</w:t>
            </w:r>
          </w:p>
        </w:tc>
        <w:tc>
          <w:tcPr>
            <w:tcW w:w="1086" w:type="pct"/>
            <w:shd w:val="clear" w:color="auto" w:fill="auto"/>
            <w:vAlign w:val="center"/>
          </w:tcPr>
          <w:p w14:paraId="29E0CB5D">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根据评价组现场查验及张掖市各县区残联提供资料，张掖市各定点机构及时完成残疾儿童康复评估，依据评分标准，该指标得100%权重分，得2分。</w:t>
            </w:r>
          </w:p>
          <w:p w14:paraId="6974DD9C">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56" w:type="pct"/>
            <w:shd w:val="clear" w:color="auto" w:fill="auto"/>
            <w:vAlign w:val="center"/>
          </w:tcPr>
          <w:p w14:paraId="1A7A8F93">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2</w:t>
            </w:r>
          </w:p>
        </w:tc>
      </w:tr>
      <w:tr w14:paraId="7EC83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55CA1499">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shd w:val="clear" w:color="auto" w:fill="auto"/>
            <w:vAlign w:val="center"/>
          </w:tcPr>
          <w:p w14:paraId="558D7EF9">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C4产出成本</w:t>
            </w:r>
          </w:p>
        </w:tc>
        <w:tc>
          <w:tcPr>
            <w:tcW w:w="291" w:type="pct"/>
            <w:shd w:val="clear" w:color="auto" w:fill="auto"/>
            <w:vAlign w:val="center"/>
          </w:tcPr>
          <w:p w14:paraId="59EFF0B8">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C401成本控制情况</w:t>
            </w:r>
          </w:p>
        </w:tc>
        <w:tc>
          <w:tcPr>
            <w:tcW w:w="304" w:type="pct"/>
            <w:shd w:val="clear" w:color="auto" w:fill="auto"/>
            <w:vAlign w:val="center"/>
          </w:tcPr>
          <w:p w14:paraId="31C70840">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4</w:t>
            </w:r>
          </w:p>
        </w:tc>
        <w:tc>
          <w:tcPr>
            <w:tcW w:w="560" w:type="pct"/>
            <w:shd w:val="clear" w:color="auto" w:fill="auto"/>
            <w:vAlign w:val="center"/>
          </w:tcPr>
          <w:p w14:paraId="5657D8AC">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完成项目计划目标任务，各项补助均按对应补贴标准进行，严格控制成本。</w:t>
            </w:r>
          </w:p>
        </w:tc>
        <w:tc>
          <w:tcPr>
            <w:tcW w:w="373" w:type="pct"/>
            <w:shd w:val="clear" w:color="auto" w:fill="auto"/>
            <w:vAlign w:val="center"/>
          </w:tcPr>
          <w:p w14:paraId="078A2F70">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14:paraId="7D877DE9">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控制</w:t>
            </w:r>
          </w:p>
        </w:tc>
        <w:tc>
          <w:tcPr>
            <w:tcW w:w="297" w:type="pct"/>
            <w:shd w:val="clear" w:color="auto" w:fill="auto"/>
            <w:vAlign w:val="center"/>
          </w:tcPr>
          <w:p w14:paraId="429D0677">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计划标准</w:t>
            </w:r>
          </w:p>
        </w:tc>
        <w:tc>
          <w:tcPr>
            <w:tcW w:w="751" w:type="pct"/>
            <w:shd w:val="clear" w:color="auto" w:fill="auto"/>
            <w:vAlign w:val="center"/>
          </w:tcPr>
          <w:p w14:paraId="4B8009CD">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①0-6岁儿童补贴标准：视力0.5万元/人、听力言语1.6万/人、肢体智力和孤独症2万元/人、辅具适配0.2万元/人；②0-6岁困境儿童补贴标准：视力0.5万元/人，听力言语1.6万元/人、肢体智力和孤独症2万元/人；③7-17岁残疾儿童补贴标准：视力0.5万元/人，听力、语言、肢体、智力和孤独症1.2万元/人，辅具适配0.2万元/人；④重点帮扶县补贴标准：根据当地实际标准进行帮扶。①②③④各占25%权重分，未按标准进行补贴，根据实际情况酌情扣分。</w:t>
            </w:r>
          </w:p>
        </w:tc>
        <w:tc>
          <w:tcPr>
            <w:tcW w:w="1086" w:type="pct"/>
            <w:shd w:val="clear" w:color="auto" w:fill="auto"/>
            <w:vAlign w:val="center"/>
          </w:tcPr>
          <w:p w14:paraId="0BEE583E">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根据张掖市各县区残疾儿童康复定点机构提供服务协议、实施方案等资料，①0-6岁儿童补贴标准：视力0.5万元/人、听力言语1.6万/人、肢体智力和孤独症2万元/人、辅具适配0.2万元/人，依据评分标准，该要素得25%权重分；②0-6岁困境儿童补贴标准：视力0.5万元/人，听力言语1.6万元/人、肢体智力和孤独症2万元/人，依据评分标准，该要素得25%权重分；③7-17岁残疾儿童补贴标准：视力0.5万元/人，听力、语言、肢体、智力和孤独症1.2万元/人，辅具适配0.2万元/人，依据评分标准，该要素得25%权重分；④重点帮扶县补贴标准：根据当地实际标准进行帮扶，依据评分标准，该要素得25%权重分。</w:t>
            </w:r>
          </w:p>
          <w:p w14:paraId="5D6D2734">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综上所述，该指标得100%权重分，得4分。</w:t>
            </w:r>
          </w:p>
        </w:tc>
        <w:tc>
          <w:tcPr>
            <w:tcW w:w="256" w:type="pct"/>
            <w:shd w:val="clear" w:color="auto" w:fill="auto"/>
            <w:vAlign w:val="center"/>
          </w:tcPr>
          <w:p w14:paraId="1E4FEBD7">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4</w:t>
            </w:r>
          </w:p>
        </w:tc>
      </w:tr>
      <w:tr w14:paraId="03C68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restart"/>
            <w:shd w:val="clear" w:color="auto" w:fill="auto"/>
            <w:vAlign w:val="center"/>
          </w:tcPr>
          <w:p w14:paraId="76B44285">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D产出效益</w:t>
            </w:r>
          </w:p>
        </w:tc>
        <w:tc>
          <w:tcPr>
            <w:tcW w:w="297" w:type="pct"/>
            <w:vMerge w:val="restart"/>
            <w:shd w:val="clear" w:color="auto" w:fill="auto"/>
            <w:vAlign w:val="center"/>
          </w:tcPr>
          <w:p w14:paraId="57DB260B">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D1社会效益</w:t>
            </w:r>
          </w:p>
        </w:tc>
        <w:tc>
          <w:tcPr>
            <w:tcW w:w="291" w:type="pct"/>
            <w:shd w:val="clear" w:color="auto" w:fill="auto"/>
            <w:vAlign w:val="center"/>
          </w:tcPr>
          <w:p w14:paraId="1437F531">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Times New Roman"/>
                <w:i w:val="0"/>
                <w:iCs w:val="0"/>
                <w:color w:val="000000" w:themeColor="text1"/>
                <w:sz w:val="24"/>
                <w:szCs w:val="21"/>
                <w:highlight w:val="none"/>
                <w:u w:val="none"/>
                <w:lang w:val="en-US" w:eastAsia="zh-CN"/>
                <w14:textFill>
                  <w14:solidFill>
                    <w14:schemeClr w14:val="tx1"/>
                  </w14:solidFill>
                </w14:textFill>
              </w:rPr>
              <w:t>D101残疾儿童生活能力提升性</w:t>
            </w:r>
          </w:p>
        </w:tc>
        <w:tc>
          <w:tcPr>
            <w:tcW w:w="304" w:type="pct"/>
            <w:shd w:val="clear" w:color="auto" w:fill="auto"/>
            <w:vAlign w:val="center"/>
          </w:tcPr>
          <w:p w14:paraId="0FED4A38">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Times New Roman"/>
                <w:i w:val="0"/>
                <w:iCs w:val="0"/>
                <w:color w:val="000000" w:themeColor="text1"/>
                <w:kern w:val="2"/>
                <w:sz w:val="24"/>
                <w:szCs w:val="21"/>
                <w:highlight w:val="none"/>
                <w:u w:val="none"/>
                <w:lang w:val="en-US" w:eastAsia="zh-CN" w:bidi="ar-SA"/>
                <w14:textFill>
                  <w14:solidFill>
                    <w14:schemeClr w14:val="tx1"/>
                  </w14:solidFill>
                </w14:textFill>
              </w:rPr>
              <w:t>4</w:t>
            </w:r>
          </w:p>
        </w:tc>
        <w:tc>
          <w:tcPr>
            <w:tcW w:w="560" w:type="pct"/>
            <w:shd w:val="clear" w:color="auto" w:fill="auto"/>
            <w:vAlign w:val="center"/>
          </w:tcPr>
          <w:p w14:paraId="4964E063">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考察残疾儿童康复训练完成后生活能力提升情况。</w:t>
            </w:r>
          </w:p>
        </w:tc>
        <w:tc>
          <w:tcPr>
            <w:tcW w:w="373" w:type="pct"/>
            <w:shd w:val="clear" w:color="auto" w:fill="auto"/>
            <w:vAlign w:val="center"/>
          </w:tcPr>
          <w:p w14:paraId="76A6692F">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Times New Roman"/>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Times New Roman"/>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14:paraId="4D99AD63">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Times New Roman"/>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Times New Roman"/>
                <w:i w:val="0"/>
                <w:iCs w:val="0"/>
                <w:color w:val="000000" w:themeColor="text1"/>
                <w:sz w:val="24"/>
                <w:szCs w:val="21"/>
                <w:highlight w:val="none"/>
                <w:u w:val="none"/>
                <w:lang w:val="en-US" w:eastAsia="zh-CN"/>
                <w14:textFill>
                  <w14:solidFill>
                    <w14:schemeClr w14:val="tx1"/>
                  </w14:solidFill>
                </w14:textFill>
              </w:rPr>
              <w:t>提升</w:t>
            </w:r>
          </w:p>
        </w:tc>
        <w:tc>
          <w:tcPr>
            <w:tcW w:w="297" w:type="pct"/>
            <w:shd w:val="clear" w:color="auto" w:fill="auto"/>
            <w:vAlign w:val="center"/>
          </w:tcPr>
          <w:p w14:paraId="007C06AC">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综合评估结果、家长满意度</w:t>
            </w:r>
          </w:p>
        </w:tc>
        <w:tc>
          <w:tcPr>
            <w:tcW w:w="751" w:type="pct"/>
            <w:shd w:val="clear" w:color="auto" w:fill="auto"/>
            <w:vAlign w:val="center"/>
          </w:tcPr>
          <w:p w14:paraId="4BC81C4B">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①残疾儿童开始康复训练后生活能力较未康复训练之前提升得2分，未提升或降低不得分（注：生活能力降低不包括病情严重需要长时间康复儿童）；②残疾儿童家长对残疾儿童生活能力提升满意度达到85%得2分。以上评分可根据实际情况酌情扣分。</w:t>
            </w:r>
          </w:p>
        </w:tc>
        <w:tc>
          <w:tcPr>
            <w:tcW w:w="1086" w:type="pct"/>
            <w:shd w:val="clear" w:color="auto" w:fill="auto"/>
            <w:vAlign w:val="center"/>
          </w:tcPr>
          <w:p w14:paraId="00639606">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根据评价组现场查验，①残疾儿童开始康复训练后生活能力较未康复训练之前提升，得2分；②残疾儿童家长对残疾儿童生活能力提升满意度达到85%，得2分。</w:t>
            </w:r>
          </w:p>
          <w:p w14:paraId="34207A93">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综上所述，依据评分标准，该指标得4分。</w:t>
            </w:r>
          </w:p>
        </w:tc>
        <w:tc>
          <w:tcPr>
            <w:tcW w:w="256" w:type="pct"/>
            <w:shd w:val="clear" w:color="auto" w:fill="auto"/>
            <w:vAlign w:val="center"/>
          </w:tcPr>
          <w:p w14:paraId="3A250BAF">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4</w:t>
            </w:r>
          </w:p>
        </w:tc>
      </w:tr>
      <w:tr w14:paraId="2EF5D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32371697">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7" w:type="pct"/>
            <w:vMerge w:val="continue"/>
            <w:shd w:val="clear" w:color="auto" w:fill="auto"/>
            <w:vAlign w:val="center"/>
          </w:tcPr>
          <w:p w14:paraId="1A86BB2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14:paraId="4554F9B4">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Times New Roman"/>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Times New Roman"/>
                <w:i w:val="0"/>
                <w:iCs w:val="0"/>
                <w:color w:val="000000" w:themeColor="text1"/>
                <w:sz w:val="24"/>
                <w:szCs w:val="21"/>
                <w:highlight w:val="none"/>
                <w:u w:val="none"/>
                <w:lang w:val="en-US" w:eastAsia="zh-CN"/>
                <w14:textFill>
                  <w14:solidFill>
                    <w14:schemeClr w14:val="tx1"/>
                  </w14:solidFill>
                </w14:textFill>
              </w:rPr>
              <w:t>D102残疾儿童功能状况改善</w:t>
            </w:r>
          </w:p>
        </w:tc>
        <w:tc>
          <w:tcPr>
            <w:tcW w:w="304" w:type="pct"/>
            <w:shd w:val="clear" w:color="auto" w:fill="auto"/>
            <w:vAlign w:val="center"/>
          </w:tcPr>
          <w:p w14:paraId="72243063">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Times New Roman"/>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Times New Roman"/>
                <w:i w:val="0"/>
                <w:iCs w:val="0"/>
                <w:color w:val="000000" w:themeColor="text1"/>
                <w:sz w:val="24"/>
                <w:szCs w:val="21"/>
                <w:highlight w:val="none"/>
                <w:u w:val="none"/>
                <w:lang w:val="en-US" w:eastAsia="zh-CN"/>
                <w14:textFill>
                  <w14:solidFill>
                    <w14:schemeClr w14:val="tx1"/>
                  </w14:solidFill>
                </w14:textFill>
              </w:rPr>
              <w:t>4</w:t>
            </w:r>
          </w:p>
        </w:tc>
        <w:tc>
          <w:tcPr>
            <w:tcW w:w="560" w:type="pct"/>
            <w:shd w:val="clear" w:color="auto" w:fill="auto"/>
            <w:vAlign w:val="center"/>
          </w:tcPr>
          <w:p w14:paraId="4C24613C">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考察残疾儿童康复训练后身体功能改善情况。</w:t>
            </w:r>
          </w:p>
        </w:tc>
        <w:tc>
          <w:tcPr>
            <w:tcW w:w="373" w:type="pct"/>
            <w:shd w:val="clear" w:color="auto" w:fill="auto"/>
            <w:vAlign w:val="center"/>
          </w:tcPr>
          <w:p w14:paraId="1A1F3724">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14:paraId="735A64A1">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改善</w:t>
            </w:r>
          </w:p>
        </w:tc>
        <w:tc>
          <w:tcPr>
            <w:tcW w:w="297" w:type="pct"/>
            <w:shd w:val="clear" w:color="auto" w:fill="auto"/>
            <w:vAlign w:val="center"/>
          </w:tcPr>
          <w:p w14:paraId="359DDF8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综合评估结果</w:t>
            </w:r>
          </w:p>
        </w:tc>
        <w:tc>
          <w:tcPr>
            <w:tcW w:w="751" w:type="pct"/>
            <w:shd w:val="clear" w:color="auto" w:fill="auto"/>
            <w:vAlign w:val="center"/>
          </w:tcPr>
          <w:p w14:paraId="468CC521">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根据康复训练前与开始康复训练后综合评估结果对比，残疾儿童功能状况得到改善得4分，部分改善得2分，未改善得0分。</w:t>
            </w:r>
          </w:p>
        </w:tc>
        <w:tc>
          <w:tcPr>
            <w:tcW w:w="1086" w:type="pct"/>
            <w:shd w:val="clear" w:color="auto" w:fill="auto"/>
            <w:vAlign w:val="center"/>
          </w:tcPr>
          <w:p w14:paraId="32FA244D">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根据康复训练前与开始康复训练后综合评估结果对比，残疾儿童功能状况得到改善，依据评分标准，该指标得4分。</w:t>
            </w:r>
          </w:p>
        </w:tc>
        <w:tc>
          <w:tcPr>
            <w:tcW w:w="256" w:type="pct"/>
            <w:shd w:val="clear" w:color="auto" w:fill="auto"/>
            <w:vAlign w:val="center"/>
          </w:tcPr>
          <w:p w14:paraId="0AB3BDEC">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4</w:t>
            </w:r>
          </w:p>
        </w:tc>
      </w:tr>
      <w:tr w14:paraId="5E154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4D9BD83F">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restart"/>
            <w:shd w:val="clear" w:color="auto" w:fill="auto"/>
            <w:vAlign w:val="center"/>
          </w:tcPr>
          <w:p w14:paraId="0BBAD065">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D2可持续影响</w:t>
            </w:r>
          </w:p>
        </w:tc>
        <w:tc>
          <w:tcPr>
            <w:tcW w:w="291" w:type="pct"/>
            <w:shd w:val="clear" w:color="auto" w:fill="auto"/>
            <w:vAlign w:val="center"/>
          </w:tcPr>
          <w:p w14:paraId="458DA56D">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D201残疾儿童康复与管理规范性</w:t>
            </w:r>
          </w:p>
        </w:tc>
        <w:tc>
          <w:tcPr>
            <w:tcW w:w="304" w:type="pct"/>
            <w:shd w:val="clear" w:color="auto" w:fill="auto"/>
            <w:vAlign w:val="center"/>
          </w:tcPr>
          <w:p w14:paraId="6834360E">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c>
          <w:tcPr>
            <w:tcW w:w="560" w:type="pct"/>
            <w:shd w:val="clear" w:color="auto" w:fill="auto"/>
            <w:vAlign w:val="center"/>
          </w:tcPr>
          <w:p w14:paraId="316645AC">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考察残疾儿童康复救助项目残疾儿童康复训练情况。</w:t>
            </w:r>
          </w:p>
        </w:tc>
        <w:tc>
          <w:tcPr>
            <w:tcW w:w="373" w:type="pct"/>
            <w:shd w:val="clear" w:color="auto" w:fill="auto"/>
            <w:vAlign w:val="center"/>
          </w:tcPr>
          <w:p w14:paraId="368FBA7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14:paraId="00B341DA">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规范</w:t>
            </w:r>
          </w:p>
        </w:tc>
        <w:tc>
          <w:tcPr>
            <w:tcW w:w="297" w:type="pct"/>
            <w:shd w:val="clear" w:color="auto" w:fill="auto"/>
            <w:vAlign w:val="center"/>
          </w:tcPr>
          <w:p w14:paraId="02308A25">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计划标准</w:t>
            </w:r>
          </w:p>
        </w:tc>
        <w:tc>
          <w:tcPr>
            <w:tcW w:w="751" w:type="pct"/>
            <w:shd w:val="clear" w:color="auto" w:fill="auto"/>
            <w:vAlign w:val="center"/>
          </w:tcPr>
          <w:p w14:paraId="1EF9E8DC">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①残疾儿童康复机构符合定点康复机构资质；②按照标准流程完成残疾儿童康复训练，按标准流程执行；③对于已康复结案的个案或转介的个案，为其建立回访记录档案，定期追踪回访；④残疾儿童康复训练定点机构组织架构齐全，人员配备完善。要素①④各占30%权重分，要素②③占20%权重分，</w:t>
            </w:r>
            <w:r>
              <w:rPr>
                <w:rFonts w:hint="eastAsia" w:ascii="Times New Roman" w:hAnsi="Times New Roman" w:eastAsia="仿宋_GB2312" w:cs="仿宋"/>
                <w:color w:val="000000" w:themeColor="text1"/>
                <w:sz w:val="24"/>
                <w:szCs w:val="21"/>
                <w:highlight w:val="none"/>
                <w14:textFill>
                  <w14:solidFill>
                    <w14:schemeClr w14:val="tx1"/>
                  </w14:solidFill>
                </w14:textFill>
              </w:rPr>
              <w:t>符合得满分，不符合扣除相应权重分。</w:t>
            </w:r>
          </w:p>
        </w:tc>
        <w:tc>
          <w:tcPr>
            <w:tcW w:w="1086" w:type="pct"/>
            <w:shd w:val="clear" w:color="auto" w:fill="auto"/>
            <w:vAlign w:val="center"/>
          </w:tcPr>
          <w:p w14:paraId="33631D24">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经评价组现场查验，</w:t>
            </w: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①高台县中医医院属于无认定资质，不能执行残疾儿童康复项目，依据评分标准，该部分不得分；②按照标准流程完成残疾儿童康复训练，按标准流程执行，依据评分标准，该考核要素得20%权重分；③对于已康复结案的个案或转介的个案，为其建立回访记录档案，定期追踪回访，依据评分标准，该考核要素得20%权重分；④残疾儿童康复训练定点机构组织架构不齐全，人员配备不完善，依据评分标准，该考核要素不得分。综上所述，该指标得40%权重分，得1.2分。</w:t>
            </w:r>
          </w:p>
        </w:tc>
        <w:tc>
          <w:tcPr>
            <w:tcW w:w="256" w:type="pct"/>
            <w:shd w:val="clear" w:color="auto" w:fill="auto"/>
            <w:vAlign w:val="center"/>
          </w:tcPr>
          <w:p w14:paraId="66E6F12E">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1.2</w:t>
            </w:r>
          </w:p>
        </w:tc>
      </w:tr>
      <w:tr w14:paraId="3D7D0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58D1BDE8">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14:paraId="50DF6243">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14:paraId="01012608">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D202治疗师培训与考核情况</w:t>
            </w:r>
          </w:p>
        </w:tc>
        <w:tc>
          <w:tcPr>
            <w:tcW w:w="304" w:type="pct"/>
            <w:shd w:val="clear" w:color="auto" w:fill="auto"/>
            <w:vAlign w:val="center"/>
          </w:tcPr>
          <w:p w14:paraId="5E2E4151">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14:paraId="6279D561">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考察残疾儿童康复训练治疗师资质及专业技能、经验情况。</w:t>
            </w:r>
          </w:p>
        </w:tc>
        <w:tc>
          <w:tcPr>
            <w:tcW w:w="373" w:type="pct"/>
            <w:shd w:val="clear" w:color="auto" w:fill="auto"/>
            <w:vAlign w:val="center"/>
          </w:tcPr>
          <w:p w14:paraId="178BDC61">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14:paraId="6F296890">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t>规范</w:t>
            </w:r>
          </w:p>
        </w:tc>
        <w:tc>
          <w:tcPr>
            <w:tcW w:w="297" w:type="pct"/>
            <w:shd w:val="clear" w:color="auto" w:fill="auto"/>
            <w:vAlign w:val="center"/>
          </w:tcPr>
          <w:p w14:paraId="1B184E4A">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行业标准</w:t>
            </w:r>
          </w:p>
        </w:tc>
        <w:tc>
          <w:tcPr>
            <w:tcW w:w="751" w:type="pct"/>
            <w:shd w:val="clear" w:color="auto" w:fill="auto"/>
            <w:vAlign w:val="center"/>
          </w:tcPr>
          <w:p w14:paraId="74595C99">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①治疗师是否取得相关专业证书，持证上岗；②治疗师是否参加上岗前培训及上岗后继续教育培训。①②各占50%权重分，</w:t>
            </w:r>
            <w:r>
              <w:rPr>
                <w:rFonts w:hint="eastAsia" w:ascii="Times New Roman" w:hAnsi="Times New Roman" w:eastAsia="仿宋_GB2312" w:cs="仿宋"/>
                <w:color w:val="000000" w:themeColor="text1"/>
                <w:sz w:val="24"/>
                <w:szCs w:val="21"/>
                <w:highlight w:val="none"/>
                <w14:textFill>
                  <w14:solidFill>
                    <w14:schemeClr w14:val="tx1"/>
                  </w14:solidFill>
                </w14:textFill>
              </w:rPr>
              <w:t>符合得满分，不符合扣除相应权重分。</w:t>
            </w:r>
          </w:p>
        </w:tc>
        <w:tc>
          <w:tcPr>
            <w:tcW w:w="1086" w:type="pct"/>
            <w:shd w:val="clear" w:color="auto" w:fill="auto"/>
            <w:vAlign w:val="center"/>
          </w:tcPr>
          <w:p w14:paraId="555CD6FF">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根据各县区残疾儿童康复定点机构提供治疗师的培训记录及人员资质，</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①治疗师取得相关专业证书，持证上岗，依据评分标准，该要素得50%权重分；②治疗师、参加上岗前培训及上岗后继续教育培训，依据评分标准，该要素得50%权重分。综上所述，该指标得100%权重分，得2分。</w:t>
            </w:r>
          </w:p>
        </w:tc>
        <w:tc>
          <w:tcPr>
            <w:tcW w:w="256" w:type="pct"/>
            <w:shd w:val="clear" w:color="auto" w:fill="auto"/>
            <w:vAlign w:val="center"/>
          </w:tcPr>
          <w:p w14:paraId="7365738C">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2</w:t>
            </w:r>
          </w:p>
        </w:tc>
      </w:tr>
      <w:tr w14:paraId="0FB08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5FBED730">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14:paraId="75AD6D2A">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1" w:type="pct"/>
            <w:shd w:val="clear" w:color="auto" w:fill="auto"/>
            <w:vAlign w:val="center"/>
          </w:tcPr>
          <w:p w14:paraId="043377C8">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D203长效管理机制健全性</w:t>
            </w:r>
          </w:p>
        </w:tc>
        <w:tc>
          <w:tcPr>
            <w:tcW w:w="304" w:type="pct"/>
            <w:shd w:val="clear" w:color="auto" w:fill="auto"/>
            <w:vAlign w:val="center"/>
          </w:tcPr>
          <w:p w14:paraId="7E5F52FF">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14:paraId="07AB29A0">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考察能否建立起一套健全完善的长期管理有效运行机制。其中包括资金长期运转，各相关部门协调配合、职责清晰，能够及时反馈并解决问题。</w:t>
            </w:r>
          </w:p>
        </w:tc>
        <w:tc>
          <w:tcPr>
            <w:tcW w:w="373" w:type="pct"/>
            <w:shd w:val="clear" w:color="auto" w:fill="auto"/>
            <w:vAlign w:val="center"/>
          </w:tcPr>
          <w:p w14:paraId="77AEAC83">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14:paraId="1706936E">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健全</w:t>
            </w:r>
          </w:p>
        </w:tc>
        <w:tc>
          <w:tcPr>
            <w:tcW w:w="297" w:type="pct"/>
            <w:shd w:val="clear" w:color="auto" w:fill="auto"/>
            <w:vAlign w:val="center"/>
          </w:tcPr>
          <w:p w14:paraId="701779BE">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计划标准</w:t>
            </w:r>
          </w:p>
        </w:tc>
        <w:tc>
          <w:tcPr>
            <w:tcW w:w="751" w:type="pct"/>
            <w:shd w:val="clear" w:color="auto" w:fill="auto"/>
            <w:vAlign w:val="center"/>
          </w:tcPr>
          <w:p w14:paraId="7FA7F8FA">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①建立权益保障制度，保护服务对象各项权益；②建立信息管理制度（包括人员信息登记、管理、查阅、删除、销毁、更新等，但不限于以上内容），根据实际情况建立信息化系统；③建立服务管理制度并在显著位置公开；④建立转介和投诉处理制度；⑤建立项目经费管理制度；⑥制定突发事件应急预案、食品安全应急预案、传染病疫情突发预案等。①②③④⑤⑥各占16.66%权重分，不符合扣除相应权重分。</w:t>
            </w:r>
          </w:p>
        </w:tc>
        <w:tc>
          <w:tcPr>
            <w:tcW w:w="1086" w:type="pct"/>
            <w:shd w:val="clear" w:color="auto" w:fill="auto"/>
            <w:vAlign w:val="center"/>
          </w:tcPr>
          <w:p w14:paraId="74284A3F">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根据各县区残疾儿童康复定点机构提供①建立权益保障制度，保护服务对象各项权益，依据评分标准，该要素得16.66%权重分；②建立信息管理制度（包括人员信息登记、管理、查阅、删除、销毁、更新等，但不限于以上内容），根据实际情况建立信息化系统，依据评分标准，该要素得16.66%权重分；③建立服务管理制度并在显著位置公开，依据评分标准，该要素得16.66%权重分；④建立转介和投诉处理制度，依据评分标准，该要素得16.66%权重分；⑤建立项目经费管理制度，依据评分标准，该要素得16.66%权重分；⑥制定突发事件应急预案、食品安全应急预案、传染病疫情突发预案等，依据评分标准，该要素得16.66%权重分。</w:t>
            </w:r>
          </w:p>
          <w:p w14:paraId="2FEC18CB">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综上所述，依据评分标准，该指标得100%权重分，得2分。</w:t>
            </w:r>
          </w:p>
        </w:tc>
        <w:tc>
          <w:tcPr>
            <w:tcW w:w="256" w:type="pct"/>
            <w:shd w:val="clear" w:color="auto" w:fill="auto"/>
            <w:vAlign w:val="center"/>
          </w:tcPr>
          <w:p w14:paraId="20E34D98">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2</w:t>
            </w:r>
          </w:p>
        </w:tc>
      </w:tr>
      <w:tr w14:paraId="1A048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0912E931">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restart"/>
            <w:shd w:val="clear" w:color="auto" w:fill="auto"/>
            <w:vAlign w:val="center"/>
          </w:tcPr>
          <w:p w14:paraId="38DFA0B3">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_GB2312"/>
                <w:color w:val="000000" w:themeColor="text1"/>
                <w:kern w:val="0"/>
                <w:sz w:val="24"/>
                <w:szCs w:val="21"/>
                <w:highlight w:val="none"/>
                <w14:textFill>
                  <w14:solidFill>
                    <w14:schemeClr w14:val="tx1"/>
                  </w14:solidFill>
                </w14:textFill>
              </w:rPr>
              <w:t>D</w:t>
            </w:r>
            <w:r>
              <w:rPr>
                <w:rFonts w:hint="eastAsia" w:ascii="Times New Roman" w:hAnsi="Times New Roman" w:eastAsia="仿宋_GB2312" w:cs="仿宋_GB2312"/>
                <w:color w:val="000000" w:themeColor="text1"/>
                <w:kern w:val="0"/>
                <w:sz w:val="24"/>
                <w:szCs w:val="21"/>
                <w:highlight w:val="none"/>
                <w:lang w:val="en-US" w:eastAsia="zh-CN"/>
                <w14:textFill>
                  <w14:solidFill>
                    <w14:schemeClr w14:val="tx1"/>
                  </w14:solidFill>
                </w14:textFill>
              </w:rPr>
              <w:t>3</w:t>
            </w:r>
            <w:r>
              <w:rPr>
                <w:rFonts w:hint="eastAsia" w:ascii="Times New Roman" w:hAnsi="Times New Roman" w:eastAsia="仿宋_GB2312" w:cs="仿宋_GB2312"/>
                <w:color w:val="000000" w:themeColor="text1"/>
                <w:kern w:val="0"/>
                <w:sz w:val="24"/>
                <w:szCs w:val="21"/>
                <w:highlight w:val="none"/>
                <w14:textFill>
                  <w14:solidFill>
                    <w14:schemeClr w14:val="tx1"/>
                  </w14:solidFill>
                </w14:textFill>
              </w:rPr>
              <w:t>服务对象满意度</w:t>
            </w:r>
          </w:p>
        </w:tc>
        <w:tc>
          <w:tcPr>
            <w:tcW w:w="291" w:type="pct"/>
            <w:shd w:val="clear" w:color="auto" w:fill="auto"/>
            <w:vAlign w:val="center"/>
          </w:tcPr>
          <w:p w14:paraId="665FC3A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D301受益群众满意度</w:t>
            </w:r>
          </w:p>
        </w:tc>
        <w:tc>
          <w:tcPr>
            <w:tcW w:w="304" w:type="pct"/>
            <w:shd w:val="clear" w:color="auto" w:fill="auto"/>
            <w:vAlign w:val="center"/>
          </w:tcPr>
          <w:p w14:paraId="5CCE565A">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4</w:t>
            </w:r>
          </w:p>
        </w:tc>
        <w:tc>
          <w:tcPr>
            <w:tcW w:w="560" w:type="pct"/>
            <w:shd w:val="clear" w:color="auto" w:fill="auto"/>
            <w:vAlign w:val="center"/>
          </w:tcPr>
          <w:p w14:paraId="6BEF8141">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考察残疾儿童康复救助项目评价时间段内受益群体的满意情况</w:t>
            </w:r>
          </w:p>
        </w:tc>
        <w:tc>
          <w:tcPr>
            <w:tcW w:w="373" w:type="pct"/>
            <w:shd w:val="clear" w:color="auto" w:fill="auto"/>
            <w:vAlign w:val="center"/>
          </w:tcPr>
          <w:p w14:paraId="6536780B">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14:paraId="6FC125DD">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≥90%</w:t>
            </w:r>
          </w:p>
        </w:tc>
        <w:tc>
          <w:tcPr>
            <w:tcW w:w="297" w:type="pct"/>
            <w:shd w:val="clear" w:color="auto" w:fill="auto"/>
            <w:vAlign w:val="center"/>
          </w:tcPr>
          <w:p w14:paraId="414C306F">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计划标准</w:t>
            </w:r>
          </w:p>
        </w:tc>
        <w:tc>
          <w:tcPr>
            <w:tcW w:w="751" w:type="pct"/>
            <w:shd w:val="clear" w:color="auto" w:fill="auto"/>
            <w:vAlign w:val="center"/>
          </w:tcPr>
          <w:p w14:paraId="5E97E972">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满意度*指标权重分，得指标最终分值。</w:t>
            </w:r>
          </w:p>
        </w:tc>
        <w:tc>
          <w:tcPr>
            <w:tcW w:w="1086" w:type="pct"/>
            <w:shd w:val="clear" w:color="auto" w:fill="auto"/>
            <w:vAlign w:val="center"/>
          </w:tcPr>
          <w:p w14:paraId="71DA2CFB">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根据残疾儿童康复救助项目满意度调查分析报告，该项目受益群众满意度为90.84%，依据评分标准，该指标得3.63分。</w:t>
            </w:r>
          </w:p>
        </w:tc>
        <w:tc>
          <w:tcPr>
            <w:tcW w:w="256" w:type="pct"/>
            <w:shd w:val="clear" w:color="auto" w:fill="auto"/>
            <w:vAlign w:val="center"/>
          </w:tcPr>
          <w:p w14:paraId="29620548">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3.63</w:t>
            </w:r>
          </w:p>
        </w:tc>
      </w:tr>
      <w:tr w14:paraId="728B0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14:paraId="33BABC68">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14:paraId="51C4E5BC">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1" w:type="pct"/>
            <w:shd w:val="clear" w:color="auto" w:fill="auto"/>
            <w:vAlign w:val="center"/>
          </w:tcPr>
          <w:p w14:paraId="070C3074">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D302工作人员满意度</w:t>
            </w:r>
          </w:p>
        </w:tc>
        <w:tc>
          <w:tcPr>
            <w:tcW w:w="304" w:type="pct"/>
            <w:shd w:val="clear" w:color="auto" w:fill="auto"/>
            <w:vAlign w:val="center"/>
          </w:tcPr>
          <w:p w14:paraId="501A6455">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c>
          <w:tcPr>
            <w:tcW w:w="560" w:type="pct"/>
            <w:shd w:val="clear" w:color="auto" w:fill="auto"/>
            <w:vAlign w:val="center"/>
          </w:tcPr>
          <w:p w14:paraId="77614220">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考察残疾儿童康复救助项目评价时间段内工作人员的满意情况</w:t>
            </w:r>
          </w:p>
        </w:tc>
        <w:tc>
          <w:tcPr>
            <w:tcW w:w="373" w:type="pct"/>
            <w:shd w:val="clear" w:color="auto" w:fill="auto"/>
            <w:vAlign w:val="center"/>
          </w:tcPr>
          <w:p w14:paraId="1AF33C6E">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14:paraId="676EE7F5">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≥90%</w:t>
            </w:r>
          </w:p>
        </w:tc>
        <w:tc>
          <w:tcPr>
            <w:tcW w:w="297" w:type="pct"/>
            <w:shd w:val="clear" w:color="auto" w:fill="auto"/>
            <w:vAlign w:val="center"/>
          </w:tcPr>
          <w:p w14:paraId="5B5DCA45">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计划标准</w:t>
            </w:r>
          </w:p>
        </w:tc>
        <w:tc>
          <w:tcPr>
            <w:tcW w:w="751" w:type="pct"/>
            <w:shd w:val="clear" w:color="auto" w:fill="auto"/>
            <w:vAlign w:val="center"/>
          </w:tcPr>
          <w:p w14:paraId="6E236EA0">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满意度*指标权重分，得指标最终分值。</w:t>
            </w:r>
          </w:p>
        </w:tc>
        <w:tc>
          <w:tcPr>
            <w:tcW w:w="1086" w:type="pct"/>
            <w:shd w:val="clear" w:color="auto" w:fill="auto"/>
            <w:vAlign w:val="center"/>
          </w:tcPr>
          <w:p w14:paraId="2D98DABD">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根据残疾儿童康复救助项目满意度调查分析报告，该项目受益群众满意度为96.95%，依据评分标准，该指标得2.91分。</w:t>
            </w:r>
          </w:p>
        </w:tc>
        <w:tc>
          <w:tcPr>
            <w:tcW w:w="256" w:type="pct"/>
            <w:shd w:val="clear" w:color="auto" w:fill="auto"/>
            <w:vAlign w:val="center"/>
          </w:tcPr>
          <w:p w14:paraId="2B1AD952">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2.91</w:t>
            </w:r>
          </w:p>
        </w:tc>
      </w:tr>
    </w:tbl>
    <w:p w14:paraId="2AE7E1C3">
      <w:pPr>
        <w:pStyle w:val="6"/>
        <w:rPr>
          <w:rFonts w:ascii="Times New Roman" w:hAnsi="Times New Roman"/>
        </w:rPr>
        <w:sectPr>
          <w:pgSz w:w="16838" w:h="11906" w:orient="landscape"/>
          <w:pgMar w:top="1800" w:right="1440" w:bottom="1800" w:left="1440" w:header="851" w:footer="992" w:gutter="0"/>
          <w:pgNumType w:fmt="decimal"/>
          <w:cols w:space="425" w:num="1"/>
          <w:docGrid w:type="lines" w:linePitch="312" w:charSpace="0"/>
        </w:sectPr>
      </w:pPr>
    </w:p>
    <w:p w14:paraId="42BC8BB5">
      <w:pPr>
        <w:spacing w:line="560" w:lineRule="exact"/>
        <w:outlineLvl w:val="0"/>
        <w:rPr>
          <w:rFonts w:ascii="Times New Roman" w:hAnsi="Times New Roman" w:eastAsia="黑体" w:cs="黑体"/>
          <w:sz w:val="28"/>
          <w:szCs w:val="28"/>
        </w:rPr>
      </w:pPr>
      <w:bookmarkStart w:id="77" w:name="_Toc11323"/>
      <w:r>
        <w:rPr>
          <w:rFonts w:hint="eastAsia" w:ascii="Times New Roman" w:hAnsi="Times New Roman" w:eastAsia="黑体" w:cs="黑体"/>
          <w:sz w:val="28"/>
          <w:szCs w:val="28"/>
        </w:rPr>
        <w:t>附件二 满意度报告</w:t>
      </w:r>
      <w:bookmarkEnd w:id="77"/>
    </w:p>
    <w:p w14:paraId="3CD271A7">
      <w:pPr>
        <w:keepNext w:val="0"/>
        <w:keepLines w:val="0"/>
        <w:pageBreakBefore w:val="0"/>
        <w:widowControl w:val="0"/>
        <w:kinsoku/>
        <w:wordWrap/>
        <w:overflowPunct/>
        <w:topLinePunct w:val="0"/>
        <w:autoSpaceDE/>
        <w:autoSpaceDN/>
        <w:bidi w:val="0"/>
        <w:adjustRightInd/>
        <w:snapToGrid/>
        <w:spacing w:line="560" w:lineRule="exact"/>
        <w:ind w:firstLine="562" w:firstLineChars="200"/>
        <w:jc w:val="center"/>
        <w:textAlignment w:val="auto"/>
        <w:outlineLvl w:val="9"/>
        <w:rPr>
          <w:rFonts w:hint="eastAsia" w:ascii="Times New Roman" w:hAnsi="Times New Roman" w:eastAsia="仿宋_GB2312" w:cs="仿宋_GB2312"/>
          <w:b/>
          <w:color w:val="000000"/>
          <w:kern w:val="0"/>
          <w:sz w:val="28"/>
          <w:szCs w:val="28"/>
        </w:rPr>
      </w:pPr>
      <w:r>
        <w:rPr>
          <w:rFonts w:hint="eastAsia" w:ascii="Times New Roman" w:hAnsi="Times New Roman" w:eastAsia="仿宋_GB2312" w:cs="仿宋_GB2312"/>
          <w:b/>
          <w:color w:val="000000"/>
          <w:kern w:val="0"/>
          <w:sz w:val="28"/>
          <w:szCs w:val="28"/>
          <w:lang w:eastAsia="zh-CN"/>
        </w:rPr>
        <w:t>残疾儿童康复救助项目受益群众</w:t>
      </w:r>
      <w:r>
        <w:rPr>
          <w:rFonts w:hint="eastAsia" w:ascii="Times New Roman" w:hAnsi="Times New Roman" w:eastAsia="仿宋_GB2312" w:cs="仿宋_GB2312"/>
          <w:b/>
          <w:color w:val="000000"/>
          <w:kern w:val="0"/>
          <w:sz w:val="28"/>
          <w:szCs w:val="28"/>
        </w:rPr>
        <w:t>满意度调查问卷报告</w:t>
      </w:r>
    </w:p>
    <w:p w14:paraId="314EFEA5">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黑体" w:cs="黑体"/>
          <w:b w:val="0"/>
          <w:bCs/>
          <w:sz w:val="28"/>
          <w:szCs w:val="28"/>
        </w:rPr>
      </w:pPr>
      <w:r>
        <w:rPr>
          <w:rFonts w:hint="eastAsia" w:ascii="Times New Roman" w:hAnsi="Times New Roman" w:eastAsia="黑体" w:cs="黑体"/>
          <w:b w:val="0"/>
          <w:bCs/>
          <w:sz w:val="28"/>
          <w:szCs w:val="28"/>
        </w:rPr>
        <w:t>一、研究设计</w:t>
      </w:r>
    </w:p>
    <w:p w14:paraId="72611142">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楷体" w:cs="楷体"/>
          <w:b/>
          <w:bCs/>
          <w:sz w:val="28"/>
          <w:szCs w:val="28"/>
        </w:rPr>
      </w:pPr>
      <w:r>
        <w:rPr>
          <w:rFonts w:hint="eastAsia" w:ascii="Times New Roman" w:hAnsi="Times New Roman" w:eastAsia="楷体" w:cs="楷体"/>
          <w:b/>
          <w:bCs/>
          <w:sz w:val="28"/>
          <w:szCs w:val="28"/>
        </w:rPr>
        <w:t>（一）调查对象</w:t>
      </w:r>
    </w:p>
    <w:p w14:paraId="4E4E792C">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default" w:ascii="Times New Roman" w:hAnsi="Times New Roman" w:eastAsia="仿宋_GB2312"/>
          <w:sz w:val="28"/>
          <w:szCs w:val="28"/>
          <w:lang w:val="en-US" w:eastAsia="zh-CN"/>
        </w:rPr>
      </w:pPr>
      <w:r>
        <w:rPr>
          <w:rFonts w:ascii="Times New Roman" w:hAnsi="Times New Roman" w:eastAsia="仿宋_GB2312"/>
          <w:sz w:val="28"/>
          <w:szCs w:val="28"/>
        </w:rPr>
        <w:t>本次调研的对象为：</w:t>
      </w:r>
      <w:r>
        <w:rPr>
          <w:rFonts w:hint="eastAsia" w:ascii="Times New Roman" w:hAnsi="Times New Roman" w:eastAsia="仿宋_GB2312"/>
          <w:sz w:val="28"/>
          <w:szCs w:val="28"/>
          <w:lang w:eastAsia="zh-CN"/>
        </w:rPr>
        <w:t>残疾儿童康复救助项目受益群众。</w:t>
      </w:r>
    </w:p>
    <w:p w14:paraId="407464BE">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楷体" w:cs="楷体"/>
          <w:b/>
          <w:sz w:val="28"/>
          <w:szCs w:val="28"/>
        </w:rPr>
      </w:pPr>
      <w:r>
        <w:rPr>
          <w:rFonts w:hint="eastAsia" w:ascii="Times New Roman" w:hAnsi="Times New Roman" w:eastAsia="楷体" w:cs="楷体"/>
          <w:b/>
          <w:sz w:val="28"/>
          <w:szCs w:val="28"/>
        </w:rPr>
        <w:t>（二）调研方法</w:t>
      </w:r>
    </w:p>
    <w:p w14:paraId="03A09DB7">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sz w:val="28"/>
          <w:szCs w:val="28"/>
        </w:rPr>
      </w:pPr>
      <w:r>
        <w:rPr>
          <w:rFonts w:ascii="Times New Roman" w:hAnsi="Times New Roman" w:eastAsia="仿宋_GB2312"/>
          <w:sz w:val="28"/>
          <w:szCs w:val="28"/>
        </w:rPr>
        <w:t>针对</w:t>
      </w:r>
      <w:r>
        <w:rPr>
          <w:rFonts w:hint="eastAsia" w:ascii="Times New Roman" w:hAnsi="Times New Roman" w:eastAsia="仿宋_GB2312"/>
          <w:sz w:val="28"/>
          <w:szCs w:val="28"/>
          <w:lang w:eastAsia="zh-CN"/>
        </w:rPr>
        <w:t>残疾儿童康复救助项目受益群众</w:t>
      </w:r>
      <w:r>
        <w:rPr>
          <w:rFonts w:ascii="Times New Roman" w:hAnsi="Times New Roman" w:eastAsia="仿宋_GB2312"/>
          <w:sz w:val="28"/>
          <w:szCs w:val="28"/>
        </w:rPr>
        <w:t>开展问卷调查，在全面调查开展之前先进行论证，依据论证结果对问卷和抽样方案再进行一次修改调整。</w:t>
      </w:r>
    </w:p>
    <w:p w14:paraId="4D3D3531">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楷体" w:cs="楷体"/>
          <w:b/>
          <w:sz w:val="28"/>
          <w:szCs w:val="28"/>
        </w:rPr>
      </w:pPr>
      <w:r>
        <w:rPr>
          <w:rFonts w:hint="eastAsia" w:ascii="Times New Roman" w:hAnsi="Times New Roman" w:eastAsia="楷体" w:cs="楷体"/>
          <w:b/>
          <w:sz w:val="28"/>
          <w:szCs w:val="28"/>
        </w:rPr>
        <w:t>（三）抽样方式</w:t>
      </w:r>
    </w:p>
    <w:p w14:paraId="724B2DDD">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sz w:val="28"/>
          <w:szCs w:val="28"/>
        </w:rPr>
      </w:pPr>
      <w:r>
        <w:rPr>
          <w:rFonts w:ascii="Times New Roman" w:hAnsi="Times New Roman" w:eastAsia="仿宋_GB2312"/>
          <w:sz w:val="28"/>
          <w:szCs w:val="28"/>
        </w:rPr>
        <w:t>对</w:t>
      </w:r>
      <w:r>
        <w:rPr>
          <w:rFonts w:hint="eastAsia" w:ascii="Times New Roman" w:hAnsi="Times New Roman" w:eastAsia="仿宋_GB2312"/>
          <w:sz w:val="28"/>
          <w:szCs w:val="28"/>
          <w:lang w:eastAsia="zh-CN"/>
        </w:rPr>
        <w:t>残疾儿童康复救助项目受益群众</w:t>
      </w:r>
      <w:r>
        <w:rPr>
          <w:rFonts w:ascii="Times New Roman" w:hAnsi="Times New Roman" w:eastAsia="仿宋_GB2312"/>
          <w:sz w:val="28"/>
          <w:szCs w:val="28"/>
        </w:rPr>
        <w:t>开展问卷调查，</w:t>
      </w:r>
      <w:r>
        <w:rPr>
          <w:rFonts w:hint="eastAsia" w:ascii="Times New Roman" w:hAnsi="Times New Roman" w:eastAsia="仿宋_GB2312"/>
          <w:sz w:val="28"/>
          <w:szCs w:val="28"/>
        </w:rPr>
        <w:t>在本次问卷调查中</w:t>
      </w:r>
      <w:r>
        <w:rPr>
          <w:rFonts w:ascii="Times New Roman" w:hAnsi="Times New Roman" w:eastAsia="仿宋_GB2312"/>
          <w:sz w:val="28"/>
          <w:szCs w:val="28"/>
        </w:rPr>
        <w:t>，</w:t>
      </w:r>
      <w:r>
        <w:rPr>
          <w:rFonts w:hint="eastAsia" w:ascii="Times New Roman" w:hAnsi="Times New Roman" w:eastAsia="仿宋_GB2312"/>
          <w:sz w:val="28"/>
          <w:szCs w:val="28"/>
        </w:rPr>
        <w:t>受益群众的样本量拟定为</w:t>
      </w:r>
      <w:r>
        <w:rPr>
          <w:rFonts w:hint="eastAsia" w:ascii="Times New Roman" w:hAnsi="Times New Roman" w:eastAsia="仿宋_GB2312"/>
          <w:sz w:val="28"/>
          <w:szCs w:val="28"/>
          <w:lang w:val="en-US" w:eastAsia="zh-CN"/>
        </w:rPr>
        <w:t>279</w:t>
      </w:r>
      <w:r>
        <w:rPr>
          <w:rFonts w:hint="eastAsia" w:ascii="Times New Roman" w:hAnsi="Times New Roman" w:eastAsia="仿宋_GB2312"/>
          <w:sz w:val="28"/>
          <w:szCs w:val="28"/>
        </w:rPr>
        <w:t>人</w:t>
      </w:r>
      <w:r>
        <w:rPr>
          <w:rFonts w:hint="eastAsia" w:ascii="Times New Roman" w:hAnsi="Times New Roman" w:eastAsia="仿宋_GB2312"/>
          <w:sz w:val="28"/>
          <w:szCs w:val="28"/>
          <w:lang w:eastAsia="zh-CN"/>
        </w:rPr>
        <w:t>，</w:t>
      </w:r>
      <w:r>
        <w:rPr>
          <w:rFonts w:hint="eastAsia" w:ascii="Times New Roman" w:hAnsi="Times New Roman" w:eastAsia="仿宋_GB2312"/>
          <w:sz w:val="28"/>
          <w:szCs w:val="28"/>
        </w:rPr>
        <w:t>抽取</w:t>
      </w:r>
      <w:r>
        <w:rPr>
          <w:rFonts w:ascii="Times New Roman" w:hAnsi="Times New Roman" w:eastAsia="仿宋_GB2312"/>
          <w:sz w:val="28"/>
          <w:szCs w:val="28"/>
        </w:rPr>
        <w:t>相关的</w:t>
      </w:r>
      <w:r>
        <w:rPr>
          <w:rFonts w:hint="eastAsia" w:ascii="Times New Roman" w:hAnsi="Times New Roman" w:eastAsia="仿宋_GB2312"/>
          <w:sz w:val="28"/>
          <w:szCs w:val="28"/>
        </w:rPr>
        <w:t>受益群众</w:t>
      </w:r>
      <w:r>
        <w:rPr>
          <w:rFonts w:ascii="Times New Roman" w:hAnsi="Times New Roman" w:eastAsia="仿宋_GB2312"/>
          <w:sz w:val="28"/>
          <w:szCs w:val="28"/>
        </w:rPr>
        <w:t>参加问卷调研，最终收回问卷</w:t>
      </w:r>
      <w:r>
        <w:rPr>
          <w:rFonts w:hint="eastAsia" w:ascii="Times New Roman" w:hAnsi="Times New Roman" w:eastAsia="仿宋_GB2312"/>
          <w:sz w:val="28"/>
          <w:szCs w:val="28"/>
          <w:lang w:val="en-US" w:eastAsia="zh-CN"/>
        </w:rPr>
        <w:t>279</w:t>
      </w:r>
      <w:r>
        <w:rPr>
          <w:rFonts w:ascii="Times New Roman" w:hAnsi="Times New Roman" w:eastAsia="仿宋_GB2312"/>
          <w:sz w:val="28"/>
          <w:szCs w:val="28"/>
        </w:rPr>
        <w:t>份。</w:t>
      </w:r>
    </w:p>
    <w:p w14:paraId="5393DF70">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楷体" w:cs="楷体"/>
          <w:b/>
          <w:bCs/>
          <w:sz w:val="28"/>
          <w:szCs w:val="28"/>
        </w:rPr>
      </w:pPr>
      <w:r>
        <w:rPr>
          <w:rFonts w:hint="eastAsia" w:ascii="Times New Roman" w:hAnsi="Times New Roman" w:eastAsia="楷体" w:cs="楷体"/>
          <w:b/>
          <w:bCs/>
          <w:sz w:val="28"/>
          <w:szCs w:val="28"/>
        </w:rPr>
        <w:t>（四）问卷设计</w:t>
      </w:r>
    </w:p>
    <w:p w14:paraId="6471AFC5">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ascii="Times New Roman" w:hAnsi="Times New Roman" w:eastAsia="仿宋_GB2312"/>
          <w:b/>
          <w:bCs/>
          <w:sz w:val="28"/>
          <w:szCs w:val="28"/>
        </w:rPr>
      </w:pPr>
      <w:r>
        <w:rPr>
          <w:rFonts w:ascii="Times New Roman" w:hAnsi="Times New Roman" w:eastAsia="仿宋_GB2312"/>
          <w:b/>
          <w:bCs/>
          <w:sz w:val="28"/>
          <w:szCs w:val="28"/>
        </w:rPr>
        <w:t>1</w:t>
      </w:r>
      <w:r>
        <w:rPr>
          <w:rFonts w:hint="eastAsia" w:ascii="Times New Roman" w:hAnsi="Times New Roman" w:eastAsia="仿宋_GB2312"/>
          <w:b/>
          <w:bCs/>
          <w:sz w:val="28"/>
          <w:szCs w:val="28"/>
        </w:rPr>
        <w:t>.</w:t>
      </w:r>
      <w:r>
        <w:rPr>
          <w:rFonts w:ascii="Times New Roman" w:hAnsi="Times New Roman" w:eastAsia="仿宋_GB2312"/>
          <w:b/>
          <w:bCs/>
          <w:sz w:val="28"/>
          <w:szCs w:val="28"/>
        </w:rPr>
        <w:t>受访者基本资料</w:t>
      </w:r>
    </w:p>
    <w:p w14:paraId="2C7ABCCE">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default" w:ascii="Times New Roman" w:hAnsi="Times New Roman" w:eastAsia="仿宋_GB2312"/>
          <w:sz w:val="28"/>
          <w:szCs w:val="28"/>
          <w:lang w:val="en-US" w:eastAsia="zh-CN"/>
        </w:rPr>
      </w:pPr>
      <w:r>
        <w:rPr>
          <w:rFonts w:ascii="Times New Roman" w:hAnsi="Times New Roman" w:eastAsia="仿宋_GB2312"/>
          <w:sz w:val="28"/>
          <w:szCs w:val="28"/>
        </w:rPr>
        <w:t>基本资料包括个人信息和基本信息。</w:t>
      </w:r>
      <w:r>
        <w:rPr>
          <w:rFonts w:hint="default" w:ascii="Times New Roman" w:hAnsi="Times New Roman" w:eastAsia="仿宋_GB2312"/>
          <w:sz w:val="28"/>
          <w:szCs w:val="28"/>
          <w:lang w:val="en-US" w:eastAsia="zh-CN"/>
        </w:rPr>
        <w:t>个人信息包括性别、年龄等信息。基本问题包</w:t>
      </w:r>
      <w:r>
        <w:rPr>
          <w:rFonts w:hint="eastAsia" w:ascii="Times New Roman" w:hAnsi="Times New Roman" w:eastAsia="仿宋_GB2312"/>
          <w:sz w:val="28"/>
          <w:szCs w:val="28"/>
          <w:lang w:val="en-US" w:eastAsia="zh-CN"/>
        </w:rPr>
        <w:t>括是</w:t>
      </w:r>
      <w:r>
        <w:rPr>
          <w:rFonts w:hint="default" w:ascii="Times New Roman" w:hAnsi="Times New Roman" w:eastAsia="仿宋_GB2312"/>
          <w:sz w:val="28"/>
          <w:szCs w:val="28"/>
          <w:lang w:val="en-US" w:eastAsia="zh-CN"/>
        </w:rPr>
        <w:t>否了解</w:t>
      </w:r>
      <w:r>
        <w:rPr>
          <w:rFonts w:hint="eastAsia" w:ascii="Times New Roman" w:hAnsi="Times New Roman" w:eastAsia="仿宋_GB2312"/>
          <w:sz w:val="28"/>
          <w:szCs w:val="28"/>
          <w:lang w:val="en-US" w:eastAsia="zh-CN"/>
        </w:rPr>
        <w:t>残疾儿童康复救助项目；残疾儿童康复救助项目是否有效减轻家长生活负担；是</w:t>
      </w:r>
      <w:r>
        <w:rPr>
          <w:rFonts w:ascii="Times New Roman" w:hAnsi="Times New Roman" w:eastAsia="仿宋_GB2312"/>
          <w:sz w:val="28"/>
          <w:szCs w:val="28"/>
        </w:rPr>
        <w:t>否清楚您孩子享受康复服务是由哪个部门组织实施的</w:t>
      </w:r>
      <w:r>
        <w:rPr>
          <w:rFonts w:hint="eastAsia" w:ascii="Times New Roman" w:hAnsi="Times New Roman" w:eastAsia="仿宋_GB2312"/>
          <w:sz w:val="28"/>
          <w:szCs w:val="28"/>
          <w:lang w:val="en-US" w:eastAsia="zh-CN"/>
        </w:rPr>
        <w:t>；</w:t>
      </w:r>
      <w:r>
        <w:rPr>
          <w:rFonts w:ascii="Times New Roman" w:hAnsi="Times New Roman" w:eastAsia="仿宋_GB2312"/>
          <w:sz w:val="28"/>
          <w:szCs w:val="28"/>
        </w:rPr>
        <w:t>该项目的实施是否有效改善残疾儿童功能状况</w:t>
      </w:r>
      <w:r>
        <w:rPr>
          <w:rFonts w:hint="eastAsia" w:ascii="Times New Roman" w:hAnsi="Times New Roman" w:eastAsia="仿宋_GB2312"/>
          <w:sz w:val="28"/>
          <w:szCs w:val="28"/>
          <w:lang w:val="en-US" w:eastAsia="zh-CN"/>
        </w:rPr>
        <w:t>。</w:t>
      </w:r>
    </w:p>
    <w:p w14:paraId="534EC7FB">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ascii="Times New Roman" w:hAnsi="Times New Roman" w:eastAsia="仿宋_GB2312"/>
          <w:b/>
          <w:bCs/>
          <w:sz w:val="28"/>
          <w:szCs w:val="28"/>
        </w:rPr>
      </w:pPr>
      <w:r>
        <w:rPr>
          <w:rFonts w:ascii="Times New Roman" w:hAnsi="Times New Roman" w:eastAsia="仿宋_GB2312"/>
          <w:b/>
          <w:bCs/>
          <w:sz w:val="28"/>
          <w:szCs w:val="28"/>
        </w:rPr>
        <w:t>2</w:t>
      </w:r>
      <w:r>
        <w:rPr>
          <w:rFonts w:hint="eastAsia" w:ascii="Times New Roman" w:hAnsi="Times New Roman" w:eastAsia="仿宋_GB2312"/>
          <w:b/>
          <w:bCs/>
          <w:sz w:val="28"/>
          <w:szCs w:val="28"/>
        </w:rPr>
        <w:t>.</w:t>
      </w:r>
      <w:r>
        <w:rPr>
          <w:rFonts w:ascii="Times New Roman" w:hAnsi="Times New Roman" w:eastAsia="仿宋_GB2312"/>
          <w:b/>
          <w:bCs/>
          <w:sz w:val="28"/>
          <w:szCs w:val="28"/>
        </w:rPr>
        <w:t>受访者的满意度调查</w:t>
      </w:r>
    </w:p>
    <w:p w14:paraId="0E1CCFF6">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default" w:ascii="Times New Roman" w:hAnsi="Times New Roman" w:eastAsia="仿宋_GB2312"/>
          <w:sz w:val="28"/>
          <w:szCs w:val="28"/>
          <w:lang w:val="en-US" w:eastAsia="zh-CN"/>
        </w:rPr>
      </w:pPr>
      <w:r>
        <w:rPr>
          <w:rFonts w:hint="default" w:ascii="Times New Roman" w:hAnsi="Times New Roman" w:eastAsia="仿宋_GB2312" w:cs="Times New Roman"/>
          <w:sz w:val="28"/>
          <w:szCs w:val="28"/>
          <w:lang w:val="en-US" w:eastAsia="zh-CN"/>
        </w:rPr>
        <w:t>满意度调查主要考察</w:t>
      </w:r>
      <w:r>
        <w:rPr>
          <w:rFonts w:hint="eastAsia" w:ascii="Times New Roman" w:hAnsi="Times New Roman" w:eastAsia="仿宋_GB2312"/>
          <w:sz w:val="28"/>
          <w:szCs w:val="28"/>
          <w:lang w:eastAsia="zh-CN"/>
        </w:rPr>
        <w:t>残疾儿童康复救助项目</w:t>
      </w:r>
      <w:r>
        <w:rPr>
          <w:rFonts w:hint="default" w:ascii="Times New Roman" w:hAnsi="Times New Roman" w:eastAsia="仿宋_GB2312" w:cs="Times New Roman"/>
          <w:sz w:val="28"/>
          <w:szCs w:val="28"/>
          <w:lang w:val="en-US" w:eastAsia="zh-CN"/>
        </w:rPr>
        <w:t>实施后受益群众</w:t>
      </w:r>
      <w:r>
        <w:rPr>
          <w:rFonts w:hint="eastAsia" w:ascii="Times New Roman" w:hAnsi="Times New Roman" w:eastAsia="仿宋_GB2312" w:cs="Times New Roman"/>
          <w:sz w:val="28"/>
          <w:szCs w:val="28"/>
          <w:lang w:val="en-US" w:eastAsia="zh-CN"/>
        </w:rPr>
        <w:t>对</w:t>
      </w:r>
      <w:r>
        <w:rPr>
          <w:rFonts w:hint="eastAsia" w:ascii="Times New Roman" w:hAnsi="Times New Roman" w:eastAsia="仿宋_GB2312"/>
          <w:sz w:val="28"/>
          <w:szCs w:val="28"/>
          <w:lang w:eastAsia="zh-CN"/>
        </w:rPr>
        <w:t>残疾儿童康复救助项目</w:t>
      </w:r>
      <w:r>
        <w:rPr>
          <w:rFonts w:hint="eastAsia" w:ascii="Times New Roman" w:hAnsi="Times New Roman" w:eastAsia="仿宋_GB2312"/>
          <w:sz w:val="28"/>
          <w:szCs w:val="28"/>
          <w:lang w:val="en-US" w:eastAsia="zh-CN"/>
        </w:rPr>
        <w:t>实施满意度的评价；</w:t>
      </w:r>
      <w:r>
        <w:rPr>
          <w:rFonts w:hint="eastAsia" w:ascii="Times New Roman" w:hAnsi="Times New Roman" w:eastAsia="仿宋_GB2312"/>
          <w:sz w:val="28"/>
          <w:szCs w:val="28"/>
          <w:lang w:eastAsia="zh-CN"/>
        </w:rPr>
        <w:t>对本地区“残疾儿童康复救助”项目的整体满意程度；对本地区残疾儿童治疗师课程、设施及康复活动的满意程度</w:t>
      </w:r>
      <w:r>
        <w:rPr>
          <w:rFonts w:hint="eastAsia" w:ascii="Times New Roman" w:hAnsi="Times New Roman" w:eastAsia="仿宋_GB2312"/>
          <w:sz w:val="28"/>
          <w:szCs w:val="28"/>
          <w:lang w:val="en-US" w:eastAsia="zh-CN"/>
        </w:rPr>
        <w:t>；</w:t>
      </w:r>
      <w:r>
        <w:rPr>
          <w:rFonts w:hint="eastAsia" w:ascii="Times New Roman" w:hAnsi="Times New Roman" w:eastAsia="仿宋_GB2312"/>
          <w:sz w:val="28"/>
          <w:szCs w:val="28"/>
          <w:lang w:eastAsia="zh-CN"/>
        </w:rPr>
        <w:t>对本地区残疾儿童康复机构儿童档案完整度的满意情况</w:t>
      </w:r>
      <w:r>
        <w:rPr>
          <w:rFonts w:hint="eastAsia" w:ascii="Times New Roman" w:hAnsi="Times New Roman" w:eastAsia="仿宋_GB2312"/>
          <w:sz w:val="28"/>
          <w:szCs w:val="28"/>
          <w:lang w:val="en-US" w:eastAsia="zh-CN"/>
        </w:rPr>
        <w:t>；</w:t>
      </w:r>
      <w:r>
        <w:rPr>
          <w:rFonts w:hint="eastAsia" w:ascii="Times New Roman" w:hAnsi="Times New Roman" w:eastAsia="仿宋_GB2312"/>
          <w:sz w:val="28"/>
          <w:szCs w:val="28"/>
          <w:lang w:eastAsia="zh-CN"/>
        </w:rPr>
        <w:t>您对本地区残疾儿童康复治疗成效的满意程度</w:t>
      </w:r>
      <w:r>
        <w:rPr>
          <w:rFonts w:hint="eastAsia" w:ascii="Times New Roman" w:hAnsi="Times New Roman" w:eastAsia="仿宋_GB2312"/>
          <w:sz w:val="28"/>
          <w:szCs w:val="28"/>
          <w:lang w:val="en-US" w:eastAsia="zh-CN"/>
        </w:rPr>
        <w:t>。</w:t>
      </w:r>
    </w:p>
    <w:p w14:paraId="503CEA28">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ascii="Times New Roman" w:hAnsi="Times New Roman" w:eastAsia="仿宋_GB2312"/>
          <w:b/>
          <w:bCs/>
          <w:sz w:val="28"/>
          <w:szCs w:val="28"/>
        </w:rPr>
      </w:pPr>
      <w:r>
        <w:rPr>
          <w:rFonts w:ascii="Times New Roman" w:hAnsi="Times New Roman" w:eastAsia="仿宋_GB2312"/>
          <w:b/>
          <w:bCs/>
          <w:sz w:val="28"/>
          <w:szCs w:val="28"/>
        </w:rPr>
        <w:t>3</w:t>
      </w:r>
      <w:r>
        <w:rPr>
          <w:rFonts w:hint="eastAsia" w:ascii="Times New Roman" w:hAnsi="Times New Roman" w:eastAsia="仿宋_GB2312"/>
          <w:b/>
          <w:bCs/>
          <w:sz w:val="28"/>
          <w:szCs w:val="28"/>
        </w:rPr>
        <w:t>.受益群众的</w:t>
      </w:r>
      <w:r>
        <w:rPr>
          <w:rFonts w:ascii="Times New Roman" w:hAnsi="Times New Roman" w:eastAsia="仿宋_GB2312"/>
          <w:b/>
          <w:bCs/>
          <w:sz w:val="28"/>
          <w:szCs w:val="28"/>
        </w:rPr>
        <w:t xml:space="preserve">意见和建议 </w:t>
      </w:r>
    </w:p>
    <w:p w14:paraId="54CF7D5D">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bCs/>
          <w:sz w:val="28"/>
          <w:szCs w:val="28"/>
        </w:rPr>
      </w:pPr>
      <w:r>
        <w:rPr>
          <w:rFonts w:ascii="Times New Roman" w:hAnsi="Times New Roman" w:eastAsia="仿宋_GB2312"/>
          <w:bCs/>
          <w:sz w:val="28"/>
          <w:szCs w:val="28"/>
        </w:rPr>
        <w:t>通过设立开放题，</w:t>
      </w:r>
      <w:r>
        <w:rPr>
          <w:rFonts w:hint="eastAsia" w:ascii="Times New Roman" w:hAnsi="Times New Roman" w:eastAsia="仿宋_GB2312"/>
          <w:sz w:val="28"/>
          <w:szCs w:val="28"/>
          <w:lang w:eastAsia="zh-CN"/>
        </w:rPr>
        <w:t>残疾儿童康复救助项目</w:t>
      </w:r>
      <w:r>
        <w:rPr>
          <w:rFonts w:hint="eastAsia" w:ascii="Times New Roman" w:hAnsi="Times New Roman" w:eastAsia="仿宋_GB2312"/>
          <w:bCs/>
          <w:sz w:val="28"/>
          <w:szCs w:val="28"/>
        </w:rPr>
        <w:t>受益群众有哪些</w:t>
      </w:r>
      <w:r>
        <w:rPr>
          <w:rFonts w:ascii="Times New Roman" w:hAnsi="Times New Roman" w:eastAsia="仿宋_GB2312"/>
          <w:bCs/>
          <w:sz w:val="28"/>
          <w:szCs w:val="28"/>
        </w:rPr>
        <w:t>意见和建议。</w:t>
      </w:r>
    </w:p>
    <w:p w14:paraId="706F6717">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黑体" w:cs="黑体"/>
          <w:b w:val="0"/>
          <w:bCs/>
          <w:sz w:val="28"/>
          <w:szCs w:val="28"/>
        </w:rPr>
      </w:pPr>
      <w:r>
        <w:rPr>
          <w:rFonts w:hint="eastAsia" w:ascii="Times New Roman" w:hAnsi="Times New Roman" w:eastAsia="黑体" w:cs="黑体"/>
          <w:b w:val="0"/>
          <w:bCs/>
          <w:sz w:val="28"/>
          <w:szCs w:val="28"/>
        </w:rPr>
        <w:t>二、调查结果分析</w:t>
      </w:r>
    </w:p>
    <w:p w14:paraId="65D3C6A5">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楷体" w:cs="楷体"/>
          <w:b/>
          <w:sz w:val="28"/>
          <w:szCs w:val="28"/>
        </w:rPr>
      </w:pPr>
      <w:r>
        <w:rPr>
          <w:rFonts w:hint="eastAsia" w:ascii="Times New Roman" w:hAnsi="Times New Roman" w:eastAsia="楷体" w:cs="楷体"/>
          <w:b/>
          <w:sz w:val="28"/>
          <w:szCs w:val="28"/>
        </w:rPr>
        <w:t>（一）满意度问卷调查结果</w:t>
      </w:r>
    </w:p>
    <w:p w14:paraId="0924F2A9">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sz w:val="28"/>
          <w:szCs w:val="28"/>
        </w:rPr>
      </w:pPr>
      <w:r>
        <w:rPr>
          <w:rFonts w:ascii="Times New Roman" w:hAnsi="Times New Roman" w:eastAsia="仿宋_GB2312"/>
          <w:sz w:val="28"/>
          <w:szCs w:val="28"/>
        </w:rPr>
        <w:t>本次问卷调查中共回收问卷</w:t>
      </w:r>
      <w:r>
        <w:rPr>
          <w:rFonts w:hint="eastAsia" w:ascii="Times New Roman" w:hAnsi="Times New Roman" w:eastAsia="仿宋_GB2312"/>
          <w:sz w:val="28"/>
          <w:szCs w:val="28"/>
          <w:lang w:val="en-US" w:eastAsia="zh-CN"/>
        </w:rPr>
        <w:t>279</w:t>
      </w:r>
      <w:r>
        <w:rPr>
          <w:rFonts w:ascii="Times New Roman" w:hAnsi="Times New Roman" w:eastAsia="仿宋_GB2312"/>
          <w:sz w:val="28"/>
          <w:szCs w:val="28"/>
        </w:rPr>
        <w:t>份，有效样本数为</w:t>
      </w:r>
      <w:r>
        <w:rPr>
          <w:rFonts w:hint="eastAsia" w:ascii="Times New Roman" w:hAnsi="Times New Roman" w:eastAsia="仿宋_GB2312"/>
          <w:sz w:val="28"/>
          <w:szCs w:val="28"/>
          <w:lang w:val="en-US" w:eastAsia="zh-CN"/>
        </w:rPr>
        <w:t>279</w:t>
      </w:r>
      <w:r>
        <w:rPr>
          <w:rFonts w:ascii="Times New Roman" w:hAnsi="Times New Roman" w:eastAsia="仿宋_GB2312"/>
          <w:sz w:val="28"/>
          <w:szCs w:val="28"/>
        </w:rPr>
        <w:t>份</w:t>
      </w:r>
      <w:r>
        <w:rPr>
          <w:rFonts w:hint="eastAsia" w:ascii="Times New Roman" w:hAnsi="Times New Roman" w:eastAsia="仿宋_GB2312"/>
          <w:sz w:val="28"/>
          <w:szCs w:val="28"/>
        </w:rPr>
        <w:t>，</w:t>
      </w:r>
      <w:r>
        <w:rPr>
          <w:rFonts w:ascii="Times New Roman" w:hAnsi="Times New Roman" w:eastAsia="仿宋_GB2312"/>
          <w:sz w:val="28"/>
          <w:szCs w:val="28"/>
        </w:rPr>
        <w:t>有效率达</w:t>
      </w:r>
      <w:r>
        <w:rPr>
          <w:rFonts w:hint="eastAsia" w:ascii="Times New Roman" w:hAnsi="Times New Roman" w:eastAsia="仿宋_GB2312"/>
          <w:sz w:val="28"/>
          <w:szCs w:val="28"/>
        </w:rPr>
        <w:t>100</w:t>
      </w:r>
      <w:r>
        <w:rPr>
          <w:rFonts w:ascii="Times New Roman" w:hAnsi="Times New Roman" w:eastAsia="仿宋_GB2312"/>
          <w:sz w:val="28"/>
          <w:szCs w:val="28"/>
        </w:rPr>
        <w:t>%</w:t>
      </w:r>
      <w:r>
        <w:rPr>
          <w:rFonts w:hint="eastAsia" w:ascii="Times New Roman" w:hAnsi="Times New Roman" w:eastAsia="仿宋_GB2312"/>
          <w:sz w:val="28"/>
          <w:szCs w:val="28"/>
        </w:rPr>
        <w:t>，</w:t>
      </w:r>
      <w:r>
        <w:rPr>
          <w:rFonts w:ascii="Times New Roman" w:hAnsi="Times New Roman" w:eastAsia="仿宋_GB2312"/>
          <w:sz w:val="28"/>
          <w:szCs w:val="28"/>
        </w:rPr>
        <w:t>从</w:t>
      </w:r>
      <w:r>
        <w:rPr>
          <w:rFonts w:hint="eastAsia" w:ascii="Times New Roman" w:hAnsi="Times New Roman" w:eastAsia="仿宋_GB2312"/>
          <w:sz w:val="28"/>
          <w:szCs w:val="28"/>
        </w:rPr>
        <w:t>效率</w:t>
      </w:r>
      <w:r>
        <w:rPr>
          <w:rFonts w:ascii="Times New Roman" w:hAnsi="Times New Roman" w:eastAsia="仿宋_GB2312"/>
          <w:sz w:val="28"/>
          <w:szCs w:val="28"/>
        </w:rPr>
        <w:t>上看本次调查具有统计意义。</w:t>
      </w:r>
    </w:p>
    <w:p w14:paraId="77445F3C">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ascii="Times New Roman" w:hAnsi="Times New Roman" w:eastAsia="仿宋_GB2312"/>
          <w:b/>
          <w:bCs/>
          <w:sz w:val="28"/>
          <w:szCs w:val="28"/>
        </w:rPr>
      </w:pPr>
      <w:r>
        <w:rPr>
          <w:rFonts w:ascii="Times New Roman" w:hAnsi="Times New Roman" w:eastAsia="仿宋_GB2312"/>
          <w:b/>
          <w:bCs/>
          <w:sz w:val="28"/>
          <w:szCs w:val="28"/>
        </w:rPr>
        <w:t>1</w:t>
      </w:r>
      <w:r>
        <w:rPr>
          <w:rFonts w:hint="eastAsia" w:ascii="Times New Roman" w:hAnsi="Times New Roman" w:eastAsia="仿宋_GB2312"/>
          <w:b/>
          <w:bCs/>
          <w:sz w:val="28"/>
          <w:szCs w:val="28"/>
        </w:rPr>
        <w:t>.</w:t>
      </w:r>
      <w:r>
        <w:rPr>
          <w:rFonts w:ascii="Times New Roman" w:hAnsi="Times New Roman" w:eastAsia="仿宋_GB2312"/>
          <w:b/>
          <w:bCs/>
          <w:sz w:val="28"/>
          <w:szCs w:val="28"/>
        </w:rPr>
        <w:t>调查对象的个人信息</w:t>
      </w:r>
    </w:p>
    <w:p w14:paraId="1AD29C6D">
      <w:pPr>
        <w:keepNext w:val="0"/>
        <w:keepLines w:val="0"/>
        <w:pageBreakBefore w:val="0"/>
        <w:widowControl w:val="0"/>
        <w:tabs>
          <w:tab w:val="left" w:pos="6237"/>
        </w:tabs>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sz w:val="28"/>
          <w:szCs w:val="28"/>
          <w:highlight w:val="none"/>
          <w:lang w:val="en-US" w:eastAsia="zh-CN"/>
        </w:rPr>
      </w:pPr>
      <w:r>
        <w:rPr>
          <w:rFonts w:hint="eastAsia" w:ascii="Times New Roman" w:hAnsi="Times New Roman" w:eastAsia="仿宋_GB2312"/>
          <w:sz w:val="28"/>
          <w:szCs w:val="28"/>
          <w:highlight w:val="none"/>
        </w:rPr>
        <w:t>（</w:t>
      </w:r>
      <w:r>
        <w:rPr>
          <w:rFonts w:hint="eastAsia" w:ascii="Times New Roman" w:hAnsi="Times New Roman" w:eastAsia="仿宋_GB2312"/>
          <w:sz w:val="28"/>
          <w:szCs w:val="28"/>
          <w:highlight w:val="none"/>
          <w:lang w:val="en-US" w:eastAsia="zh-CN"/>
        </w:rPr>
        <w:t>1</w:t>
      </w:r>
      <w:r>
        <w:rPr>
          <w:rFonts w:hint="eastAsia" w:ascii="Times New Roman" w:hAnsi="Times New Roman" w:eastAsia="仿宋_GB2312"/>
          <w:sz w:val="28"/>
          <w:szCs w:val="28"/>
          <w:highlight w:val="none"/>
        </w:rPr>
        <w:t>）</w:t>
      </w:r>
      <w:r>
        <w:rPr>
          <w:rFonts w:hint="eastAsia" w:ascii="Times New Roman" w:hAnsi="Times New Roman" w:eastAsia="仿宋_GB2312"/>
          <w:sz w:val="28"/>
          <w:szCs w:val="28"/>
          <w:highlight w:val="none"/>
          <w:lang w:val="en-US" w:eastAsia="zh-CN"/>
        </w:rPr>
        <w:t>性别</w:t>
      </w:r>
    </w:p>
    <w:p w14:paraId="520B1688">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sz w:val="28"/>
          <w:szCs w:val="28"/>
        </w:rPr>
      </w:pPr>
      <w:r>
        <w:rPr>
          <w:rFonts w:ascii="Times New Roman" w:hAnsi="Times New Roman" w:eastAsia="仿宋_GB2312"/>
          <w:sz w:val="28"/>
          <w:szCs w:val="28"/>
        </w:rPr>
        <w:t>在本次调研</w:t>
      </w:r>
      <w:r>
        <w:rPr>
          <w:rFonts w:hint="eastAsia" w:ascii="Times New Roman" w:hAnsi="Times New Roman" w:eastAsia="仿宋_GB2312" w:cs="Times New Roman"/>
          <w:sz w:val="28"/>
          <w:szCs w:val="28"/>
          <w:lang w:val="en-US" w:eastAsia="zh-CN"/>
        </w:rPr>
        <w:t>残疾儿童康复救助项目</w:t>
      </w:r>
      <w:r>
        <w:rPr>
          <w:rFonts w:hint="default" w:ascii="Times New Roman" w:hAnsi="Times New Roman" w:eastAsia="仿宋_GB2312" w:cs="Times New Roman"/>
          <w:sz w:val="28"/>
          <w:szCs w:val="28"/>
          <w:lang w:val="en-US" w:eastAsia="zh-CN"/>
        </w:rPr>
        <w:t>实施后受益群众</w:t>
      </w:r>
      <w:r>
        <w:rPr>
          <w:rFonts w:hint="eastAsia" w:ascii="Times New Roman" w:hAnsi="Times New Roman" w:eastAsia="仿宋_GB2312" w:cs="Times New Roman"/>
          <w:sz w:val="28"/>
          <w:szCs w:val="28"/>
          <w:lang w:val="en-US" w:eastAsia="zh-CN"/>
        </w:rPr>
        <w:t>中</w:t>
      </w:r>
      <w:r>
        <w:rPr>
          <w:rFonts w:ascii="Times New Roman" w:hAnsi="Times New Roman" w:eastAsia="仿宋_GB2312"/>
          <w:sz w:val="28"/>
          <w:szCs w:val="28"/>
        </w:rPr>
        <w:t>，</w:t>
      </w:r>
      <w:r>
        <w:rPr>
          <w:rFonts w:hint="eastAsia" w:ascii="Times New Roman" w:hAnsi="Times New Roman" w:eastAsia="仿宋_GB2312"/>
          <w:sz w:val="28"/>
          <w:szCs w:val="28"/>
          <w:lang w:val="en-US" w:eastAsia="zh-CN"/>
        </w:rPr>
        <w:t>男性134位，占48.03%，女性145位，占51.97%</w:t>
      </w:r>
      <w:r>
        <w:rPr>
          <w:rFonts w:hint="eastAsia" w:ascii="Times New Roman" w:hAnsi="Times New Roman" w:eastAsia="仿宋_GB2312"/>
          <w:sz w:val="28"/>
          <w:szCs w:val="28"/>
        </w:rPr>
        <w:t>。</w:t>
      </w:r>
    </w:p>
    <w:p w14:paraId="6846BF14">
      <w:pPr>
        <w:pStyle w:val="8"/>
        <w:rPr>
          <w:rFonts w:hint="eastAsia" w:ascii="Times New Roman" w:hAnsi="Times New Roman" w:eastAsia="仿宋"/>
          <w:lang w:eastAsia="zh-CN"/>
        </w:rPr>
      </w:pPr>
      <w:r>
        <w:rPr>
          <w:rFonts w:hint="eastAsia" w:ascii="Times New Roman" w:hAnsi="Times New Roman" w:eastAsia="仿宋_GB2312"/>
          <w:lang w:eastAsia="zh-CN"/>
        </w:rPr>
        <w:drawing>
          <wp:inline distT="0" distB="0" distL="114300" distR="114300">
            <wp:extent cx="5267960" cy="2404110"/>
            <wp:effectExtent l="0" t="0" r="5080" b="3810"/>
            <wp:docPr id="17" name="图片 17" descr="a1c2fc1580c17c5edd16e4ace87b1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a1c2fc1580c17c5edd16e4ace87b1e1"/>
                    <pic:cNvPicPr>
                      <a:picLocks noChangeAspect="1"/>
                    </pic:cNvPicPr>
                  </pic:nvPicPr>
                  <pic:blipFill>
                    <a:blip r:embed="rId8"/>
                    <a:stretch>
                      <a:fillRect/>
                    </a:stretch>
                  </pic:blipFill>
                  <pic:spPr>
                    <a:xfrm>
                      <a:off x="0" y="0"/>
                      <a:ext cx="5267960" cy="2404110"/>
                    </a:xfrm>
                    <a:prstGeom prst="rect">
                      <a:avLst/>
                    </a:prstGeom>
                  </pic:spPr>
                </pic:pic>
              </a:graphicData>
            </a:graphic>
          </wp:inline>
        </w:drawing>
      </w:r>
    </w:p>
    <w:p w14:paraId="67AFA167">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color w:val="000000"/>
          <w:sz w:val="28"/>
          <w:szCs w:val="21"/>
          <w:lang w:eastAsia="zh-CN"/>
        </w:rPr>
      </w:pPr>
      <w:r>
        <w:rPr>
          <w:rFonts w:hint="eastAsia" w:ascii="Times New Roman" w:hAnsi="Times New Roman" w:eastAsia="仿宋_GB2312" w:cs="Times New Roman"/>
          <w:color w:val="000000"/>
          <w:sz w:val="28"/>
          <w:szCs w:val="21"/>
        </w:rPr>
        <w:t>（2）</w:t>
      </w:r>
      <w:r>
        <w:rPr>
          <w:rFonts w:hint="eastAsia" w:ascii="Times New Roman" w:hAnsi="Times New Roman" w:eastAsia="仿宋_GB2312" w:cs="Times New Roman"/>
          <w:color w:val="000000"/>
          <w:sz w:val="28"/>
          <w:szCs w:val="21"/>
          <w:lang w:val="en-US" w:eastAsia="zh-CN"/>
        </w:rPr>
        <w:t>年龄</w:t>
      </w:r>
    </w:p>
    <w:p w14:paraId="0959D384">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color w:val="000000"/>
          <w:sz w:val="28"/>
          <w:szCs w:val="21"/>
          <w:lang w:val="en-US" w:eastAsia="zh-CN"/>
        </w:rPr>
      </w:pPr>
      <w:r>
        <w:rPr>
          <w:rFonts w:hint="eastAsia" w:ascii="Times New Roman" w:hAnsi="Times New Roman" w:eastAsia="仿宋_GB2312" w:cs="Times New Roman"/>
          <w:color w:val="000000"/>
          <w:sz w:val="28"/>
          <w:szCs w:val="21"/>
          <w:lang w:val="en-US" w:eastAsia="zh-CN"/>
        </w:rPr>
        <w:t>在本次调研残疾儿童康复救助项目</w:t>
      </w:r>
      <w:r>
        <w:rPr>
          <w:rFonts w:hint="default" w:ascii="Times New Roman" w:hAnsi="Times New Roman" w:eastAsia="仿宋_GB2312" w:cs="Times New Roman"/>
          <w:color w:val="000000"/>
          <w:sz w:val="28"/>
          <w:szCs w:val="21"/>
          <w:lang w:val="en-US" w:eastAsia="zh-CN"/>
        </w:rPr>
        <w:t>实施后受益群众</w:t>
      </w:r>
      <w:r>
        <w:rPr>
          <w:rFonts w:hint="eastAsia" w:ascii="Times New Roman" w:hAnsi="Times New Roman" w:eastAsia="仿宋_GB2312" w:cs="Times New Roman"/>
          <w:color w:val="000000"/>
          <w:sz w:val="28"/>
          <w:szCs w:val="21"/>
          <w:lang w:val="en-US" w:eastAsia="zh-CN"/>
        </w:rPr>
        <w:t>中，0至6岁占多数。</w:t>
      </w:r>
    </w:p>
    <w:p w14:paraId="0D5D1776">
      <w:pPr>
        <w:pStyle w:val="8"/>
        <w:rPr>
          <w:rFonts w:hint="eastAsia" w:ascii="Times New Roman" w:hAnsi="Times New Roman"/>
          <w:lang w:eastAsia="zh-CN"/>
        </w:rPr>
      </w:pPr>
      <w:r>
        <w:rPr>
          <w:rFonts w:ascii="Times New Roman" w:hAnsi="Times New Roman"/>
        </w:rPr>
        <w:drawing>
          <wp:inline distT="0" distB="0" distL="114300" distR="114300">
            <wp:extent cx="5272405" cy="1288415"/>
            <wp:effectExtent l="0" t="0" r="635" b="698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9"/>
                    <a:stretch>
                      <a:fillRect/>
                    </a:stretch>
                  </pic:blipFill>
                  <pic:spPr>
                    <a:xfrm>
                      <a:off x="0" y="0"/>
                      <a:ext cx="5272405" cy="1288415"/>
                    </a:xfrm>
                    <a:prstGeom prst="rect">
                      <a:avLst/>
                    </a:prstGeom>
                    <a:noFill/>
                    <a:ln>
                      <a:noFill/>
                    </a:ln>
                  </pic:spPr>
                </pic:pic>
              </a:graphicData>
            </a:graphic>
          </wp:inline>
        </w:drawing>
      </w:r>
    </w:p>
    <w:p w14:paraId="02F4E439">
      <w:pPr>
        <w:pStyle w:val="8"/>
        <w:numPr>
          <w:ilvl w:val="0"/>
          <w:numId w:val="0"/>
        </w:numPr>
        <w:ind w:firstLine="560" w:firstLineChars="200"/>
        <w:rPr>
          <w:rFonts w:hint="eastAsia" w:ascii="Times New Roman" w:hAnsi="Times New Roman" w:eastAsia="仿宋_GB2312" w:cs="Times New Roman"/>
          <w:color w:val="000000"/>
          <w:kern w:val="2"/>
          <w:sz w:val="28"/>
          <w:szCs w:val="21"/>
          <w:lang w:val="en-US" w:eastAsia="zh-CN" w:bidi="ar-SA"/>
        </w:rPr>
      </w:pPr>
      <w:r>
        <w:rPr>
          <w:rFonts w:hint="eastAsia" w:ascii="Times New Roman" w:hAnsi="Times New Roman" w:eastAsia="仿宋_GB2312" w:cs="Times New Roman"/>
          <w:color w:val="000000"/>
          <w:kern w:val="2"/>
          <w:sz w:val="28"/>
          <w:szCs w:val="21"/>
          <w:lang w:val="en-US" w:eastAsia="zh-CN" w:bidi="ar-SA"/>
        </w:rPr>
        <w:t>（3）您在本地区的居住年限为</w:t>
      </w:r>
    </w:p>
    <w:p w14:paraId="59EF079A">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4"/>
          <w:lang w:val="en-US" w:eastAsia="zh-CN"/>
        </w:rPr>
      </w:pPr>
      <w:r>
        <w:rPr>
          <w:rFonts w:hint="eastAsia" w:ascii="Times New Roman" w:hAnsi="Times New Roman" w:eastAsia="仿宋_GB2312" w:cs="Times New Roman"/>
          <w:sz w:val="28"/>
          <w:szCs w:val="24"/>
        </w:rPr>
        <w:t>在本次调研的</w:t>
      </w:r>
      <w:r>
        <w:rPr>
          <w:rFonts w:hint="eastAsia" w:ascii="Times New Roman" w:hAnsi="Times New Roman" w:eastAsia="仿宋_GB2312" w:cs="Times New Roman"/>
          <w:sz w:val="28"/>
          <w:szCs w:val="24"/>
          <w:lang w:val="en-US" w:eastAsia="zh-CN"/>
        </w:rPr>
        <w:t>279</w:t>
      </w:r>
      <w:r>
        <w:rPr>
          <w:rFonts w:hint="eastAsia" w:ascii="Times New Roman" w:hAnsi="Times New Roman" w:eastAsia="仿宋_GB2312" w:cs="Times New Roman"/>
          <w:sz w:val="28"/>
          <w:szCs w:val="24"/>
        </w:rPr>
        <w:t>位</w:t>
      </w:r>
      <w:r>
        <w:rPr>
          <w:rFonts w:hint="eastAsia" w:ascii="Times New Roman" w:hAnsi="Times New Roman" w:eastAsia="仿宋_GB2312" w:cs="Times New Roman"/>
          <w:sz w:val="28"/>
          <w:szCs w:val="24"/>
          <w:lang w:eastAsia="zh-CN"/>
        </w:rPr>
        <w:t>受益群众</w:t>
      </w:r>
      <w:r>
        <w:rPr>
          <w:rFonts w:hint="eastAsia" w:ascii="Times New Roman" w:hAnsi="Times New Roman" w:eastAsia="仿宋_GB2312" w:cs="Times New Roman"/>
          <w:sz w:val="28"/>
          <w:szCs w:val="24"/>
        </w:rPr>
        <w:t>中，</w:t>
      </w:r>
      <w:r>
        <w:rPr>
          <w:rFonts w:hint="eastAsia" w:ascii="Times New Roman" w:hAnsi="Times New Roman" w:eastAsia="仿宋_GB2312" w:cs="Times New Roman"/>
          <w:sz w:val="28"/>
          <w:szCs w:val="24"/>
          <w:lang w:eastAsia="zh-CN"/>
        </w:rPr>
        <w:t>“</w:t>
      </w:r>
      <w:r>
        <w:rPr>
          <w:rFonts w:hint="eastAsia" w:ascii="Times New Roman" w:hAnsi="Times New Roman" w:eastAsia="仿宋_GB2312"/>
          <w:sz w:val="28"/>
          <w:lang w:val="en-US" w:eastAsia="zh-CN"/>
        </w:rPr>
        <w:t>1-2年（含2年）</w:t>
      </w:r>
      <w:r>
        <w:rPr>
          <w:rFonts w:hint="eastAsia" w:ascii="Times New Roman" w:hAnsi="Times New Roman" w:eastAsia="仿宋_GB2312" w:cs="Times New Roman"/>
          <w:sz w:val="28"/>
          <w:szCs w:val="24"/>
          <w:lang w:eastAsia="zh-CN"/>
        </w:rPr>
        <w:t>”的</w:t>
      </w:r>
      <w:r>
        <w:rPr>
          <w:rFonts w:hint="eastAsia" w:ascii="Times New Roman" w:hAnsi="Times New Roman" w:eastAsia="仿宋_GB2312" w:cs="Times New Roman"/>
          <w:sz w:val="28"/>
          <w:szCs w:val="24"/>
        </w:rPr>
        <w:t>占</w:t>
      </w:r>
      <w:r>
        <w:rPr>
          <w:rFonts w:hint="eastAsia" w:ascii="Times New Roman" w:hAnsi="Times New Roman" w:eastAsia="仿宋_GB2312" w:cs="Times New Roman"/>
          <w:sz w:val="28"/>
          <w:szCs w:val="24"/>
          <w:lang w:val="en-US" w:eastAsia="zh-CN"/>
        </w:rPr>
        <w:t>13.98</w:t>
      </w:r>
      <w:r>
        <w:rPr>
          <w:rFonts w:hint="eastAsia" w:ascii="Times New Roman" w:hAnsi="Times New Roman" w:eastAsia="仿宋_GB2312" w:cs="Times New Roman"/>
          <w:sz w:val="28"/>
          <w:szCs w:val="24"/>
        </w:rPr>
        <w:t>%，</w:t>
      </w:r>
      <w:r>
        <w:rPr>
          <w:rFonts w:hint="eastAsia" w:ascii="Times New Roman" w:hAnsi="Times New Roman" w:eastAsia="仿宋_GB2312" w:cs="Times New Roman"/>
          <w:sz w:val="28"/>
          <w:szCs w:val="24"/>
          <w:lang w:eastAsia="zh-CN"/>
        </w:rPr>
        <w:t>“</w:t>
      </w:r>
      <w:r>
        <w:rPr>
          <w:rFonts w:hint="eastAsia" w:ascii="Times New Roman" w:hAnsi="Times New Roman" w:eastAsia="仿宋_GB2312"/>
          <w:sz w:val="28"/>
          <w:lang w:val="en-US" w:eastAsia="zh-CN"/>
        </w:rPr>
        <w:t xml:space="preserve">2-5年（含5年） </w:t>
      </w:r>
      <w:r>
        <w:rPr>
          <w:rFonts w:hint="eastAsia" w:ascii="Times New Roman" w:hAnsi="Times New Roman" w:eastAsia="仿宋_GB2312" w:cs="Times New Roman"/>
          <w:sz w:val="28"/>
          <w:szCs w:val="24"/>
          <w:lang w:eastAsia="zh-CN"/>
        </w:rPr>
        <w:t>”</w:t>
      </w:r>
      <w:r>
        <w:rPr>
          <w:rFonts w:hint="eastAsia" w:ascii="Times New Roman" w:hAnsi="Times New Roman" w:eastAsia="仿宋_GB2312" w:cs="Times New Roman"/>
          <w:sz w:val="28"/>
          <w:szCs w:val="24"/>
        </w:rPr>
        <w:t>的</w:t>
      </w:r>
      <w:r>
        <w:rPr>
          <w:rFonts w:hint="eastAsia" w:ascii="Times New Roman" w:hAnsi="Times New Roman" w:eastAsia="仿宋_GB2312" w:cs="Times New Roman"/>
          <w:sz w:val="28"/>
          <w:szCs w:val="24"/>
          <w:lang w:val="en-US" w:eastAsia="zh-CN"/>
        </w:rPr>
        <w:t>15.05</w:t>
      </w:r>
      <w:r>
        <w:rPr>
          <w:rFonts w:hint="eastAsia" w:ascii="Times New Roman" w:hAnsi="Times New Roman" w:eastAsia="仿宋_GB2312" w:cs="Times New Roman"/>
          <w:sz w:val="28"/>
          <w:szCs w:val="24"/>
        </w:rPr>
        <w:t>%</w:t>
      </w:r>
      <w:r>
        <w:rPr>
          <w:rFonts w:hint="eastAsia" w:ascii="Times New Roman" w:hAnsi="Times New Roman" w:eastAsia="仿宋_GB2312" w:cs="Times New Roman"/>
          <w:sz w:val="28"/>
          <w:szCs w:val="24"/>
          <w:lang w:eastAsia="zh-CN"/>
        </w:rPr>
        <w:t>，“</w:t>
      </w:r>
      <w:r>
        <w:rPr>
          <w:rFonts w:hint="eastAsia" w:ascii="Times New Roman" w:hAnsi="Times New Roman" w:eastAsia="仿宋_GB2312"/>
          <w:sz w:val="28"/>
          <w:lang w:val="en-US" w:eastAsia="zh-CN"/>
        </w:rPr>
        <w:t>5年以上</w:t>
      </w:r>
      <w:r>
        <w:rPr>
          <w:rFonts w:hint="eastAsia" w:ascii="Times New Roman" w:hAnsi="Times New Roman" w:eastAsia="仿宋_GB2312" w:cs="Times New Roman"/>
          <w:sz w:val="28"/>
          <w:szCs w:val="24"/>
          <w:lang w:eastAsia="zh-CN"/>
        </w:rPr>
        <w:t>”</w:t>
      </w:r>
      <w:r>
        <w:rPr>
          <w:rFonts w:hint="eastAsia" w:ascii="Times New Roman" w:hAnsi="Times New Roman" w:eastAsia="仿宋_GB2312" w:cs="Times New Roman"/>
          <w:sz w:val="28"/>
          <w:szCs w:val="24"/>
        </w:rPr>
        <w:t>的</w:t>
      </w:r>
      <w:r>
        <w:rPr>
          <w:rFonts w:hint="eastAsia" w:ascii="Times New Roman" w:hAnsi="Times New Roman" w:eastAsia="仿宋_GB2312" w:cs="Times New Roman"/>
          <w:sz w:val="28"/>
          <w:szCs w:val="24"/>
          <w:lang w:val="en-US" w:eastAsia="zh-CN"/>
        </w:rPr>
        <w:t>70.97</w:t>
      </w:r>
      <w:r>
        <w:rPr>
          <w:rFonts w:hint="eastAsia" w:ascii="Times New Roman" w:hAnsi="Times New Roman" w:eastAsia="仿宋_GB2312" w:cs="Times New Roman"/>
          <w:sz w:val="28"/>
          <w:szCs w:val="24"/>
        </w:rPr>
        <w:t>%</w:t>
      </w:r>
      <w:r>
        <w:rPr>
          <w:rFonts w:hint="eastAsia" w:ascii="Times New Roman" w:hAnsi="Times New Roman" w:eastAsia="仿宋_GB2312" w:cs="Times New Roman"/>
          <w:sz w:val="28"/>
          <w:szCs w:val="24"/>
          <w:lang w:val="en-US" w:eastAsia="zh-CN"/>
        </w:rPr>
        <w:t>。</w:t>
      </w:r>
    </w:p>
    <w:p w14:paraId="5245DEB1">
      <w:pPr>
        <w:pStyle w:val="8"/>
        <w:numPr>
          <w:ilvl w:val="0"/>
          <w:numId w:val="0"/>
        </w:numPr>
        <w:rPr>
          <w:rFonts w:hint="default" w:ascii="Times New Roman" w:hAnsi="Times New Roman" w:eastAsia="仿宋_GB2312" w:cs="Times New Roman"/>
          <w:color w:val="000000"/>
          <w:kern w:val="2"/>
          <w:sz w:val="28"/>
          <w:szCs w:val="21"/>
          <w:lang w:val="en-US" w:eastAsia="zh-CN" w:bidi="ar-SA"/>
        </w:rPr>
      </w:pPr>
      <w:r>
        <w:rPr>
          <w:rFonts w:ascii="Times New Roman" w:hAnsi="Times New Roman"/>
        </w:rPr>
        <w:drawing>
          <wp:inline distT="0" distB="0" distL="114300" distR="114300">
            <wp:extent cx="5269865" cy="1587500"/>
            <wp:effectExtent l="0" t="0" r="3175" b="1270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0"/>
                    <a:stretch>
                      <a:fillRect/>
                    </a:stretch>
                  </pic:blipFill>
                  <pic:spPr>
                    <a:xfrm>
                      <a:off x="0" y="0"/>
                      <a:ext cx="5269865" cy="1587500"/>
                    </a:xfrm>
                    <a:prstGeom prst="rect">
                      <a:avLst/>
                    </a:prstGeom>
                    <a:noFill/>
                    <a:ln>
                      <a:noFill/>
                    </a:ln>
                  </pic:spPr>
                </pic:pic>
              </a:graphicData>
            </a:graphic>
          </wp:inline>
        </w:drawing>
      </w:r>
    </w:p>
    <w:p w14:paraId="7487152A">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ascii="Times New Roman" w:hAnsi="Times New Roman" w:eastAsia="仿宋_GB2312"/>
          <w:b/>
          <w:bCs/>
          <w:sz w:val="28"/>
          <w:szCs w:val="32"/>
        </w:rPr>
      </w:pPr>
      <w:r>
        <w:rPr>
          <w:rFonts w:ascii="Times New Roman" w:hAnsi="Times New Roman" w:eastAsia="仿宋_GB2312"/>
          <w:b/>
          <w:bCs/>
          <w:sz w:val="28"/>
          <w:szCs w:val="32"/>
        </w:rPr>
        <w:t>2</w:t>
      </w:r>
      <w:r>
        <w:rPr>
          <w:rFonts w:hint="eastAsia" w:ascii="Times New Roman" w:hAnsi="Times New Roman" w:eastAsia="仿宋_GB2312"/>
          <w:b/>
          <w:bCs/>
          <w:sz w:val="28"/>
          <w:szCs w:val="32"/>
        </w:rPr>
        <w:t>.</w:t>
      </w:r>
      <w:r>
        <w:rPr>
          <w:rFonts w:ascii="Times New Roman" w:hAnsi="Times New Roman" w:eastAsia="仿宋_GB2312"/>
          <w:b/>
          <w:bCs/>
          <w:sz w:val="28"/>
          <w:szCs w:val="32"/>
        </w:rPr>
        <w:t>基本问题</w:t>
      </w:r>
    </w:p>
    <w:p w14:paraId="232FD1C4">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color w:val="000000"/>
          <w:kern w:val="2"/>
          <w:sz w:val="28"/>
          <w:szCs w:val="21"/>
          <w:lang w:val="en-US" w:eastAsia="zh-CN" w:bidi="ar-SA"/>
        </w:rPr>
      </w:pPr>
      <w:r>
        <w:rPr>
          <w:rFonts w:hint="eastAsia" w:ascii="Times New Roman" w:hAnsi="Times New Roman" w:eastAsia="仿宋_GB2312"/>
          <w:sz w:val="28"/>
          <w:szCs w:val="21"/>
          <w:lang w:eastAsia="zh-Hans"/>
        </w:rPr>
        <w:t>（</w:t>
      </w:r>
      <w:r>
        <w:rPr>
          <w:rFonts w:ascii="Times New Roman" w:hAnsi="Times New Roman" w:eastAsia="仿宋_GB2312"/>
          <w:sz w:val="28"/>
          <w:szCs w:val="21"/>
          <w:lang w:eastAsia="zh-Hans"/>
        </w:rPr>
        <w:t>1</w:t>
      </w:r>
      <w:r>
        <w:rPr>
          <w:rFonts w:hint="eastAsia" w:ascii="Times New Roman" w:hAnsi="Times New Roman" w:eastAsia="仿宋_GB2312"/>
          <w:sz w:val="28"/>
          <w:szCs w:val="21"/>
          <w:lang w:eastAsia="zh-Hans"/>
        </w:rPr>
        <w:t>）</w:t>
      </w:r>
      <w:r>
        <w:rPr>
          <w:rFonts w:hint="eastAsia" w:ascii="Times New Roman" w:hAnsi="Times New Roman" w:eastAsia="仿宋_GB2312" w:cs="Times New Roman"/>
          <w:color w:val="000000"/>
          <w:kern w:val="2"/>
          <w:sz w:val="28"/>
          <w:szCs w:val="21"/>
          <w:lang w:val="en-US" w:eastAsia="zh-CN" w:bidi="ar-SA"/>
        </w:rPr>
        <w:t>您孩子享受该项政策的时间为</w:t>
      </w:r>
    </w:p>
    <w:p w14:paraId="7A93A8B6">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4"/>
          <w:lang w:val="en-US" w:eastAsia="zh-CN"/>
        </w:rPr>
      </w:pPr>
      <w:r>
        <w:rPr>
          <w:rFonts w:hint="eastAsia" w:ascii="Times New Roman" w:hAnsi="Times New Roman" w:eastAsia="仿宋_GB2312" w:cs="Times New Roman"/>
          <w:sz w:val="28"/>
          <w:szCs w:val="24"/>
        </w:rPr>
        <w:t>在本次调研的</w:t>
      </w:r>
      <w:r>
        <w:rPr>
          <w:rFonts w:hint="eastAsia" w:ascii="Times New Roman" w:hAnsi="Times New Roman" w:eastAsia="仿宋_GB2312" w:cs="Times New Roman"/>
          <w:sz w:val="28"/>
          <w:szCs w:val="24"/>
          <w:lang w:val="en-US" w:eastAsia="zh-CN"/>
        </w:rPr>
        <w:t>279</w:t>
      </w:r>
      <w:r>
        <w:rPr>
          <w:rFonts w:hint="eastAsia" w:ascii="Times New Roman" w:hAnsi="Times New Roman" w:eastAsia="仿宋_GB2312" w:cs="Times New Roman"/>
          <w:sz w:val="28"/>
          <w:szCs w:val="24"/>
        </w:rPr>
        <w:t>位</w:t>
      </w:r>
      <w:r>
        <w:rPr>
          <w:rFonts w:hint="eastAsia" w:ascii="Times New Roman" w:hAnsi="Times New Roman" w:eastAsia="仿宋_GB2312" w:cs="Times New Roman"/>
          <w:sz w:val="28"/>
          <w:szCs w:val="24"/>
          <w:lang w:eastAsia="zh-CN"/>
        </w:rPr>
        <w:t>受益群众</w:t>
      </w:r>
      <w:r>
        <w:rPr>
          <w:rFonts w:hint="eastAsia" w:ascii="Times New Roman" w:hAnsi="Times New Roman" w:eastAsia="仿宋_GB2312" w:cs="Times New Roman"/>
          <w:sz w:val="28"/>
          <w:szCs w:val="24"/>
        </w:rPr>
        <w:t>中，</w:t>
      </w:r>
      <w:r>
        <w:rPr>
          <w:rFonts w:hint="eastAsia" w:ascii="Times New Roman" w:hAnsi="Times New Roman" w:eastAsia="仿宋_GB2312" w:cs="Times New Roman"/>
          <w:sz w:val="28"/>
          <w:szCs w:val="24"/>
          <w:lang w:eastAsia="zh-CN"/>
        </w:rPr>
        <w:t>“</w:t>
      </w:r>
      <w:r>
        <w:rPr>
          <w:rFonts w:hint="eastAsia" w:ascii="Times New Roman" w:hAnsi="Times New Roman" w:eastAsia="仿宋_GB2312"/>
          <w:sz w:val="28"/>
          <w:lang w:val="en-US" w:eastAsia="zh-CN"/>
        </w:rPr>
        <w:t>1-2年（含2年）</w:t>
      </w:r>
      <w:r>
        <w:rPr>
          <w:rFonts w:hint="eastAsia" w:ascii="Times New Roman" w:hAnsi="Times New Roman" w:eastAsia="仿宋_GB2312" w:cs="Times New Roman"/>
          <w:sz w:val="28"/>
          <w:szCs w:val="24"/>
          <w:lang w:eastAsia="zh-CN"/>
        </w:rPr>
        <w:t>”的</w:t>
      </w:r>
      <w:r>
        <w:rPr>
          <w:rFonts w:hint="eastAsia" w:ascii="Times New Roman" w:hAnsi="Times New Roman" w:eastAsia="仿宋_GB2312" w:cs="Times New Roman"/>
          <w:sz w:val="28"/>
          <w:szCs w:val="24"/>
        </w:rPr>
        <w:t>占</w:t>
      </w:r>
      <w:r>
        <w:rPr>
          <w:rFonts w:hint="eastAsia" w:ascii="Times New Roman" w:hAnsi="Times New Roman" w:eastAsia="仿宋_GB2312" w:cs="Times New Roman"/>
          <w:sz w:val="28"/>
          <w:szCs w:val="24"/>
          <w:lang w:val="en-US" w:eastAsia="zh-CN"/>
        </w:rPr>
        <w:t>55.56</w:t>
      </w:r>
      <w:r>
        <w:rPr>
          <w:rFonts w:hint="eastAsia" w:ascii="Times New Roman" w:hAnsi="Times New Roman" w:eastAsia="仿宋_GB2312" w:cs="Times New Roman"/>
          <w:sz w:val="28"/>
          <w:szCs w:val="24"/>
        </w:rPr>
        <w:t>%，</w:t>
      </w:r>
      <w:r>
        <w:rPr>
          <w:rFonts w:hint="eastAsia" w:ascii="Times New Roman" w:hAnsi="Times New Roman" w:eastAsia="仿宋_GB2312" w:cs="Times New Roman"/>
          <w:sz w:val="28"/>
          <w:szCs w:val="24"/>
          <w:lang w:eastAsia="zh-CN"/>
        </w:rPr>
        <w:t>“</w:t>
      </w:r>
      <w:r>
        <w:rPr>
          <w:rFonts w:hint="eastAsia" w:ascii="Times New Roman" w:hAnsi="Times New Roman" w:eastAsia="仿宋_GB2312"/>
          <w:sz w:val="28"/>
          <w:lang w:val="en-US" w:eastAsia="zh-CN"/>
        </w:rPr>
        <w:t xml:space="preserve">2-5年（含5年） </w:t>
      </w:r>
      <w:r>
        <w:rPr>
          <w:rFonts w:hint="eastAsia" w:ascii="Times New Roman" w:hAnsi="Times New Roman" w:eastAsia="仿宋_GB2312" w:cs="Times New Roman"/>
          <w:sz w:val="28"/>
          <w:szCs w:val="24"/>
          <w:lang w:eastAsia="zh-CN"/>
        </w:rPr>
        <w:t>”</w:t>
      </w:r>
      <w:r>
        <w:rPr>
          <w:rFonts w:hint="eastAsia" w:ascii="Times New Roman" w:hAnsi="Times New Roman" w:eastAsia="仿宋_GB2312" w:cs="Times New Roman"/>
          <w:sz w:val="28"/>
          <w:szCs w:val="24"/>
        </w:rPr>
        <w:t>的</w:t>
      </w:r>
      <w:r>
        <w:rPr>
          <w:rFonts w:hint="eastAsia" w:ascii="Times New Roman" w:hAnsi="Times New Roman" w:eastAsia="仿宋_GB2312" w:cs="Times New Roman"/>
          <w:sz w:val="28"/>
          <w:szCs w:val="24"/>
          <w:lang w:val="en-US" w:eastAsia="zh-CN"/>
        </w:rPr>
        <w:t>32.97</w:t>
      </w:r>
      <w:r>
        <w:rPr>
          <w:rFonts w:hint="eastAsia" w:ascii="Times New Roman" w:hAnsi="Times New Roman" w:eastAsia="仿宋_GB2312" w:cs="Times New Roman"/>
          <w:sz w:val="28"/>
          <w:szCs w:val="24"/>
        </w:rPr>
        <w:t>%</w:t>
      </w:r>
      <w:r>
        <w:rPr>
          <w:rFonts w:hint="eastAsia" w:ascii="Times New Roman" w:hAnsi="Times New Roman" w:eastAsia="仿宋_GB2312" w:cs="Times New Roman"/>
          <w:sz w:val="28"/>
          <w:szCs w:val="24"/>
          <w:lang w:eastAsia="zh-CN"/>
        </w:rPr>
        <w:t>，“</w:t>
      </w:r>
      <w:r>
        <w:rPr>
          <w:rFonts w:hint="eastAsia" w:ascii="Times New Roman" w:hAnsi="Times New Roman" w:eastAsia="仿宋_GB2312"/>
          <w:sz w:val="28"/>
          <w:lang w:val="en-US" w:eastAsia="zh-CN"/>
        </w:rPr>
        <w:t>5年以上</w:t>
      </w:r>
      <w:r>
        <w:rPr>
          <w:rFonts w:hint="eastAsia" w:ascii="Times New Roman" w:hAnsi="Times New Roman" w:eastAsia="仿宋_GB2312" w:cs="Times New Roman"/>
          <w:sz w:val="28"/>
          <w:szCs w:val="24"/>
          <w:lang w:eastAsia="zh-CN"/>
        </w:rPr>
        <w:t>”</w:t>
      </w:r>
      <w:r>
        <w:rPr>
          <w:rFonts w:hint="eastAsia" w:ascii="Times New Roman" w:hAnsi="Times New Roman" w:eastAsia="仿宋_GB2312" w:cs="Times New Roman"/>
          <w:sz w:val="28"/>
          <w:szCs w:val="24"/>
        </w:rPr>
        <w:t>的</w:t>
      </w:r>
      <w:r>
        <w:rPr>
          <w:rFonts w:hint="eastAsia" w:ascii="Times New Roman" w:hAnsi="Times New Roman" w:eastAsia="仿宋_GB2312" w:cs="Times New Roman"/>
          <w:sz w:val="28"/>
          <w:szCs w:val="24"/>
          <w:lang w:val="en-US" w:eastAsia="zh-CN"/>
        </w:rPr>
        <w:t>11.47</w:t>
      </w:r>
      <w:r>
        <w:rPr>
          <w:rFonts w:hint="eastAsia" w:ascii="Times New Roman" w:hAnsi="Times New Roman" w:eastAsia="仿宋_GB2312" w:cs="Times New Roman"/>
          <w:sz w:val="28"/>
          <w:szCs w:val="24"/>
        </w:rPr>
        <w:t>%</w:t>
      </w:r>
      <w:r>
        <w:rPr>
          <w:rFonts w:hint="eastAsia" w:ascii="Times New Roman" w:hAnsi="Times New Roman" w:eastAsia="仿宋_GB2312" w:cs="Times New Roman"/>
          <w:sz w:val="28"/>
          <w:szCs w:val="24"/>
          <w:lang w:val="en-US" w:eastAsia="zh-CN"/>
        </w:rPr>
        <w:t>。</w:t>
      </w:r>
    </w:p>
    <w:p w14:paraId="39F7CCCE">
      <w:pPr>
        <w:pStyle w:val="8"/>
        <w:rPr>
          <w:rFonts w:hint="default" w:ascii="Times New Roman" w:hAnsi="Times New Roman"/>
          <w:lang w:val="en-US" w:eastAsia="zh-CN"/>
        </w:rPr>
      </w:pPr>
      <w:r>
        <w:rPr>
          <w:rFonts w:ascii="Times New Roman" w:hAnsi="Times New Roman"/>
        </w:rPr>
        <w:drawing>
          <wp:inline distT="0" distB="0" distL="114300" distR="114300">
            <wp:extent cx="5269865" cy="1310640"/>
            <wp:effectExtent l="0" t="0" r="317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1"/>
                    <a:stretch>
                      <a:fillRect/>
                    </a:stretch>
                  </pic:blipFill>
                  <pic:spPr>
                    <a:xfrm>
                      <a:off x="0" y="0"/>
                      <a:ext cx="5269865" cy="1310640"/>
                    </a:xfrm>
                    <a:prstGeom prst="rect">
                      <a:avLst/>
                    </a:prstGeom>
                    <a:noFill/>
                    <a:ln>
                      <a:noFill/>
                    </a:ln>
                  </pic:spPr>
                </pic:pic>
              </a:graphicData>
            </a:graphic>
          </wp:inline>
        </w:drawing>
      </w:r>
    </w:p>
    <w:p w14:paraId="5827B107">
      <w:pPr>
        <w:keepNext w:val="0"/>
        <w:keepLines w:val="0"/>
        <w:pageBreakBefore w:val="0"/>
        <w:widowControl w:val="0"/>
        <w:tabs>
          <w:tab w:val="left" w:pos="451"/>
        </w:tabs>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color w:val="000000"/>
          <w:kern w:val="2"/>
          <w:sz w:val="28"/>
          <w:szCs w:val="21"/>
          <w:lang w:val="en-US" w:eastAsia="zh-CN" w:bidi="ar-SA"/>
        </w:rPr>
      </w:pPr>
      <w:r>
        <w:rPr>
          <w:rFonts w:hint="eastAsia" w:ascii="Times New Roman" w:hAnsi="Times New Roman" w:eastAsia="仿宋_GB2312"/>
          <w:sz w:val="28"/>
          <w:szCs w:val="21"/>
        </w:rPr>
        <w:t>（2）</w:t>
      </w:r>
      <w:r>
        <w:rPr>
          <w:rFonts w:hint="eastAsia" w:ascii="Times New Roman" w:hAnsi="Times New Roman" w:eastAsia="仿宋_GB2312" w:cs="Times New Roman"/>
          <w:color w:val="000000"/>
          <w:kern w:val="2"/>
          <w:sz w:val="28"/>
          <w:szCs w:val="21"/>
          <w:lang w:val="en-US" w:eastAsia="zh-CN" w:bidi="ar-SA"/>
        </w:rPr>
        <w:t>您对“残疾儿童康复救助”项目的了解程度如何</w:t>
      </w:r>
    </w:p>
    <w:p w14:paraId="4080F9B1">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4"/>
          <w:lang w:eastAsia="zh-CN"/>
        </w:rPr>
      </w:pPr>
      <w:r>
        <w:rPr>
          <w:rFonts w:hint="eastAsia" w:ascii="Times New Roman" w:hAnsi="Times New Roman" w:eastAsia="仿宋_GB2312" w:cs="Times New Roman"/>
          <w:sz w:val="28"/>
          <w:szCs w:val="24"/>
          <w:lang w:eastAsia="zh-CN"/>
        </w:rPr>
        <w:t>本次调研的</w:t>
      </w:r>
      <w:r>
        <w:rPr>
          <w:rFonts w:hint="eastAsia" w:ascii="Times New Roman" w:hAnsi="Times New Roman" w:eastAsia="仿宋_GB2312" w:cs="Times New Roman"/>
          <w:sz w:val="28"/>
          <w:szCs w:val="24"/>
          <w:lang w:val="en-US" w:eastAsia="zh-CN"/>
        </w:rPr>
        <w:t>279</w:t>
      </w:r>
      <w:r>
        <w:rPr>
          <w:rFonts w:hint="eastAsia" w:ascii="Times New Roman" w:hAnsi="Times New Roman" w:eastAsia="仿宋_GB2312" w:cs="Times New Roman"/>
          <w:sz w:val="28"/>
          <w:szCs w:val="24"/>
          <w:lang w:eastAsia="zh-CN"/>
        </w:rPr>
        <w:t>位受益群众中，“</w:t>
      </w:r>
      <w:r>
        <w:rPr>
          <w:rFonts w:hint="eastAsia" w:ascii="Times New Roman" w:hAnsi="Times New Roman" w:eastAsia="仿宋_GB2312" w:cs="Times New Roman"/>
          <w:sz w:val="28"/>
          <w:szCs w:val="24"/>
          <w:lang w:val="en-US" w:eastAsia="zh-CN"/>
        </w:rPr>
        <w:t>非常了解</w:t>
      </w:r>
      <w:r>
        <w:rPr>
          <w:rFonts w:hint="eastAsia" w:ascii="Times New Roman" w:hAnsi="Times New Roman" w:eastAsia="仿宋_GB2312" w:cs="Times New Roman"/>
          <w:sz w:val="28"/>
          <w:szCs w:val="24"/>
          <w:lang w:eastAsia="zh-CN"/>
        </w:rPr>
        <w:t>”占</w:t>
      </w:r>
      <w:r>
        <w:rPr>
          <w:rFonts w:hint="eastAsia" w:ascii="Times New Roman" w:hAnsi="Times New Roman" w:eastAsia="仿宋_GB2312" w:cs="Times New Roman"/>
          <w:sz w:val="28"/>
          <w:szCs w:val="24"/>
          <w:lang w:val="en-US" w:eastAsia="zh-CN"/>
        </w:rPr>
        <w:t>78.49</w:t>
      </w:r>
      <w:r>
        <w:rPr>
          <w:rFonts w:hint="eastAsia" w:ascii="Times New Roman" w:hAnsi="Times New Roman" w:eastAsia="仿宋_GB2312" w:cs="Times New Roman"/>
          <w:sz w:val="28"/>
          <w:szCs w:val="24"/>
          <w:lang w:eastAsia="zh-CN"/>
        </w:rPr>
        <w:t>%，“</w:t>
      </w:r>
      <w:r>
        <w:rPr>
          <w:rFonts w:hint="eastAsia" w:ascii="Times New Roman" w:hAnsi="Times New Roman" w:eastAsia="仿宋_GB2312" w:cs="Times New Roman"/>
          <w:sz w:val="28"/>
          <w:szCs w:val="24"/>
          <w:lang w:val="en-US" w:eastAsia="zh-CN"/>
        </w:rPr>
        <w:t>不太了解</w:t>
      </w:r>
      <w:r>
        <w:rPr>
          <w:rFonts w:hint="eastAsia" w:ascii="Times New Roman" w:hAnsi="Times New Roman" w:eastAsia="仿宋_GB2312" w:cs="Times New Roman"/>
          <w:sz w:val="28"/>
          <w:szCs w:val="24"/>
          <w:lang w:eastAsia="zh-CN"/>
        </w:rPr>
        <w:t>”占</w:t>
      </w:r>
      <w:r>
        <w:rPr>
          <w:rFonts w:hint="eastAsia" w:ascii="Times New Roman" w:hAnsi="Times New Roman" w:eastAsia="仿宋_GB2312" w:cs="Times New Roman"/>
          <w:sz w:val="28"/>
          <w:szCs w:val="24"/>
          <w:lang w:val="en-US" w:eastAsia="zh-CN"/>
        </w:rPr>
        <w:t>21.15</w:t>
      </w:r>
      <w:r>
        <w:rPr>
          <w:rFonts w:hint="eastAsia" w:ascii="Times New Roman" w:hAnsi="Times New Roman" w:eastAsia="仿宋_GB2312" w:cs="Times New Roman"/>
          <w:sz w:val="28"/>
          <w:szCs w:val="24"/>
          <w:lang w:eastAsia="zh-CN"/>
        </w:rPr>
        <w:t>%，“</w:t>
      </w:r>
      <w:r>
        <w:rPr>
          <w:rFonts w:hint="eastAsia" w:ascii="Times New Roman" w:hAnsi="Times New Roman" w:eastAsia="仿宋_GB2312" w:cs="Times New Roman"/>
          <w:sz w:val="28"/>
          <w:szCs w:val="24"/>
          <w:lang w:val="en-US" w:eastAsia="zh-CN"/>
        </w:rPr>
        <w:t>不了解</w:t>
      </w:r>
      <w:r>
        <w:rPr>
          <w:rFonts w:hint="eastAsia" w:ascii="Times New Roman" w:hAnsi="Times New Roman" w:eastAsia="仿宋_GB2312" w:cs="Times New Roman"/>
          <w:sz w:val="28"/>
          <w:szCs w:val="24"/>
          <w:lang w:eastAsia="zh-CN"/>
        </w:rPr>
        <w:t>”占</w:t>
      </w:r>
      <w:r>
        <w:rPr>
          <w:rFonts w:hint="eastAsia" w:ascii="Times New Roman" w:hAnsi="Times New Roman" w:eastAsia="仿宋_GB2312" w:cs="Times New Roman"/>
          <w:sz w:val="28"/>
          <w:szCs w:val="24"/>
          <w:lang w:val="en-US" w:eastAsia="zh-CN"/>
        </w:rPr>
        <w:t>0.36</w:t>
      </w:r>
      <w:r>
        <w:rPr>
          <w:rFonts w:hint="eastAsia" w:ascii="Times New Roman" w:hAnsi="Times New Roman" w:eastAsia="仿宋_GB2312" w:cs="Times New Roman"/>
          <w:sz w:val="28"/>
          <w:szCs w:val="24"/>
          <w:lang w:eastAsia="zh-CN"/>
        </w:rPr>
        <w:t>%。</w:t>
      </w:r>
    </w:p>
    <w:p w14:paraId="26100B52">
      <w:pPr>
        <w:pStyle w:val="8"/>
        <w:rPr>
          <w:rFonts w:hint="eastAsia" w:ascii="Times New Roman" w:hAnsi="Times New Roman"/>
          <w:lang w:val="en-US" w:eastAsia="zh-CN"/>
        </w:rPr>
      </w:pPr>
      <w:r>
        <w:rPr>
          <w:rFonts w:ascii="Times New Roman" w:hAnsi="Times New Roman"/>
        </w:rPr>
        <w:drawing>
          <wp:inline distT="0" distB="0" distL="114300" distR="114300">
            <wp:extent cx="5270500" cy="1635760"/>
            <wp:effectExtent l="0" t="0" r="2540" b="1016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2"/>
                    <a:stretch>
                      <a:fillRect/>
                    </a:stretch>
                  </pic:blipFill>
                  <pic:spPr>
                    <a:xfrm>
                      <a:off x="0" y="0"/>
                      <a:ext cx="5270500" cy="1635760"/>
                    </a:xfrm>
                    <a:prstGeom prst="rect">
                      <a:avLst/>
                    </a:prstGeom>
                    <a:noFill/>
                    <a:ln>
                      <a:noFill/>
                    </a:ln>
                  </pic:spPr>
                </pic:pic>
              </a:graphicData>
            </a:graphic>
          </wp:inline>
        </w:drawing>
      </w:r>
    </w:p>
    <w:p w14:paraId="4F68F588">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color w:val="000000"/>
          <w:kern w:val="2"/>
          <w:sz w:val="28"/>
          <w:szCs w:val="21"/>
          <w:lang w:val="en-US" w:eastAsia="zh-CN" w:bidi="ar-SA"/>
        </w:rPr>
      </w:pPr>
      <w:r>
        <w:rPr>
          <w:rFonts w:hint="eastAsia" w:ascii="Times New Roman" w:hAnsi="Times New Roman" w:eastAsia="仿宋_GB2312"/>
          <w:color w:val="000000"/>
          <w:sz w:val="28"/>
          <w:szCs w:val="21"/>
          <w:lang w:eastAsia="zh-Hans"/>
        </w:rPr>
        <w:t>（</w:t>
      </w:r>
      <w:r>
        <w:rPr>
          <w:rFonts w:ascii="Times New Roman" w:hAnsi="Times New Roman" w:eastAsia="仿宋_GB2312"/>
          <w:color w:val="000000"/>
          <w:sz w:val="28"/>
          <w:szCs w:val="21"/>
          <w:lang w:eastAsia="zh-Hans"/>
        </w:rPr>
        <w:t>3</w:t>
      </w:r>
      <w:r>
        <w:rPr>
          <w:rFonts w:hint="eastAsia" w:ascii="Times New Roman" w:hAnsi="Times New Roman" w:eastAsia="仿宋_GB2312"/>
          <w:color w:val="000000"/>
          <w:sz w:val="28"/>
          <w:szCs w:val="21"/>
          <w:lang w:eastAsia="zh-Hans"/>
        </w:rPr>
        <w:t>）</w:t>
      </w:r>
      <w:r>
        <w:rPr>
          <w:rFonts w:hint="eastAsia" w:ascii="Times New Roman" w:hAnsi="Times New Roman" w:eastAsia="仿宋_GB2312" w:cs="Times New Roman"/>
          <w:color w:val="000000"/>
          <w:kern w:val="2"/>
          <w:sz w:val="28"/>
          <w:szCs w:val="21"/>
          <w:lang w:val="en-US" w:eastAsia="zh-CN" w:bidi="ar-SA"/>
        </w:rPr>
        <w:t>您认为定期追踪回访对儿童整体康复的效果如何</w:t>
      </w:r>
    </w:p>
    <w:p w14:paraId="67CE6F9A">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4"/>
          <w:lang w:eastAsia="zh-CN"/>
        </w:rPr>
      </w:pPr>
      <w:r>
        <w:rPr>
          <w:rFonts w:hint="eastAsia" w:ascii="Times New Roman" w:hAnsi="Times New Roman" w:eastAsia="仿宋_GB2312" w:cs="Times New Roman"/>
          <w:sz w:val="28"/>
          <w:szCs w:val="24"/>
          <w:lang w:eastAsia="zh-CN"/>
        </w:rPr>
        <w:t>在本次调研的</w:t>
      </w:r>
      <w:r>
        <w:rPr>
          <w:rFonts w:hint="eastAsia" w:ascii="Times New Roman" w:hAnsi="Times New Roman" w:eastAsia="仿宋_GB2312" w:cs="Times New Roman"/>
          <w:sz w:val="28"/>
          <w:szCs w:val="24"/>
          <w:lang w:val="en-US" w:eastAsia="zh-CN"/>
        </w:rPr>
        <w:t>279</w:t>
      </w:r>
      <w:r>
        <w:rPr>
          <w:rFonts w:hint="eastAsia" w:ascii="Times New Roman" w:hAnsi="Times New Roman" w:eastAsia="仿宋_GB2312" w:cs="Times New Roman"/>
          <w:sz w:val="28"/>
          <w:szCs w:val="24"/>
          <w:lang w:eastAsia="zh-CN"/>
        </w:rPr>
        <w:t>位受益群众中，“</w:t>
      </w:r>
      <w:r>
        <w:rPr>
          <w:rFonts w:hint="eastAsia" w:ascii="Times New Roman" w:hAnsi="Times New Roman" w:eastAsia="仿宋_GB2312" w:cs="Times New Roman"/>
          <w:sz w:val="28"/>
          <w:szCs w:val="24"/>
          <w:lang w:val="en-US" w:eastAsia="zh-CN"/>
        </w:rPr>
        <w:t>非常明显</w:t>
      </w:r>
      <w:r>
        <w:rPr>
          <w:rFonts w:hint="eastAsia" w:ascii="Times New Roman" w:hAnsi="Times New Roman" w:eastAsia="仿宋_GB2312" w:cs="Times New Roman"/>
          <w:sz w:val="28"/>
          <w:szCs w:val="24"/>
          <w:lang w:eastAsia="zh-CN"/>
        </w:rPr>
        <w:t>”占</w:t>
      </w:r>
      <w:r>
        <w:rPr>
          <w:rFonts w:hint="eastAsia" w:ascii="Times New Roman" w:hAnsi="Times New Roman" w:eastAsia="仿宋_GB2312" w:cs="Times New Roman"/>
          <w:sz w:val="28"/>
          <w:szCs w:val="24"/>
          <w:lang w:val="en-US" w:eastAsia="zh-CN"/>
        </w:rPr>
        <w:t>59.5</w:t>
      </w:r>
      <w:r>
        <w:rPr>
          <w:rFonts w:hint="eastAsia" w:ascii="Times New Roman" w:hAnsi="Times New Roman" w:eastAsia="仿宋_GB2312" w:cs="Times New Roman"/>
          <w:sz w:val="28"/>
          <w:szCs w:val="24"/>
          <w:lang w:eastAsia="zh-CN"/>
        </w:rPr>
        <w:t>%，“</w:t>
      </w:r>
      <w:r>
        <w:rPr>
          <w:rFonts w:hint="eastAsia" w:ascii="Times New Roman" w:hAnsi="Times New Roman" w:eastAsia="仿宋_GB2312" w:cs="Times New Roman"/>
          <w:sz w:val="28"/>
          <w:szCs w:val="24"/>
          <w:lang w:val="en-US" w:eastAsia="zh-CN"/>
        </w:rPr>
        <w:t>比较明显</w:t>
      </w:r>
      <w:r>
        <w:rPr>
          <w:rFonts w:hint="eastAsia" w:ascii="Times New Roman" w:hAnsi="Times New Roman" w:eastAsia="仿宋_GB2312" w:cs="Times New Roman"/>
          <w:sz w:val="28"/>
          <w:szCs w:val="24"/>
          <w:lang w:eastAsia="zh-CN"/>
        </w:rPr>
        <w:t>”占</w:t>
      </w:r>
      <w:r>
        <w:rPr>
          <w:rFonts w:hint="eastAsia" w:ascii="Times New Roman" w:hAnsi="Times New Roman" w:eastAsia="仿宋_GB2312" w:cs="Times New Roman"/>
          <w:sz w:val="28"/>
          <w:szCs w:val="24"/>
          <w:lang w:val="en-US" w:eastAsia="zh-CN"/>
        </w:rPr>
        <w:t>36.92</w:t>
      </w:r>
      <w:r>
        <w:rPr>
          <w:rFonts w:hint="eastAsia" w:ascii="Times New Roman" w:hAnsi="Times New Roman" w:eastAsia="仿宋_GB2312" w:cs="Times New Roman"/>
          <w:sz w:val="28"/>
          <w:szCs w:val="24"/>
          <w:lang w:eastAsia="zh-CN"/>
        </w:rPr>
        <w:t>%，“</w:t>
      </w:r>
      <w:r>
        <w:rPr>
          <w:rFonts w:hint="eastAsia" w:ascii="Times New Roman" w:hAnsi="Times New Roman" w:eastAsia="仿宋_GB2312" w:cs="Times New Roman"/>
          <w:sz w:val="28"/>
          <w:szCs w:val="24"/>
          <w:lang w:val="en-US" w:eastAsia="zh-CN"/>
        </w:rPr>
        <w:t>不明显</w:t>
      </w:r>
      <w:r>
        <w:rPr>
          <w:rFonts w:hint="eastAsia" w:ascii="Times New Roman" w:hAnsi="Times New Roman" w:eastAsia="仿宋_GB2312" w:cs="Times New Roman"/>
          <w:sz w:val="28"/>
          <w:szCs w:val="24"/>
          <w:lang w:eastAsia="zh-CN"/>
        </w:rPr>
        <w:t>”占</w:t>
      </w:r>
      <w:r>
        <w:rPr>
          <w:rFonts w:hint="eastAsia" w:ascii="Times New Roman" w:hAnsi="Times New Roman" w:eastAsia="仿宋_GB2312" w:cs="Times New Roman"/>
          <w:sz w:val="28"/>
          <w:szCs w:val="24"/>
          <w:lang w:val="en-US" w:eastAsia="zh-CN"/>
        </w:rPr>
        <w:t>3.28</w:t>
      </w:r>
      <w:r>
        <w:rPr>
          <w:rFonts w:hint="eastAsia" w:ascii="Times New Roman" w:hAnsi="Times New Roman" w:eastAsia="仿宋_GB2312" w:cs="Times New Roman"/>
          <w:sz w:val="28"/>
          <w:szCs w:val="24"/>
          <w:lang w:eastAsia="zh-CN"/>
        </w:rPr>
        <w:t>%。</w:t>
      </w:r>
    </w:p>
    <w:p w14:paraId="3C15D8B3">
      <w:pPr>
        <w:pStyle w:val="8"/>
        <w:rPr>
          <w:rFonts w:hint="eastAsia" w:ascii="Times New Roman" w:hAnsi="Times New Roman"/>
          <w:lang w:eastAsia="zh-CN"/>
        </w:rPr>
      </w:pPr>
      <w:r>
        <w:rPr>
          <w:rFonts w:ascii="Times New Roman" w:hAnsi="Times New Roman"/>
        </w:rPr>
        <w:drawing>
          <wp:inline distT="0" distB="0" distL="114300" distR="114300">
            <wp:extent cx="5270500" cy="1580515"/>
            <wp:effectExtent l="0" t="0" r="2540" b="444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3"/>
                    <a:stretch>
                      <a:fillRect/>
                    </a:stretch>
                  </pic:blipFill>
                  <pic:spPr>
                    <a:xfrm>
                      <a:off x="0" y="0"/>
                      <a:ext cx="5270500" cy="1580515"/>
                    </a:xfrm>
                    <a:prstGeom prst="rect">
                      <a:avLst/>
                    </a:prstGeom>
                    <a:noFill/>
                    <a:ln>
                      <a:noFill/>
                    </a:ln>
                  </pic:spPr>
                </pic:pic>
              </a:graphicData>
            </a:graphic>
          </wp:inline>
        </w:drawing>
      </w:r>
    </w:p>
    <w:p w14:paraId="3A3B507D">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color w:val="000000"/>
          <w:sz w:val="28"/>
          <w:szCs w:val="21"/>
          <w:lang w:val="en-US" w:eastAsia="zh-CN"/>
        </w:rPr>
      </w:pPr>
      <w:r>
        <w:rPr>
          <w:rFonts w:hint="eastAsia" w:ascii="Times New Roman" w:hAnsi="Times New Roman" w:eastAsia="仿宋_GB2312" w:cs="Times New Roman"/>
          <w:color w:val="000000"/>
          <w:sz w:val="28"/>
          <w:szCs w:val="21"/>
          <w:lang w:val="en-US" w:eastAsia="zh-CN"/>
        </w:rPr>
        <w:t>（4）您认为该项目的实施是否有效提升残疾儿童生活能力</w:t>
      </w:r>
    </w:p>
    <w:p w14:paraId="6B3940C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840" w:firstLineChars="300"/>
        <w:textAlignment w:val="auto"/>
        <w:outlineLvl w:val="9"/>
        <w:rPr>
          <w:rFonts w:hint="eastAsia" w:ascii="Times New Roman" w:hAnsi="Times New Roman" w:eastAsia="仿宋_GB2312" w:cs="Times New Roman"/>
          <w:sz w:val="28"/>
          <w:szCs w:val="24"/>
          <w:lang w:eastAsia="zh-CN"/>
        </w:rPr>
      </w:pPr>
      <w:r>
        <w:rPr>
          <w:rFonts w:hint="eastAsia" w:ascii="Times New Roman" w:hAnsi="Times New Roman" w:eastAsia="仿宋_GB2312" w:cs="Times New Roman"/>
          <w:sz w:val="28"/>
          <w:szCs w:val="24"/>
          <w:lang w:eastAsia="zh-CN"/>
        </w:rPr>
        <w:t>在本次调研的</w:t>
      </w:r>
      <w:r>
        <w:rPr>
          <w:rFonts w:hint="eastAsia" w:ascii="Times New Roman" w:hAnsi="Times New Roman" w:eastAsia="仿宋_GB2312" w:cs="Times New Roman"/>
          <w:sz w:val="28"/>
          <w:szCs w:val="24"/>
          <w:lang w:val="en-US" w:eastAsia="zh-CN"/>
        </w:rPr>
        <w:t>279</w:t>
      </w:r>
      <w:r>
        <w:rPr>
          <w:rFonts w:hint="eastAsia" w:ascii="Times New Roman" w:hAnsi="Times New Roman" w:eastAsia="仿宋_GB2312" w:cs="Times New Roman"/>
          <w:sz w:val="28"/>
          <w:szCs w:val="24"/>
          <w:lang w:eastAsia="zh-CN"/>
        </w:rPr>
        <w:t>位受益群众中，“非常</w:t>
      </w:r>
      <w:r>
        <w:rPr>
          <w:rFonts w:hint="eastAsia" w:ascii="Times New Roman" w:hAnsi="Times New Roman" w:eastAsia="仿宋_GB2312" w:cs="Times New Roman"/>
          <w:sz w:val="28"/>
          <w:szCs w:val="24"/>
          <w:lang w:val="en-US" w:eastAsia="zh-CN"/>
        </w:rPr>
        <w:t>有效</w:t>
      </w:r>
      <w:r>
        <w:rPr>
          <w:rFonts w:hint="eastAsia" w:ascii="Times New Roman" w:hAnsi="Times New Roman" w:eastAsia="仿宋_GB2312" w:cs="Times New Roman"/>
          <w:sz w:val="28"/>
          <w:szCs w:val="24"/>
          <w:lang w:eastAsia="zh-CN"/>
        </w:rPr>
        <w:t>”占</w:t>
      </w:r>
      <w:r>
        <w:rPr>
          <w:rFonts w:hint="eastAsia" w:ascii="Times New Roman" w:hAnsi="Times New Roman" w:eastAsia="仿宋_GB2312" w:cs="Times New Roman"/>
          <w:sz w:val="28"/>
          <w:szCs w:val="24"/>
          <w:lang w:val="en-US" w:eastAsia="zh-CN"/>
        </w:rPr>
        <w:t>66.67</w:t>
      </w:r>
      <w:r>
        <w:rPr>
          <w:rFonts w:hint="eastAsia" w:ascii="Times New Roman" w:hAnsi="Times New Roman" w:eastAsia="仿宋_GB2312" w:cs="Times New Roman"/>
          <w:sz w:val="28"/>
          <w:szCs w:val="24"/>
          <w:lang w:eastAsia="zh-CN"/>
        </w:rPr>
        <w:t>%，“</w:t>
      </w:r>
      <w:r>
        <w:rPr>
          <w:rFonts w:hint="eastAsia" w:ascii="Times New Roman" w:hAnsi="Times New Roman" w:eastAsia="仿宋_GB2312" w:cs="Times New Roman"/>
          <w:sz w:val="28"/>
          <w:szCs w:val="24"/>
          <w:lang w:val="en-US" w:eastAsia="zh-CN"/>
        </w:rPr>
        <w:t>比较有效</w:t>
      </w:r>
      <w:r>
        <w:rPr>
          <w:rFonts w:hint="eastAsia" w:ascii="Times New Roman" w:hAnsi="Times New Roman" w:eastAsia="仿宋_GB2312" w:cs="Times New Roman"/>
          <w:sz w:val="28"/>
          <w:szCs w:val="24"/>
          <w:lang w:eastAsia="zh-CN"/>
        </w:rPr>
        <w:t>”占</w:t>
      </w:r>
      <w:r>
        <w:rPr>
          <w:rFonts w:hint="eastAsia" w:ascii="Times New Roman" w:hAnsi="Times New Roman" w:eastAsia="仿宋_GB2312" w:cs="Times New Roman"/>
          <w:sz w:val="28"/>
          <w:szCs w:val="24"/>
          <w:lang w:val="en-US" w:eastAsia="zh-CN"/>
        </w:rPr>
        <w:t>30.11</w:t>
      </w:r>
      <w:r>
        <w:rPr>
          <w:rFonts w:hint="eastAsia" w:ascii="Times New Roman" w:hAnsi="Times New Roman" w:eastAsia="仿宋_GB2312" w:cs="Times New Roman"/>
          <w:sz w:val="28"/>
          <w:szCs w:val="24"/>
          <w:lang w:eastAsia="zh-CN"/>
        </w:rPr>
        <w:t>%，“</w:t>
      </w:r>
      <w:r>
        <w:rPr>
          <w:rFonts w:hint="eastAsia" w:ascii="Times New Roman" w:hAnsi="Times New Roman" w:eastAsia="仿宋_GB2312" w:cs="Times New Roman"/>
          <w:sz w:val="28"/>
          <w:szCs w:val="24"/>
          <w:lang w:val="en-US" w:eastAsia="zh-CN"/>
        </w:rPr>
        <w:t>一般有效</w:t>
      </w:r>
      <w:r>
        <w:rPr>
          <w:rFonts w:hint="eastAsia" w:ascii="Times New Roman" w:hAnsi="Times New Roman" w:eastAsia="仿宋_GB2312" w:cs="Times New Roman"/>
          <w:sz w:val="28"/>
          <w:szCs w:val="24"/>
          <w:lang w:eastAsia="zh-CN"/>
        </w:rPr>
        <w:t>”占</w:t>
      </w:r>
      <w:r>
        <w:rPr>
          <w:rFonts w:hint="eastAsia" w:ascii="Times New Roman" w:hAnsi="Times New Roman" w:eastAsia="仿宋_GB2312" w:cs="Times New Roman"/>
          <w:sz w:val="28"/>
          <w:szCs w:val="24"/>
          <w:lang w:val="en-US" w:eastAsia="zh-CN"/>
        </w:rPr>
        <w:t>3.23</w:t>
      </w:r>
      <w:r>
        <w:rPr>
          <w:rFonts w:hint="eastAsia" w:ascii="Times New Roman" w:hAnsi="Times New Roman" w:eastAsia="仿宋_GB2312" w:cs="Times New Roman"/>
          <w:sz w:val="28"/>
          <w:szCs w:val="24"/>
          <w:lang w:eastAsia="zh-CN"/>
        </w:rPr>
        <w:t>%。</w:t>
      </w:r>
    </w:p>
    <w:p w14:paraId="68AC3DFE">
      <w:pPr>
        <w:pStyle w:val="8"/>
        <w:rPr>
          <w:rFonts w:hint="eastAsia" w:ascii="Times New Roman" w:hAnsi="Times New Roman" w:eastAsia="仿宋_GB2312"/>
          <w:lang w:eastAsia="zh-CN"/>
        </w:rPr>
      </w:pPr>
      <w:r>
        <w:rPr>
          <w:rFonts w:ascii="Times New Roman" w:hAnsi="Times New Roman"/>
        </w:rPr>
        <w:drawing>
          <wp:inline distT="0" distB="0" distL="114300" distR="114300">
            <wp:extent cx="5271770" cy="1603375"/>
            <wp:effectExtent l="0" t="0" r="1270" b="1206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4"/>
                    <a:stretch>
                      <a:fillRect/>
                    </a:stretch>
                  </pic:blipFill>
                  <pic:spPr>
                    <a:xfrm>
                      <a:off x="0" y="0"/>
                      <a:ext cx="5271770" cy="1603375"/>
                    </a:xfrm>
                    <a:prstGeom prst="rect">
                      <a:avLst/>
                    </a:prstGeom>
                    <a:noFill/>
                    <a:ln>
                      <a:noFill/>
                    </a:ln>
                  </pic:spPr>
                </pic:pic>
              </a:graphicData>
            </a:graphic>
          </wp:inline>
        </w:drawing>
      </w:r>
    </w:p>
    <w:p w14:paraId="2E0025AA">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color w:val="000000"/>
          <w:sz w:val="28"/>
          <w:szCs w:val="21"/>
          <w:lang w:val="en-US" w:eastAsia="zh-Hans"/>
        </w:rPr>
      </w:pPr>
      <w:r>
        <w:rPr>
          <w:rFonts w:hint="eastAsia" w:ascii="Times New Roman" w:hAnsi="Times New Roman" w:eastAsia="仿宋_GB2312"/>
          <w:sz w:val="28"/>
          <w:szCs w:val="21"/>
        </w:rPr>
        <w:t>（5）</w:t>
      </w:r>
      <w:r>
        <w:rPr>
          <w:rFonts w:hint="eastAsia" w:ascii="Times New Roman" w:hAnsi="Times New Roman" w:eastAsia="仿宋_GB2312" w:cs="Times New Roman"/>
          <w:color w:val="000000"/>
          <w:sz w:val="28"/>
          <w:szCs w:val="21"/>
          <w:lang w:val="en-US" w:eastAsia="zh-CN"/>
        </w:rPr>
        <w:t>您认为定期追踪回访对儿童整体康复的效果如何</w:t>
      </w:r>
    </w:p>
    <w:p w14:paraId="4252F604">
      <w:pPr>
        <w:keepNext w:val="0"/>
        <w:keepLines w:val="0"/>
        <w:pageBreakBefore w:val="0"/>
        <w:widowControl w:val="0"/>
        <w:kinsoku/>
        <w:wordWrap/>
        <w:overflowPunct/>
        <w:topLinePunct w:val="0"/>
        <w:autoSpaceDE/>
        <w:autoSpaceDN/>
        <w:bidi w:val="0"/>
        <w:adjustRightInd/>
        <w:spacing w:line="560" w:lineRule="exact"/>
        <w:ind w:firstLine="560" w:firstLineChars="200"/>
        <w:jc w:val="left"/>
        <w:textAlignment w:val="auto"/>
        <w:outlineLvl w:val="9"/>
        <w:rPr>
          <w:rFonts w:hint="eastAsia" w:ascii="Times New Roman" w:hAnsi="Times New Roman" w:eastAsia="仿宋_GB2312" w:cs="Times New Roman"/>
          <w:sz w:val="28"/>
          <w:szCs w:val="24"/>
          <w:lang w:val="en-US" w:eastAsia="zh-CN"/>
        </w:rPr>
      </w:pPr>
      <w:r>
        <w:rPr>
          <w:rFonts w:hint="eastAsia" w:ascii="Times New Roman" w:hAnsi="Times New Roman" w:eastAsia="仿宋_GB2312"/>
          <w:sz w:val="28"/>
          <w:szCs w:val="24"/>
        </w:rPr>
        <w:t>在本次</w:t>
      </w:r>
      <w:r>
        <w:rPr>
          <w:rFonts w:hint="eastAsia" w:ascii="Times New Roman" w:hAnsi="Times New Roman" w:eastAsia="仿宋_GB2312"/>
          <w:sz w:val="28"/>
          <w:szCs w:val="24"/>
          <w:lang w:eastAsia="zh-CN"/>
        </w:rPr>
        <w:t>调研的</w:t>
      </w:r>
      <w:r>
        <w:rPr>
          <w:rFonts w:hint="eastAsia" w:ascii="Times New Roman" w:hAnsi="Times New Roman" w:eastAsia="仿宋_GB2312"/>
          <w:sz w:val="28"/>
          <w:szCs w:val="24"/>
          <w:lang w:val="en-US" w:eastAsia="zh-CN"/>
        </w:rPr>
        <w:t>279</w:t>
      </w:r>
      <w:r>
        <w:rPr>
          <w:rFonts w:hint="eastAsia" w:ascii="Times New Roman" w:hAnsi="Times New Roman" w:eastAsia="仿宋_GB2312"/>
          <w:sz w:val="28"/>
          <w:szCs w:val="24"/>
          <w:lang w:eastAsia="zh-CN"/>
        </w:rPr>
        <w:t>位</w:t>
      </w:r>
      <w:r>
        <w:rPr>
          <w:rFonts w:hint="eastAsia" w:ascii="Times New Roman" w:hAnsi="Times New Roman" w:eastAsia="仿宋_GB2312"/>
          <w:sz w:val="28"/>
          <w:szCs w:val="24"/>
        </w:rPr>
        <w:t>受益群众中，</w:t>
      </w:r>
      <w:r>
        <w:rPr>
          <w:rFonts w:hint="eastAsia" w:ascii="Times New Roman" w:hAnsi="Times New Roman" w:eastAsia="仿宋_GB2312" w:cs="Times New Roman"/>
          <w:sz w:val="28"/>
          <w:szCs w:val="24"/>
          <w:lang w:val="en-US" w:eastAsia="zh-CN"/>
        </w:rPr>
        <w:t>认为“非常有效”占59.5%，“比较有效”占36.92%，“一般有效”占3.58%。</w:t>
      </w:r>
    </w:p>
    <w:p w14:paraId="4E415F1D">
      <w:pPr>
        <w:pStyle w:val="8"/>
        <w:rPr>
          <w:rFonts w:ascii="Times New Roman" w:hAnsi="Times New Roman"/>
        </w:rPr>
      </w:pPr>
      <w:r>
        <w:rPr>
          <w:rFonts w:ascii="Times New Roman" w:hAnsi="Times New Roman"/>
        </w:rPr>
        <w:drawing>
          <wp:inline distT="0" distB="0" distL="114300" distR="114300">
            <wp:extent cx="5273675" cy="1588770"/>
            <wp:effectExtent l="0" t="0" r="14605" b="1143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5"/>
                    <a:stretch>
                      <a:fillRect/>
                    </a:stretch>
                  </pic:blipFill>
                  <pic:spPr>
                    <a:xfrm>
                      <a:off x="0" y="0"/>
                      <a:ext cx="5273675" cy="1588770"/>
                    </a:xfrm>
                    <a:prstGeom prst="rect">
                      <a:avLst/>
                    </a:prstGeom>
                    <a:noFill/>
                    <a:ln>
                      <a:noFill/>
                    </a:ln>
                  </pic:spPr>
                </pic:pic>
              </a:graphicData>
            </a:graphic>
          </wp:inline>
        </w:drawing>
      </w:r>
    </w:p>
    <w:p w14:paraId="456FF59B">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color w:val="000000"/>
          <w:sz w:val="28"/>
          <w:szCs w:val="21"/>
          <w:lang w:val="en-US" w:eastAsia="zh-Hans"/>
        </w:rPr>
      </w:pPr>
      <w:r>
        <w:rPr>
          <w:rFonts w:hint="eastAsia" w:ascii="Times New Roman" w:hAnsi="Times New Roman" w:eastAsia="仿宋_GB2312"/>
          <w:sz w:val="28"/>
          <w:szCs w:val="21"/>
        </w:rPr>
        <w:t>（</w:t>
      </w:r>
      <w:r>
        <w:rPr>
          <w:rFonts w:hint="eastAsia" w:ascii="Times New Roman" w:hAnsi="Times New Roman" w:eastAsia="仿宋_GB2312"/>
          <w:sz w:val="28"/>
          <w:szCs w:val="21"/>
          <w:lang w:val="en-US" w:eastAsia="zh-CN"/>
        </w:rPr>
        <w:t>6</w:t>
      </w:r>
      <w:r>
        <w:rPr>
          <w:rFonts w:hint="eastAsia" w:ascii="Times New Roman" w:hAnsi="Times New Roman" w:eastAsia="仿宋_GB2312"/>
          <w:sz w:val="28"/>
          <w:szCs w:val="21"/>
        </w:rPr>
        <w:t>）</w:t>
      </w:r>
      <w:r>
        <w:rPr>
          <w:rFonts w:hint="eastAsia" w:ascii="Times New Roman" w:hAnsi="Times New Roman" w:eastAsia="仿宋_GB2312" w:cs="Times New Roman"/>
          <w:color w:val="000000"/>
          <w:sz w:val="28"/>
          <w:szCs w:val="21"/>
          <w:lang w:val="en-US" w:eastAsia="zh-CN"/>
        </w:rPr>
        <w:t>您认为“残疾儿童康复救助”项目是否有效减轻家长生活负担效果如何</w:t>
      </w:r>
    </w:p>
    <w:p w14:paraId="3F87304C">
      <w:pPr>
        <w:keepNext w:val="0"/>
        <w:keepLines w:val="0"/>
        <w:pageBreakBefore w:val="0"/>
        <w:widowControl w:val="0"/>
        <w:kinsoku/>
        <w:wordWrap/>
        <w:overflowPunct/>
        <w:topLinePunct w:val="0"/>
        <w:autoSpaceDE/>
        <w:autoSpaceDN/>
        <w:bidi w:val="0"/>
        <w:adjustRightInd/>
        <w:spacing w:line="560" w:lineRule="exact"/>
        <w:ind w:firstLine="640" w:firstLineChars="200"/>
        <w:jc w:val="left"/>
        <w:textAlignment w:val="auto"/>
        <w:outlineLvl w:val="9"/>
        <w:rPr>
          <w:rFonts w:hint="eastAsia" w:ascii="Times New Roman" w:hAnsi="Times New Roman" w:eastAsia="仿宋_GB2312" w:cs="Times New Roman"/>
          <w:sz w:val="28"/>
          <w:szCs w:val="24"/>
          <w:lang w:val="en-US" w:eastAsia="zh-CN"/>
        </w:rPr>
      </w:pPr>
      <w:r>
        <w:rPr>
          <w:rFonts w:ascii="Times New Roman" w:hAnsi="Times New Roman"/>
        </w:rPr>
        <w:drawing>
          <wp:anchor distT="0" distB="0" distL="114300" distR="114300" simplePos="0" relativeHeight="251660288" behindDoc="0" locked="0" layoutInCell="1" allowOverlap="1">
            <wp:simplePos x="0" y="0"/>
            <wp:positionH relativeFrom="column">
              <wp:posOffset>93980</wp:posOffset>
            </wp:positionH>
            <wp:positionV relativeFrom="paragraph">
              <wp:posOffset>701040</wp:posOffset>
            </wp:positionV>
            <wp:extent cx="5272405" cy="1602105"/>
            <wp:effectExtent l="0" t="0" r="635" b="13335"/>
            <wp:wrapNone/>
            <wp:docPr id="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
                    <pic:cNvPicPr>
                      <a:picLocks noChangeAspect="1"/>
                    </pic:cNvPicPr>
                  </pic:nvPicPr>
                  <pic:blipFill>
                    <a:blip r:embed="rId16"/>
                    <a:stretch>
                      <a:fillRect/>
                    </a:stretch>
                  </pic:blipFill>
                  <pic:spPr>
                    <a:xfrm>
                      <a:off x="0" y="0"/>
                      <a:ext cx="5272405" cy="1602105"/>
                    </a:xfrm>
                    <a:prstGeom prst="rect">
                      <a:avLst/>
                    </a:prstGeom>
                    <a:noFill/>
                    <a:ln>
                      <a:noFill/>
                    </a:ln>
                  </pic:spPr>
                </pic:pic>
              </a:graphicData>
            </a:graphic>
          </wp:anchor>
        </w:drawing>
      </w:r>
      <w:r>
        <w:rPr>
          <w:rFonts w:hint="eastAsia" w:ascii="Times New Roman" w:hAnsi="Times New Roman" w:eastAsia="仿宋_GB2312"/>
          <w:sz w:val="28"/>
          <w:szCs w:val="24"/>
        </w:rPr>
        <w:t>在本次</w:t>
      </w:r>
      <w:r>
        <w:rPr>
          <w:rFonts w:hint="eastAsia" w:ascii="Times New Roman" w:hAnsi="Times New Roman" w:eastAsia="仿宋_GB2312"/>
          <w:sz w:val="28"/>
          <w:szCs w:val="24"/>
          <w:lang w:eastAsia="zh-CN"/>
        </w:rPr>
        <w:t>调研的</w:t>
      </w:r>
      <w:r>
        <w:rPr>
          <w:rFonts w:hint="eastAsia" w:ascii="Times New Roman" w:hAnsi="Times New Roman" w:eastAsia="仿宋_GB2312"/>
          <w:sz w:val="28"/>
          <w:szCs w:val="24"/>
          <w:lang w:val="en-US" w:eastAsia="zh-CN"/>
        </w:rPr>
        <w:t>279</w:t>
      </w:r>
      <w:r>
        <w:rPr>
          <w:rFonts w:hint="eastAsia" w:ascii="Times New Roman" w:hAnsi="Times New Roman" w:eastAsia="仿宋_GB2312"/>
          <w:sz w:val="28"/>
          <w:szCs w:val="24"/>
          <w:lang w:eastAsia="zh-CN"/>
        </w:rPr>
        <w:t>位</w:t>
      </w:r>
      <w:r>
        <w:rPr>
          <w:rFonts w:hint="eastAsia" w:ascii="Times New Roman" w:hAnsi="Times New Roman" w:eastAsia="仿宋_GB2312"/>
          <w:sz w:val="28"/>
          <w:szCs w:val="24"/>
        </w:rPr>
        <w:t>受益群众中，</w:t>
      </w:r>
      <w:r>
        <w:rPr>
          <w:rFonts w:hint="eastAsia" w:ascii="Times New Roman" w:hAnsi="Times New Roman" w:eastAsia="仿宋_GB2312" w:cs="Times New Roman"/>
          <w:sz w:val="28"/>
          <w:szCs w:val="24"/>
          <w:lang w:val="en-US" w:eastAsia="zh-CN"/>
        </w:rPr>
        <w:t>认为“非常有效”占72.04%，“比较有效”占22.94%，“一般有效”占5.02%。</w:t>
      </w:r>
    </w:p>
    <w:p w14:paraId="7C1BED1C">
      <w:pPr>
        <w:keepNext w:val="0"/>
        <w:keepLines w:val="0"/>
        <w:pageBreakBefore w:val="0"/>
        <w:widowControl w:val="0"/>
        <w:kinsoku/>
        <w:wordWrap/>
        <w:overflowPunct/>
        <w:topLinePunct w:val="0"/>
        <w:autoSpaceDE/>
        <w:autoSpaceDN/>
        <w:bidi w:val="0"/>
        <w:adjustRightInd/>
        <w:spacing w:line="560" w:lineRule="exact"/>
        <w:jc w:val="left"/>
        <w:textAlignment w:val="auto"/>
        <w:outlineLvl w:val="9"/>
        <w:rPr>
          <w:rFonts w:hint="eastAsia" w:ascii="Times New Roman" w:hAnsi="Times New Roman" w:eastAsia="仿宋_GB2312" w:cs="Times New Roman"/>
          <w:sz w:val="28"/>
          <w:szCs w:val="24"/>
          <w:lang w:val="en-US" w:eastAsia="zh-CN"/>
        </w:rPr>
      </w:pPr>
    </w:p>
    <w:p w14:paraId="041C90FB">
      <w:pPr>
        <w:keepNext w:val="0"/>
        <w:keepLines w:val="0"/>
        <w:pageBreakBefore w:val="0"/>
        <w:widowControl w:val="0"/>
        <w:kinsoku/>
        <w:wordWrap/>
        <w:overflowPunct/>
        <w:topLinePunct w:val="0"/>
        <w:autoSpaceDE/>
        <w:autoSpaceDN/>
        <w:bidi w:val="0"/>
        <w:adjustRightInd/>
        <w:spacing w:line="560" w:lineRule="exact"/>
        <w:jc w:val="left"/>
        <w:textAlignment w:val="auto"/>
        <w:outlineLvl w:val="9"/>
        <w:rPr>
          <w:rFonts w:hint="eastAsia" w:ascii="Times New Roman" w:hAnsi="Times New Roman" w:eastAsia="仿宋_GB2312" w:cs="Times New Roman"/>
          <w:sz w:val="28"/>
          <w:szCs w:val="24"/>
          <w:lang w:val="en-US" w:eastAsia="zh-CN"/>
        </w:rPr>
      </w:pPr>
    </w:p>
    <w:p w14:paraId="6E156ECF">
      <w:pPr>
        <w:keepNext w:val="0"/>
        <w:keepLines w:val="0"/>
        <w:pageBreakBefore w:val="0"/>
        <w:widowControl w:val="0"/>
        <w:kinsoku/>
        <w:wordWrap/>
        <w:overflowPunct/>
        <w:topLinePunct w:val="0"/>
        <w:autoSpaceDE/>
        <w:autoSpaceDN/>
        <w:bidi w:val="0"/>
        <w:adjustRightInd/>
        <w:spacing w:line="240" w:lineRule="auto"/>
        <w:ind w:firstLine="0" w:firstLineChars="0"/>
        <w:jc w:val="left"/>
        <w:textAlignment w:val="auto"/>
        <w:outlineLvl w:val="9"/>
        <w:rPr>
          <w:rFonts w:hint="eastAsia" w:ascii="Times New Roman" w:hAnsi="Times New Roman" w:eastAsia="仿宋_GB2312" w:cs="Times New Roman"/>
          <w:sz w:val="28"/>
          <w:szCs w:val="24"/>
          <w:lang w:val="en-US" w:eastAsia="zh-CN"/>
        </w:rPr>
      </w:pPr>
    </w:p>
    <w:p w14:paraId="1C169DD8">
      <w:pPr>
        <w:keepNext w:val="0"/>
        <w:keepLines w:val="0"/>
        <w:pageBreakBefore w:val="0"/>
        <w:widowControl w:val="0"/>
        <w:kinsoku/>
        <w:wordWrap/>
        <w:overflowPunct/>
        <w:topLinePunct w:val="0"/>
        <w:autoSpaceDE/>
        <w:autoSpaceDN/>
        <w:bidi w:val="0"/>
        <w:adjustRightInd/>
        <w:spacing w:line="560" w:lineRule="exact"/>
        <w:ind w:firstLine="640" w:firstLineChars="200"/>
        <w:jc w:val="left"/>
        <w:textAlignment w:val="auto"/>
        <w:outlineLvl w:val="9"/>
        <w:rPr>
          <w:rFonts w:ascii="Times New Roman" w:hAnsi="Times New Roman"/>
        </w:rPr>
      </w:pPr>
    </w:p>
    <w:p w14:paraId="6D92A3C6">
      <w:pPr>
        <w:keepNext w:val="0"/>
        <w:keepLines w:val="0"/>
        <w:pageBreakBefore w:val="0"/>
        <w:widowControl w:val="0"/>
        <w:kinsoku/>
        <w:wordWrap/>
        <w:overflowPunct/>
        <w:topLinePunct w:val="0"/>
        <w:autoSpaceDE/>
        <w:autoSpaceDN/>
        <w:bidi w:val="0"/>
        <w:adjustRightInd/>
        <w:snapToGrid w:val="0"/>
        <w:spacing w:line="560" w:lineRule="exact"/>
        <w:ind w:firstLine="0" w:firstLineChars="0"/>
        <w:jc w:val="left"/>
        <w:textAlignment w:val="auto"/>
        <w:outlineLvl w:val="9"/>
        <w:rPr>
          <w:rFonts w:hint="eastAsia" w:ascii="Times New Roman" w:hAnsi="Times New Roman" w:eastAsia="仿宋_GB2312" w:cs="Times New Roman"/>
          <w:sz w:val="28"/>
          <w:szCs w:val="24"/>
          <w:lang w:val="en-US" w:eastAsia="zh-CN"/>
        </w:rPr>
      </w:pPr>
    </w:p>
    <w:p w14:paraId="761542E8">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color w:val="000000"/>
          <w:sz w:val="28"/>
          <w:szCs w:val="21"/>
          <w:lang w:val="en-US" w:eastAsia="zh-Hans"/>
        </w:rPr>
      </w:pPr>
      <w:r>
        <w:rPr>
          <w:rFonts w:hint="eastAsia" w:ascii="Times New Roman" w:hAnsi="Times New Roman" w:eastAsia="仿宋_GB2312"/>
          <w:sz w:val="28"/>
          <w:szCs w:val="21"/>
        </w:rPr>
        <w:t>（5）</w:t>
      </w:r>
      <w:r>
        <w:rPr>
          <w:rFonts w:hint="eastAsia" w:ascii="Times New Roman" w:hAnsi="Times New Roman" w:eastAsia="仿宋_GB2312" w:cs="Times New Roman"/>
          <w:color w:val="000000"/>
          <w:sz w:val="28"/>
          <w:szCs w:val="21"/>
          <w:lang w:val="en-US" w:eastAsia="zh-CN"/>
        </w:rPr>
        <w:t>您是否清楚您孩子享受康复服务是由哪个部门组织实施的</w:t>
      </w:r>
    </w:p>
    <w:p w14:paraId="1E0C4A60">
      <w:pPr>
        <w:keepNext w:val="0"/>
        <w:keepLines w:val="0"/>
        <w:pageBreakBefore w:val="0"/>
        <w:widowControl w:val="0"/>
        <w:kinsoku/>
        <w:wordWrap/>
        <w:overflowPunct/>
        <w:topLinePunct w:val="0"/>
        <w:autoSpaceDE/>
        <w:autoSpaceDN/>
        <w:bidi w:val="0"/>
        <w:adjustRightInd/>
        <w:spacing w:line="560" w:lineRule="exact"/>
        <w:ind w:firstLine="560" w:firstLineChars="200"/>
        <w:jc w:val="left"/>
        <w:textAlignment w:val="auto"/>
        <w:outlineLvl w:val="9"/>
        <w:rPr>
          <w:rFonts w:hint="eastAsia" w:ascii="Times New Roman" w:hAnsi="Times New Roman" w:eastAsia="仿宋_GB2312" w:cs="Times New Roman"/>
          <w:sz w:val="28"/>
          <w:szCs w:val="24"/>
          <w:lang w:val="en-US" w:eastAsia="zh-CN"/>
        </w:rPr>
      </w:pPr>
      <w:r>
        <w:rPr>
          <w:rFonts w:hint="eastAsia" w:ascii="Times New Roman" w:hAnsi="Times New Roman" w:eastAsia="仿宋_GB2312"/>
          <w:sz w:val="28"/>
          <w:szCs w:val="24"/>
        </w:rPr>
        <w:t>在本次</w:t>
      </w:r>
      <w:r>
        <w:rPr>
          <w:rFonts w:hint="eastAsia" w:ascii="Times New Roman" w:hAnsi="Times New Roman" w:eastAsia="仿宋_GB2312"/>
          <w:sz w:val="28"/>
          <w:szCs w:val="24"/>
          <w:lang w:eastAsia="zh-CN"/>
        </w:rPr>
        <w:t>调研的</w:t>
      </w:r>
      <w:r>
        <w:rPr>
          <w:rFonts w:hint="eastAsia" w:ascii="Times New Roman" w:hAnsi="Times New Roman" w:eastAsia="仿宋_GB2312"/>
          <w:sz w:val="28"/>
          <w:szCs w:val="24"/>
          <w:lang w:val="en-US" w:eastAsia="zh-CN"/>
        </w:rPr>
        <w:t>279</w:t>
      </w:r>
      <w:r>
        <w:rPr>
          <w:rFonts w:hint="eastAsia" w:ascii="Times New Roman" w:hAnsi="Times New Roman" w:eastAsia="仿宋_GB2312"/>
          <w:sz w:val="28"/>
          <w:szCs w:val="24"/>
          <w:lang w:eastAsia="zh-CN"/>
        </w:rPr>
        <w:t>位</w:t>
      </w:r>
      <w:r>
        <w:rPr>
          <w:rFonts w:hint="eastAsia" w:ascii="Times New Roman" w:hAnsi="Times New Roman" w:eastAsia="仿宋_GB2312"/>
          <w:sz w:val="28"/>
          <w:szCs w:val="24"/>
        </w:rPr>
        <w:t>受益群众中，</w:t>
      </w:r>
      <w:r>
        <w:rPr>
          <w:rFonts w:hint="eastAsia" w:ascii="Times New Roman" w:hAnsi="Times New Roman" w:eastAsia="仿宋_GB2312" w:cs="Times New Roman"/>
          <w:sz w:val="28"/>
          <w:szCs w:val="24"/>
          <w:lang w:val="en-US" w:eastAsia="zh-CN"/>
        </w:rPr>
        <w:t>认为“残疾人联合会”占88.89%，“民政部门”占6.45%，“不清楚”占4.66%。</w:t>
      </w:r>
    </w:p>
    <w:p w14:paraId="0613B13A">
      <w:pPr>
        <w:pStyle w:val="8"/>
        <w:rPr>
          <w:rFonts w:hint="eastAsia" w:ascii="Times New Roman" w:hAnsi="Times New Roman"/>
          <w:lang w:eastAsia="zh-CN"/>
        </w:rPr>
      </w:pPr>
      <w:r>
        <w:rPr>
          <w:rFonts w:ascii="Times New Roman" w:hAnsi="Times New Roman"/>
        </w:rPr>
        <w:drawing>
          <wp:inline distT="0" distB="0" distL="114300" distR="114300">
            <wp:extent cx="5133975" cy="1556385"/>
            <wp:effectExtent l="0" t="0" r="1905" b="13335"/>
            <wp:docPr id="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0"/>
                    <pic:cNvPicPr>
                      <a:picLocks noChangeAspect="1"/>
                    </pic:cNvPicPr>
                  </pic:nvPicPr>
                  <pic:blipFill>
                    <a:blip r:embed="rId17"/>
                    <a:stretch>
                      <a:fillRect/>
                    </a:stretch>
                  </pic:blipFill>
                  <pic:spPr>
                    <a:xfrm>
                      <a:off x="0" y="0"/>
                      <a:ext cx="5133975" cy="1556385"/>
                    </a:xfrm>
                    <a:prstGeom prst="rect">
                      <a:avLst/>
                    </a:prstGeom>
                    <a:noFill/>
                    <a:ln>
                      <a:noFill/>
                    </a:ln>
                  </pic:spPr>
                </pic:pic>
              </a:graphicData>
            </a:graphic>
          </wp:inline>
        </w:drawing>
      </w:r>
    </w:p>
    <w:p w14:paraId="50A1B838">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ascii="Times New Roman" w:hAnsi="Times New Roman" w:eastAsia="仿宋_GB2312"/>
          <w:b/>
          <w:bCs/>
          <w:sz w:val="28"/>
          <w:szCs w:val="32"/>
        </w:rPr>
      </w:pPr>
      <w:r>
        <w:rPr>
          <w:rFonts w:hint="eastAsia" w:ascii="Times New Roman" w:hAnsi="Times New Roman" w:eastAsia="仿宋_GB2312"/>
          <w:b/>
          <w:bCs/>
          <w:sz w:val="28"/>
          <w:szCs w:val="32"/>
        </w:rPr>
        <w:t>3.</w:t>
      </w:r>
      <w:r>
        <w:rPr>
          <w:rFonts w:ascii="Times New Roman" w:hAnsi="Times New Roman" w:eastAsia="仿宋_GB2312"/>
          <w:b/>
          <w:bCs/>
          <w:sz w:val="28"/>
          <w:szCs w:val="32"/>
        </w:rPr>
        <w:t>满意度分析</w:t>
      </w:r>
    </w:p>
    <w:p w14:paraId="64D9DECE">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cs="仿宋"/>
          <w:sz w:val="28"/>
          <w:szCs w:val="24"/>
        </w:rPr>
      </w:pPr>
      <w:r>
        <w:rPr>
          <w:rFonts w:hint="default" w:ascii="Times New Roman" w:hAnsi="Times New Roman" w:eastAsia="仿宋_GB2312" w:cs="Times New Roman"/>
          <w:sz w:val="28"/>
          <w:szCs w:val="28"/>
          <w:lang w:val="en-US" w:eastAsia="zh-CN"/>
        </w:rPr>
        <w:t>满意度调查主要考察</w:t>
      </w:r>
      <w:r>
        <w:rPr>
          <w:rFonts w:hint="eastAsia" w:ascii="Times New Roman" w:hAnsi="Times New Roman" w:eastAsia="仿宋_GB2312" w:cs="Times New Roman"/>
          <w:sz w:val="28"/>
          <w:szCs w:val="28"/>
          <w:lang w:val="en-US" w:eastAsia="zh-CN"/>
        </w:rPr>
        <w:t>残疾儿童康复救助项目</w:t>
      </w:r>
      <w:r>
        <w:rPr>
          <w:rFonts w:hint="default" w:ascii="Times New Roman" w:hAnsi="Times New Roman" w:eastAsia="仿宋_GB2312" w:cs="Times New Roman"/>
          <w:sz w:val="28"/>
          <w:szCs w:val="28"/>
          <w:lang w:val="en-US" w:eastAsia="zh-CN"/>
        </w:rPr>
        <w:t>实施后受益群众</w:t>
      </w:r>
      <w:r>
        <w:rPr>
          <w:rFonts w:hint="eastAsia" w:ascii="Times New Roman" w:hAnsi="Times New Roman" w:eastAsia="仿宋_GB2312" w:cs="Times New Roman"/>
          <w:sz w:val="28"/>
          <w:szCs w:val="28"/>
          <w:lang w:val="en-US" w:eastAsia="zh-CN"/>
        </w:rPr>
        <w:t>对残疾儿童康复救助项目实施满意度的评价；您对本地区残疾儿童治疗师课程、设施及康复活动的满意程度；您对本地区残疾儿童康复机构儿童档案完整度的满意情况；您对本地区残疾儿童康复治疗成效的满意程度；您对本地区残疾儿童康复机构培训及访谈的满意程度。每项指标的满意度分为五档，即“非常满意”“满意”“基本满意”“不太满意”“不满意”，满分为100%。各档</w:t>
      </w:r>
      <w:r>
        <w:rPr>
          <w:rFonts w:hint="eastAsia" w:ascii="Times New Roman" w:hAnsi="Times New Roman" w:eastAsia="仿宋_GB2312" w:cs="仿宋"/>
          <w:sz w:val="28"/>
          <w:szCs w:val="24"/>
        </w:rPr>
        <w:t>次对应</w:t>
      </w:r>
      <w:r>
        <w:rPr>
          <w:rFonts w:hint="eastAsia" w:ascii="Times New Roman" w:hAnsi="Times New Roman" w:eastAsia="仿宋_GB2312" w:cs="仿宋"/>
          <w:sz w:val="28"/>
          <w:szCs w:val="24"/>
          <w:lang w:eastAsia="zh-CN"/>
        </w:rPr>
        <w:t>得</w:t>
      </w:r>
      <w:r>
        <w:rPr>
          <w:rFonts w:hint="eastAsia" w:ascii="Times New Roman" w:hAnsi="Times New Roman" w:eastAsia="仿宋_GB2312" w:cs="仿宋"/>
          <w:sz w:val="28"/>
          <w:szCs w:val="24"/>
        </w:rPr>
        <w:t>分值为100%、80%、60%、</w:t>
      </w:r>
      <w:r>
        <w:rPr>
          <w:rFonts w:hint="eastAsia" w:ascii="Times New Roman" w:hAnsi="Times New Roman" w:eastAsia="仿宋_GB2312" w:cs="仿宋"/>
          <w:sz w:val="28"/>
          <w:szCs w:val="24"/>
          <w:lang w:val="en-US" w:eastAsia="zh-CN"/>
        </w:rPr>
        <w:t>3</w:t>
      </w:r>
      <w:r>
        <w:rPr>
          <w:rFonts w:hint="eastAsia" w:ascii="Times New Roman" w:hAnsi="Times New Roman" w:eastAsia="仿宋_GB2312" w:cs="仿宋"/>
          <w:sz w:val="28"/>
          <w:szCs w:val="24"/>
        </w:rPr>
        <w:t>0%、0%，通过加权计算得出各项指标的满意度比例。</w:t>
      </w:r>
    </w:p>
    <w:p w14:paraId="30FDE88A">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cs="仿宋"/>
          <w:sz w:val="28"/>
          <w:szCs w:val="24"/>
        </w:rPr>
      </w:pPr>
      <w:r>
        <w:rPr>
          <w:rFonts w:hint="eastAsia" w:ascii="Times New Roman" w:hAnsi="Times New Roman" w:eastAsia="仿宋_GB2312" w:cs="仿宋"/>
          <w:sz w:val="28"/>
          <w:szCs w:val="24"/>
        </w:rPr>
        <w:t>综合来看，受益群众平均满意度达</w:t>
      </w:r>
      <w:r>
        <w:rPr>
          <w:rFonts w:hint="eastAsia" w:ascii="Times New Roman" w:hAnsi="Times New Roman" w:eastAsia="仿宋_GB2312" w:cs="仿宋"/>
          <w:sz w:val="28"/>
          <w:szCs w:val="24"/>
          <w:highlight w:val="none"/>
          <w:lang w:val="en-US" w:eastAsia="zh-CN"/>
        </w:rPr>
        <w:t>92.51</w:t>
      </w:r>
      <w:r>
        <w:rPr>
          <w:rFonts w:hint="eastAsia" w:ascii="Times New Roman" w:hAnsi="Times New Roman" w:eastAsia="仿宋_GB2312" w:cs="仿宋"/>
          <w:sz w:val="28"/>
          <w:szCs w:val="24"/>
          <w:highlight w:val="none"/>
        </w:rPr>
        <w:t>%。</w:t>
      </w:r>
    </w:p>
    <w:p w14:paraId="2CA99F3E">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仿宋"/>
          <w:sz w:val="28"/>
          <w:szCs w:val="24"/>
          <w:highlight w:val="none"/>
        </w:rPr>
      </w:pPr>
      <w:r>
        <w:rPr>
          <w:rFonts w:hint="eastAsia" w:ascii="Times New Roman" w:hAnsi="Times New Roman" w:eastAsia="仿宋_GB2312" w:cs="仿宋"/>
          <w:sz w:val="28"/>
          <w:szCs w:val="24"/>
          <w:highlight w:val="none"/>
        </w:rPr>
        <w:t>分项来看，</w:t>
      </w:r>
      <w:r>
        <w:rPr>
          <w:rFonts w:hint="eastAsia" w:ascii="Times New Roman" w:hAnsi="Times New Roman" w:eastAsia="仿宋_GB2312" w:cs="仿宋"/>
          <w:sz w:val="28"/>
          <w:szCs w:val="24"/>
          <w:highlight w:val="none"/>
          <w:lang w:eastAsia="zh-CN"/>
        </w:rPr>
        <w:t>“</w:t>
      </w:r>
      <w:r>
        <w:rPr>
          <w:rFonts w:hint="eastAsia" w:ascii="Times New Roman" w:hAnsi="Times New Roman" w:eastAsia="仿宋_GB2312" w:cs="仿宋"/>
          <w:sz w:val="28"/>
          <w:szCs w:val="24"/>
          <w:highlight w:val="none"/>
          <w:lang w:val="en-US" w:eastAsia="zh-CN"/>
        </w:rPr>
        <w:t>对残疾儿童康复救助项目整体满意度的评价</w:t>
      </w:r>
      <w:r>
        <w:rPr>
          <w:rFonts w:hint="eastAsia" w:ascii="Times New Roman" w:hAnsi="Times New Roman" w:eastAsia="仿宋_GB2312" w:cs="仿宋"/>
          <w:sz w:val="28"/>
          <w:szCs w:val="24"/>
          <w:highlight w:val="none"/>
          <w:lang w:eastAsia="zh-CN"/>
        </w:rPr>
        <w:t>”</w:t>
      </w:r>
      <w:r>
        <w:rPr>
          <w:rFonts w:hint="eastAsia" w:ascii="Times New Roman" w:hAnsi="Times New Roman" w:eastAsia="仿宋_GB2312" w:cs="仿宋"/>
          <w:sz w:val="28"/>
          <w:szCs w:val="24"/>
          <w:highlight w:val="none"/>
        </w:rPr>
        <w:t>满意度最高，得分率达到</w:t>
      </w:r>
      <w:r>
        <w:rPr>
          <w:rFonts w:hint="eastAsia" w:ascii="Times New Roman" w:hAnsi="Times New Roman" w:eastAsia="仿宋_GB2312" w:cs="仿宋"/>
          <w:sz w:val="28"/>
          <w:szCs w:val="24"/>
          <w:highlight w:val="none"/>
          <w:lang w:val="en-US" w:eastAsia="zh-CN"/>
        </w:rPr>
        <w:t>91.76</w:t>
      </w:r>
      <w:r>
        <w:rPr>
          <w:rFonts w:hint="eastAsia" w:ascii="Times New Roman" w:hAnsi="Times New Roman" w:eastAsia="仿宋_GB2312" w:cs="仿宋"/>
          <w:sz w:val="28"/>
          <w:szCs w:val="24"/>
          <w:highlight w:val="none"/>
        </w:rPr>
        <w:t>%。</w:t>
      </w:r>
      <w:r>
        <w:rPr>
          <w:rFonts w:hint="eastAsia" w:ascii="Times New Roman" w:hAnsi="Times New Roman" w:eastAsia="仿宋_GB2312" w:cs="仿宋"/>
          <w:sz w:val="28"/>
          <w:szCs w:val="24"/>
          <w:highlight w:val="none"/>
          <w:lang w:eastAsia="zh-CN"/>
        </w:rPr>
        <w:t>“</w:t>
      </w:r>
      <w:r>
        <w:rPr>
          <w:rFonts w:hint="eastAsia" w:ascii="Times New Roman" w:hAnsi="Times New Roman" w:eastAsia="仿宋_GB2312" w:cs="仿宋"/>
          <w:sz w:val="28"/>
          <w:szCs w:val="24"/>
          <w:highlight w:val="none"/>
          <w:lang w:val="en-US" w:eastAsia="zh-CN"/>
        </w:rPr>
        <w:t>对残疾儿童康复救助项目</w:t>
      </w:r>
      <w:r>
        <w:rPr>
          <w:rFonts w:hint="eastAsia" w:ascii="Times New Roman" w:hAnsi="Times New Roman" w:eastAsia="仿宋_GB2312" w:cs="Times New Roman"/>
          <w:sz w:val="28"/>
          <w:szCs w:val="28"/>
          <w:lang w:val="en-US" w:eastAsia="zh-CN"/>
        </w:rPr>
        <w:t>康复机构基础设施配备</w:t>
      </w:r>
      <w:r>
        <w:rPr>
          <w:rFonts w:hint="eastAsia" w:ascii="Times New Roman" w:hAnsi="Times New Roman" w:eastAsia="仿宋_GB2312" w:cs="仿宋"/>
          <w:sz w:val="28"/>
          <w:szCs w:val="24"/>
          <w:highlight w:val="none"/>
          <w:lang w:val="en-US" w:eastAsia="zh-CN"/>
        </w:rPr>
        <w:t>的满意度的评价</w:t>
      </w:r>
      <w:r>
        <w:rPr>
          <w:rFonts w:hint="eastAsia" w:ascii="Times New Roman" w:hAnsi="Times New Roman" w:eastAsia="仿宋_GB2312" w:cs="仿宋"/>
          <w:sz w:val="28"/>
          <w:szCs w:val="24"/>
          <w:highlight w:val="none"/>
          <w:lang w:eastAsia="zh-CN"/>
        </w:rPr>
        <w:t>”</w:t>
      </w:r>
      <w:r>
        <w:rPr>
          <w:rFonts w:hint="eastAsia" w:ascii="Times New Roman" w:hAnsi="Times New Roman" w:eastAsia="仿宋_GB2312" w:cs="仿宋"/>
          <w:sz w:val="28"/>
          <w:szCs w:val="24"/>
          <w:highlight w:val="none"/>
        </w:rPr>
        <w:t>一项</w:t>
      </w:r>
      <w:r>
        <w:rPr>
          <w:rFonts w:hint="eastAsia" w:ascii="Times New Roman" w:hAnsi="Times New Roman" w:eastAsia="仿宋_GB2312" w:cs="仿宋"/>
          <w:sz w:val="28"/>
          <w:szCs w:val="24"/>
          <w:highlight w:val="none"/>
          <w:lang w:eastAsia="zh-Hans"/>
        </w:rPr>
        <w:t>满意度</w:t>
      </w:r>
      <w:r>
        <w:rPr>
          <w:rFonts w:hint="eastAsia" w:ascii="Times New Roman" w:hAnsi="Times New Roman" w:eastAsia="仿宋_GB2312" w:cs="仿宋"/>
          <w:sz w:val="28"/>
          <w:szCs w:val="24"/>
          <w:highlight w:val="none"/>
        </w:rPr>
        <w:t>最低</w:t>
      </w:r>
      <w:r>
        <w:rPr>
          <w:rFonts w:hint="eastAsia" w:ascii="Times New Roman" w:hAnsi="Times New Roman" w:eastAsia="仿宋_GB2312" w:cs="仿宋"/>
          <w:sz w:val="28"/>
          <w:szCs w:val="24"/>
          <w:highlight w:val="none"/>
          <w:lang w:eastAsia="zh-Hans"/>
        </w:rPr>
        <w:t>，</w:t>
      </w:r>
      <w:r>
        <w:rPr>
          <w:rFonts w:hint="eastAsia" w:ascii="Times New Roman" w:hAnsi="Times New Roman" w:eastAsia="仿宋_GB2312" w:cs="仿宋"/>
          <w:sz w:val="28"/>
          <w:szCs w:val="24"/>
          <w:highlight w:val="none"/>
        </w:rPr>
        <w:t>为</w:t>
      </w:r>
      <w:r>
        <w:rPr>
          <w:rFonts w:hint="eastAsia" w:ascii="Times New Roman" w:hAnsi="Times New Roman" w:eastAsia="仿宋_GB2312" w:cs="仿宋"/>
          <w:sz w:val="28"/>
          <w:szCs w:val="24"/>
          <w:highlight w:val="none"/>
          <w:lang w:val="en-US" w:eastAsia="zh-CN"/>
        </w:rPr>
        <w:t>90.84</w:t>
      </w:r>
      <w:r>
        <w:rPr>
          <w:rFonts w:hint="eastAsia" w:ascii="Times New Roman" w:hAnsi="Times New Roman" w:eastAsia="仿宋_GB2312" w:cs="仿宋"/>
          <w:sz w:val="28"/>
          <w:szCs w:val="24"/>
          <w:highlight w:val="none"/>
        </w:rPr>
        <w:t>%。具体见</w:t>
      </w:r>
      <w:r>
        <w:rPr>
          <w:rFonts w:hint="eastAsia" w:ascii="Times New Roman" w:hAnsi="Times New Roman" w:eastAsia="仿宋_GB2312" w:cs="仿宋"/>
          <w:sz w:val="28"/>
          <w:szCs w:val="24"/>
          <w:highlight w:val="none"/>
          <w:lang w:val="en-US" w:eastAsia="zh-CN"/>
        </w:rPr>
        <w:t>下</w:t>
      </w:r>
      <w:r>
        <w:rPr>
          <w:rFonts w:hint="eastAsia" w:ascii="Times New Roman" w:hAnsi="Times New Roman" w:eastAsia="仿宋_GB2312" w:cs="仿宋"/>
          <w:sz w:val="28"/>
          <w:szCs w:val="24"/>
          <w:highlight w:val="none"/>
        </w:rPr>
        <w:t>图。</w:t>
      </w:r>
    </w:p>
    <w:p w14:paraId="411FBE44">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outlineLvl w:val="9"/>
        <w:rPr>
          <w:rFonts w:ascii="Times New Roman" w:hAnsi="Times New Roman"/>
        </w:rPr>
      </w:pPr>
      <w:r>
        <w:rPr>
          <w:rFonts w:ascii="Times New Roman" w:hAnsi="Times New Roman"/>
        </w:rPr>
        <w:drawing>
          <wp:inline distT="0" distB="0" distL="114300" distR="114300">
            <wp:extent cx="4824095" cy="2539365"/>
            <wp:effectExtent l="4445" t="5080" r="17780" b="15875"/>
            <wp:docPr id="51" name="图表 51" descr="7b0a202020202263686172745265734964223a20223230343736393536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A04C9CD">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9"/>
        <w:rPr>
          <w:rFonts w:ascii="Times New Roman" w:hAnsi="Times New Roman" w:eastAsia="仿宋"/>
          <w:b/>
          <w:bCs/>
          <w:sz w:val="24"/>
          <w:szCs w:val="32"/>
        </w:rPr>
      </w:pPr>
      <w:r>
        <w:rPr>
          <w:rFonts w:ascii="Times New Roman" w:hAnsi="Times New Roman" w:eastAsia="仿宋"/>
          <w:b/>
          <w:bCs/>
          <w:sz w:val="24"/>
          <w:szCs w:val="32"/>
        </w:rPr>
        <w:t>图</w:t>
      </w:r>
      <w:r>
        <w:rPr>
          <w:rFonts w:hint="eastAsia" w:ascii="Times New Roman" w:hAnsi="Times New Roman" w:eastAsia="仿宋"/>
          <w:b/>
          <w:bCs/>
          <w:sz w:val="24"/>
          <w:szCs w:val="32"/>
          <w:lang w:val="en-US" w:eastAsia="zh-CN"/>
        </w:rPr>
        <w:t>2</w:t>
      </w:r>
      <w:r>
        <w:rPr>
          <w:rFonts w:ascii="Times New Roman" w:hAnsi="Times New Roman" w:eastAsia="仿宋"/>
          <w:b/>
          <w:bCs/>
          <w:sz w:val="24"/>
          <w:szCs w:val="32"/>
        </w:rPr>
        <w:t>-</w:t>
      </w:r>
      <w:r>
        <w:rPr>
          <w:rFonts w:hint="eastAsia" w:ascii="Times New Roman" w:hAnsi="Times New Roman" w:eastAsia="仿宋"/>
          <w:b/>
          <w:bCs/>
          <w:sz w:val="24"/>
          <w:szCs w:val="32"/>
          <w:lang w:val="en-US" w:eastAsia="zh-CN"/>
        </w:rPr>
        <w:t>1</w:t>
      </w:r>
      <w:r>
        <w:rPr>
          <w:rFonts w:hint="eastAsia" w:ascii="Times New Roman" w:hAnsi="Times New Roman" w:eastAsia="仿宋"/>
          <w:b/>
          <w:bCs/>
          <w:sz w:val="24"/>
          <w:szCs w:val="32"/>
        </w:rPr>
        <w:t xml:space="preserve"> </w:t>
      </w:r>
      <w:r>
        <w:rPr>
          <w:rFonts w:hint="eastAsia" w:ascii="Times New Roman" w:hAnsi="Times New Roman" w:eastAsia="仿宋"/>
          <w:b/>
          <w:bCs/>
          <w:sz w:val="24"/>
          <w:szCs w:val="32"/>
          <w:lang w:val="en-US" w:eastAsia="zh-CN"/>
        </w:rPr>
        <w:t>受益群众</w:t>
      </w:r>
      <w:r>
        <w:rPr>
          <w:rFonts w:ascii="Times New Roman" w:hAnsi="Times New Roman" w:eastAsia="仿宋"/>
          <w:b/>
          <w:bCs/>
          <w:sz w:val="24"/>
          <w:szCs w:val="32"/>
        </w:rPr>
        <w:t>满意度</w:t>
      </w:r>
      <w:r>
        <w:rPr>
          <w:rFonts w:hint="eastAsia" w:ascii="Times New Roman" w:hAnsi="Times New Roman" w:eastAsia="仿宋"/>
          <w:b/>
          <w:bCs/>
          <w:sz w:val="24"/>
          <w:szCs w:val="32"/>
        </w:rPr>
        <w:t>分析</w:t>
      </w:r>
    </w:p>
    <w:p w14:paraId="788D67C5">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ascii="Times New Roman" w:hAnsi="Times New Roman" w:eastAsia="仿宋_GB2312"/>
          <w:b/>
          <w:bCs/>
          <w:sz w:val="28"/>
          <w:szCs w:val="32"/>
        </w:rPr>
      </w:pPr>
      <w:r>
        <w:rPr>
          <w:rFonts w:hint="eastAsia" w:ascii="Times New Roman" w:hAnsi="Times New Roman" w:eastAsia="仿宋_GB2312"/>
          <w:b/>
          <w:bCs/>
          <w:sz w:val="28"/>
          <w:szCs w:val="32"/>
        </w:rPr>
        <w:t>4.</w:t>
      </w:r>
      <w:r>
        <w:rPr>
          <w:rFonts w:ascii="Times New Roman" w:hAnsi="Times New Roman" w:eastAsia="仿宋_GB2312"/>
          <w:b/>
          <w:bCs/>
          <w:sz w:val="28"/>
          <w:szCs w:val="32"/>
        </w:rPr>
        <w:t>意见和建议汇总</w:t>
      </w:r>
    </w:p>
    <w:p w14:paraId="3A136B21">
      <w:pPr>
        <w:keepNext w:val="0"/>
        <w:keepLines w:val="0"/>
        <w:pageBreakBefore w:val="0"/>
        <w:widowControl w:val="0"/>
        <w:tabs>
          <w:tab w:val="left" w:pos="6237"/>
        </w:tabs>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sz w:val="28"/>
          <w:szCs w:val="24"/>
          <w:highlight w:val="none"/>
        </w:rPr>
      </w:pPr>
      <w:r>
        <w:rPr>
          <w:rFonts w:hint="eastAsia" w:ascii="Times New Roman" w:hAnsi="Times New Roman" w:eastAsia="仿宋_GB2312"/>
          <w:sz w:val="28"/>
          <w:szCs w:val="24"/>
          <w:highlight w:val="none"/>
        </w:rPr>
        <w:t>本次调查在问卷的最后一部分还设计了开放式问答，</w:t>
      </w:r>
      <w:r>
        <w:rPr>
          <w:rFonts w:hint="eastAsia" w:ascii="Times New Roman" w:hAnsi="Times New Roman" w:eastAsia="仿宋_GB2312"/>
          <w:sz w:val="28"/>
          <w:szCs w:val="24"/>
          <w:highlight w:val="none"/>
          <w:lang w:val="en-US" w:eastAsia="zh-CN"/>
        </w:rPr>
        <w:t>来</w:t>
      </w:r>
      <w:r>
        <w:rPr>
          <w:rFonts w:hint="eastAsia" w:ascii="Times New Roman" w:hAnsi="Times New Roman" w:eastAsia="仿宋_GB2312"/>
          <w:sz w:val="28"/>
          <w:szCs w:val="24"/>
          <w:highlight w:val="none"/>
        </w:rPr>
        <w:t>搜集受益群众的意见和建议，现分类列示如下。</w:t>
      </w:r>
    </w:p>
    <w:p w14:paraId="6522818F">
      <w:pPr>
        <w:keepNext w:val="0"/>
        <w:keepLines w:val="0"/>
        <w:pageBreakBefore w:val="0"/>
        <w:widowControl w:val="0"/>
        <w:numPr>
          <w:ilvl w:val="0"/>
          <w:numId w:val="0"/>
        </w:numPr>
        <w:tabs>
          <w:tab w:val="left" w:pos="6237"/>
        </w:tabs>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sz w:val="28"/>
          <w:highlight w:val="none"/>
        </w:rPr>
      </w:pPr>
      <w:r>
        <w:rPr>
          <w:rFonts w:ascii="Times New Roman" w:hAnsi="Times New Roman" w:eastAsia="仿宋_GB2312" w:cs="Times New Roman"/>
          <w:kern w:val="2"/>
          <w:sz w:val="28"/>
          <w:szCs w:val="22"/>
          <w:highlight w:val="none"/>
          <w:lang w:val="en-US" w:eastAsia="zh-CN" w:bidi="ar-SA"/>
        </w:rPr>
        <w:t>（1）</w:t>
      </w:r>
      <w:r>
        <w:rPr>
          <w:rFonts w:hint="eastAsia" w:ascii="Times New Roman" w:hAnsi="Times New Roman" w:eastAsia="仿宋_GB2312"/>
          <w:sz w:val="28"/>
          <w:szCs w:val="24"/>
          <w:highlight w:val="none"/>
        </w:rPr>
        <w:t>对以上问题不满意的有关方面</w:t>
      </w:r>
    </w:p>
    <w:p w14:paraId="20E2832D">
      <w:pPr>
        <w:keepNext w:val="0"/>
        <w:keepLines w:val="0"/>
        <w:pageBreakBefore w:val="0"/>
        <w:widowControl w:val="0"/>
        <w:tabs>
          <w:tab w:val="left" w:pos="6237"/>
        </w:tabs>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sz w:val="28"/>
          <w:szCs w:val="24"/>
          <w:highlight w:val="none"/>
          <w:lang w:val="en-US" w:eastAsia="zh-CN"/>
        </w:rPr>
      </w:pPr>
      <w:r>
        <w:rPr>
          <w:rFonts w:hint="eastAsia" w:ascii="Times New Roman" w:hAnsi="Times New Roman" w:eastAsia="仿宋_GB2312"/>
          <w:sz w:val="28"/>
          <w:szCs w:val="24"/>
          <w:highlight w:val="none"/>
          <w:lang w:val="en-US" w:eastAsia="zh-CN"/>
        </w:rPr>
        <w:t>无。</w:t>
      </w:r>
    </w:p>
    <w:p w14:paraId="5E20CD7E">
      <w:pPr>
        <w:keepNext w:val="0"/>
        <w:keepLines w:val="0"/>
        <w:pageBreakBefore w:val="0"/>
        <w:widowControl w:val="0"/>
        <w:tabs>
          <w:tab w:val="left" w:pos="6237"/>
        </w:tabs>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sz w:val="28"/>
          <w:szCs w:val="24"/>
        </w:rPr>
      </w:pPr>
      <w:r>
        <w:rPr>
          <w:rFonts w:hint="eastAsia" w:ascii="Times New Roman" w:hAnsi="Times New Roman" w:eastAsia="仿宋_GB2312"/>
          <w:sz w:val="28"/>
          <w:szCs w:val="24"/>
        </w:rPr>
        <w:t>（2）对</w:t>
      </w:r>
      <w:r>
        <w:rPr>
          <w:rFonts w:hint="eastAsia" w:ascii="Times New Roman" w:hAnsi="Times New Roman" w:eastAsia="仿宋_GB2312"/>
          <w:sz w:val="28"/>
          <w:szCs w:val="28"/>
          <w:lang w:eastAsia="zh-CN"/>
        </w:rPr>
        <w:t>残疾儿童康复救助项目</w:t>
      </w:r>
      <w:r>
        <w:rPr>
          <w:rFonts w:hint="eastAsia" w:ascii="Times New Roman" w:hAnsi="Times New Roman" w:eastAsia="仿宋_GB2312"/>
          <w:sz w:val="28"/>
          <w:szCs w:val="24"/>
        </w:rPr>
        <w:t>工作还有哪些建议或意见</w:t>
      </w:r>
    </w:p>
    <w:p w14:paraId="2D112069">
      <w:pPr>
        <w:keepNext w:val="0"/>
        <w:keepLines w:val="0"/>
        <w:pageBreakBefore w:val="0"/>
        <w:widowControl w:val="0"/>
        <w:tabs>
          <w:tab w:val="left" w:pos="6237"/>
        </w:tabs>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sz w:val="28"/>
          <w:szCs w:val="24"/>
          <w:highlight w:val="none"/>
          <w:lang w:val="en-US" w:eastAsia="zh-CN"/>
        </w:rPr>
      </w:pPr>
      <w:r>
        <w:rPr>
          <w:rFonts w:hint="eastAsia" w:ascii="Times New Roman" w:hAnsi="Times New Roman" w:eastAsia="仿宋_GB2312"/>
          <w:sz w:val="28"/>
          <w:szCs w:val="24"/>
          <w:highlight w:val="none"/>
          <w:lang w:val="en-US" w:eastAsia="zh-CN"/>
        </w:rPr>
        <w:t>无。</w:t>
      </w:r>
    </w:p>
    <w:p w14:paraId="740A82D3">
      <w:pPr>
        <w:rPr>
          <w:rFonts w:hint="eastAsia" w:ascii="Times New Roman" w:hAnsi="Times New Roman" w:eastAsia="仿宋_GB2312" w:cs="仿宋_GB2312"/>
          <w:b/>
          <w:bCs/>
          <w:sz w:val="28"/>
          <w:szCs w:val="28"/>
          <w:lang w:eastAsia="zh-CN"/>
        </w:rPr>
      </w:pPr>
      <w:r>
        <w:rPr>
          <w:rFonts w:hint="eastAsia" w:ascii="Times New Roman" w:hAnsi="Times New Roman" w:eastAsia="仿宋_GB2312" w:cs="仿宋_GB2312"/>
          <w:b/>
          <w:bCs/>
          <w:sz w:val="28"/>
          <w:szCs w:val="28"/>
          <w:lang w:eastAsia="zh-CN"/>
        </w:rPr>
        <w:br w:type="page"/>
      </w:r>
    </w:p>
    <w:p w14:paraId="1884B89B">
      <w:pPr>
        <w:keepNext w:val="0"/>
        <w:keepLines w:val="0"/>
        <w:pageBreakBefore w:val="0"/>
        <w:widowControl w:val="0"/>
        <w:kinsoku/>
        <w:wordWrap/>
        <w:overflowPunct/>
        <w:topLinePunct w:val="0"/>
        <w:autoSpaceDE/>
        <w:autoSpaceDN/>
        <w:bidi w:val="0"/>
        <w:adjustRightInd/>
        <w:snapToGrid/>
        <w:spacing w:line="560" w:lineRule="exact"/>
        <w:ind w:firstLine="562" w:firstLineChars="200"/>
        <w:jc w:val="center"/>
        <w:textAlignment w:val="auto"/>
        <w:outlineLvl w:val="9"/>
        <w:rPr>
          <w:rFonts w:hint="eastAsia" w:ascii="Times New Roman" w:hAnsi="Times New Roman" w:eastAsia="宋体" w:cs="宋体"/>
          <w:b/>
          <w:bCs/>
          <w:sz w:val="28"/>
          <w:szCs w:val="28"/>
        </w:rPr>
      </w:pPr>
      <w:r>
        <w:rPr>
          <w:rFonts w:hint="eastAsia" w:ascii="Times New Roman" w:hAnsi="Times New Roman" w:eastAsia="仿宋_GB2312" w:cs="仿宋_GB2312"/>
          <w:b/>
          <w:bCs/>
          <w:sz w:val="28"/>
          <w:szCs w:val="28"/>
          <w:lang w:eastAsia="zh-CN"/>
        </w:rPr>
        <w:t>残疾儿童康复救助项目</w:t>
      </w:r>
      <w:r>
        <w:rPr>
          <w:rFonts w:hint="eastAsia" w:ascii="Times New Roman" w:hAnsi="Times New Roman" w:eastAsia="仿宋_GB2312" w:cs="仿宋_GB2312"/>
          <w:b/>
          <w:bCs/>
          <w:sz w:val="28"/>
          <w:szCs w:val="28"/>
        </w:rPr>
        <w:t>管理工作人员满意度调查问卷报告</w:t>
      </w:r>
    </w:p>
    <w:p w14:paraId="74534266">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黑体" w:cs="黑体"/>
          <w:sz w:val="28"/>
          <w:szCs w:val="28"/>
        </w:rPr>
      </w:pPr>
      <w:r>
        <w:rPr>
          <w:rFonts w:hint="eastAsia" w:ascii="Times New Roman" w:hAnsi="Times New Roman" w:eastAsia="黑体" w:cs="黑体"/>
          <w:sz w:val="28"/>
          <w:szCs w:val="28"/>
        </w:rPr>
        <w:t>一、研究设计</w:t>
      </w:r>
    </w:p>
    <w:p w14:paraId="0F193211">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楷体" w:cs="楷体"/>
          <w:b/>
          <w:bCs/>
          <w:sz w:val="28"/>
          <w:szCs w:val="28"/>
        </w:rPr>
      </w:pPr>
      <w:r>
        <w:rPr>
          <w:rFonts w:hint="eastAsia" w:ascii="Times New Roman" w:hAnsi="Times New Roman" w:eastAsia="楷体" w:cs="楷体"/>
          <w:b/>
          <w:bCs/>
          <w:sz w:val="28"/>
          <w:szCs w:val="28"/>
        </w:rPr>
        <w:t>（一）调查对象</w:t>
      </w:r>
    </w:p>
    <w:p w14:paraId="65C3C8E9">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cs="Times New Roman"/>
          <w:sz w:val="28"/>
          <w:szCs w:val="28"/>
        </w:rPr>
      </w:pPr>
      <w:r>
        <w:rPr>
          <w:rFonts w:ascii="Times New Roman" w:hAnsi="Times New Roman" w:eastAsia="仿宋_GB2312" w:cs="Times New Roman"/>
          <w:sz w:val="28"/>
          <w:szCs w:val="28"/>
        </w:rPr>
        <w:t>本次调研的对象为：</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管理工作人员。</w:t>
      </w:r>
    </w:p>
    <w:p w14:paraId="2E220D20">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楷体" w:cs="楷体"/>
          <w:b/>
          <w:bCs/>
          <w:sz w:val="28"/>
          <w:szCs w:val="28"/>
        </w:rPr>
      </w:pPr>
      <w:r>
        <w:rPr>
          <w:rFonts w:hint="eastAsia" w:ascii="Times New Roman" w:hAnsi="Times New Roman" w:eastAsia="楷体" w:cs="楷体"/>
          <w:b/>
          <w:bCs/>
          <w:sz w:val="28"/>
          <w:szCs w:val="28"/>
        </w:rPr>
        <w:t>（二）调研方法</w:t>
      </w:r>
    </w:p>
    <w:p w14:paraId="4D0F060C">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cs="Times New Roman"/>
          <w:sz w:val="28"/>
          <w:szCs w:val="28"/>
        </w:rPr>
      </w:pPr>
      <w:r>
        <w:rPr>
          <w:rFonts w:ascii="Times New Roman" w:hAnsi="Times New Roman" w:eastAsia="仿宋_GB2312" w:cs="Times New Roman"/>
          <w:sz w:val="28"/>
          <w:szCs w:val="28"/>
        </w:rPr>
        <w:t>针对</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管理工作人员</w:t>
      </w:r>
      <w:r>
        <w:rPr>
          <w:rFonts w:hint="eastAsia" w:ascii="Times New Roman" w:hAnsi="Times New Roman" w:eastAsia="仿宋_GB2312" w:cs="Times New Roman"/>
          <w:sz w:val="28"/>
          <w:szCs w:val="28"/>
          <w:lang w:eastAsia="zh-Hans"/>
        </w:rPr>
        <w:t>开展问卷调查</w:t>
      </w:r>
      <w:r>
        <w:rPr>
          <w:rFonts w:hint="eastAsia" w:ascii="Times New Roman" w:hAnsi="Times New Roman" w:eastAsia="仿宋_GB2312" w:cs="Times New Roman"/>
          <w:sz w:val="28"/>
          <w:szCs w:val="28"/>
        </w:rPr>
        <w:t>，</w:t>
      </w:r>
      <w:r>
        <w:rPr>
          <w:rFonts w:ascii="Times New Roman" w:hAnsi="Times New Roman" w:eastAsia="仿宋_GB2312" w:cs="Times New Roman"/>
          <w:sz w:val="28"/>
          <w:szCs w:val="28"/>
        </w:rPr>
        <w:t>问卷见附录。在全面调查开展之前先进行论证，依据论证结果对问卷进行一次修改调整。</w:t>
      </w:r>
    </w:p>
    <w:p w14:paraId="0B2361EF">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楷体" w:cs="楷体"/>
          <w:b/>
          <w:bCs/>
          <w:sz w:val="28"/>
          <w:szCs w:val="28"/>
        </w:rPr>
      </w:pPr>
      <w:r>
        <w:rPr>
          <w:rFonts w:hint="eastAsia" w:ascii="Times New Roman" w:hAnsi="Times New Roman" w:eastAsia="楷体" w:cs="楷体"/>
          <w:b/>
          <w:bCs/>
          <w:sz w:val="28"/>
          <w:szCs w:val="28"/>
        </w:rPr>
        <w:t>（三）抽样方式</w:t>
      </w:r>
    </w:p>
    <w:p w14:paraId="32A14CEE">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rPr>
        <w:t>本次问卷调查，</w:t>
      </w:r>
      <w:r>
        <w:rPr>
          <w:rFonts w:hint="eastAsia" w:ascii="Times New Roman" w:hAnsi="Times New Roman" w:eastAsia="仿宋_GB2312" w:cs="Times New Roman"/>
          <w:sz w:val="28"/>
          <w:szCs w:val="28"/>
          <w:lang w:val="en-US" w:eastAsia="zh-CN"/>
        </w:rPr>
        <w:t>抽取</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管理工作人员样本量拟定</w:t>
      </w:r>
      <w:r>
        <w:rPr>
          <w:rFonts w:hint="eastAsia" w:ascii="Times New Roman" w:hAnsi="Times New Roman" w:eastAsia="仿宋_GB2312" w:cs="Times New Roman"/>
          <w:sz w:val="28"/>
          <w:szCs w:val="28"/>
          <w:lang w:val="en-US" w:eastAsia="zh-CN"/>
        </w:rPr>
        <w:t>为66份</w:t>
      </w:r>
      <w:r>
        <w:rPr>
          <w:rFonts w:ascii="Times New Roman" w:hAnsi="Times New Roman" w:eastAsia="仿宋_GB2312" w:cs="Times New Roman"/>
          <w:sz w:val="28"/>
          <w:szCs w:val="28"/>
        </w:rPr>
        <w:t>。每个单位</w:t>
      </w:r>
      <w:r>
        <w:rPr>
          <w:rFonts w:hint="eastAsia" w:ascii="Times New Roman" w:hAnsi="Times New Roman" w:eastAsia="仿宋_GB2312" w:cs="Times New Roman"/>
          <w:sz w:val="28"/>
          <w:szCs w:val="28"/>
        </w:rPr>
        <w:t>抽取</w:t>
      </w:r>
      <w:r>
        <w:rPr>
          <w:rFonts w:ascii="Times New Roman" w:hAnsi="Times New Roman" w:eastAsia="仿宋_GB2312" w:cs="Times New Roman"/>
          <w:sz w:val="28"/>
          <w:szCs w:val="28"/>
        </w:rPr>
        <w:t>相关的工作人员参加问卷调研，最终收回问卷</w:t>
      </w:r>
      <w:r>
        <w:rPr>
          <w:rFonts w:hint="eastAsia" w:ascii="Times New Roman" w:hAnsi="Times New Roman" w:eastAsia="仿宋_GB2312" w:cs="Times New Roman"/>
          <w:sz w:val="28"/>
          <w:szCs w:val="28"/>
          <w:lang w:val="en-US" w:eastAsia="zh-CN"/>
        </w:rPr>
        <w:t>66</w:t>
      </w:r>
      <w:r>
        <w:rPr>
          <w:rFonts w:ascii="Times New Roman" w:hAnsi="Times New Roman" w:eastAsia="仿宋_GB2312" w:cs="Times New Roman"/>
          <w:sz w:val="28"/>
          <w:szCs w:val="28"/>
        </w:rPr>
        <w:t>份</w:t>
      </w:r>
      <w:r>
        <w:rPr>
          <w:rFonts w:hint="eastAsia" w:ascii="Times New Roman" w:hAnsi="Times New Roman" w:eastAsia="仿宋_GB2312" w:cs="Times New Roman"/>
          <w:sz w:val="28"/>
          <w:szCs w:val="28"/>
          <w:lang w:eastAsia="zh-CN"/>
        </w:rPr>
        <w:t>。</w:t>
      </w:r>
    </w:p>
    <w:p w14:paraId="36A992D4">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楷体" w:cs="楷体"/>
          <w:b/>
          <w:bCs/>
          <w:sz w:val="28"/>
          <w:szCs w:val="28"/>
        </w:rPr>
      </w:pPr>
      <w:r>
        <w:rPr>
          <w:rFonts w:hint="eastAsia" w:ascii="Times New Roman" w:hAnsi="Times New Roman" w:eastAsia="楷体" w:cs="楷体"/>
          <w:b/>
          <w:bCs/>
          <w:sz w:val="28"/>
          <w:szCs w:val="28"/>
        </w:rPr>
        <w:t>（四）问卷设计</w:t>
      </w:r>
    </w:p>
    <w:p w14:paraId="31F05AF9">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ascii="Times New Roman" w:hAnsi="Times New Roman" w:eastAsia="仿宋_GB2312" w:cs="Times New Roman"/>
          <w:b/>
          <w:bCs/>
          <w:sz w:val="28"/>
          <w:szCs w:val="28"/>
        </w:rPr>
      </w:pPr>
      <w:r>
        <w:rPr>
          <w:rFonts w:ascii="Times New Roman" w:hAnsi="Times New Roman" w:eastAsia="仿宋_GB2312" w:cs="Times New Roman"/>
          <w:b/>
          <w:bCs/>
          <w:sz w:val="28"/>
          <w:szCs w:val="28"/>
        </w:rPr>
        <w:t>1</w:t>
      </w:r>
      <w:r>
        <w:rPr>
          <w:rFonts w:hint="eastAsia" w:ascii="Times New Roman" w:hAnsi="Times New Roman" w:eastAsia="仿宋_GB2312" w:cs="Times New Roman"/>
          <w:b/>
          <w:bCs/>
          <w:sz w:val="28"/>
          <w:szCs w:val="28"/>
        </w:rPr>
        <w:t>.</w:t>
      </w:r>
      <w:r>
        <w:rPr>
          <w:rFonts w:ascii="Times New Roman" w:hAnsi="Times New Roman" w:eastAsia="仿宋_GB2312" w:cs="Times New Roman"/>
          <w:b/>
          <w:bCs/>
          <w:sz w:val="28"/>
          <w:szCs w:val="28"/>
        </w:rPr>
        <w:t>受访者基本资料</w:t>
      </w:r>
    </w:p>
    <w:p w14:paraId="001E09A6">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cs="Times New Roman"/>
          <w:sz w:val="28"/>
          <w:szCs w:val="28"/>
        </w:rPr>
      </w:pPr>
      <w:r>
        <w:rPr>
          <w:rFonts w:ascii="Times New Roman" w:hAnsi="Times New Roman" w:eastAsia="仿宋_GB2312" w:cs="Times New Roman"/>
          <w:sz w:val="28"/>
          <w:szCs w:val="28"/>
        </w:rPr>
        <w:t>基本资料包括个人信息和基本信息。包括调查对象从事</w:t>
      </w:r>
      <w:r>
        <w:rPr>
          <w:rFonts w:hint="eastAsia" w:ascii="Times New Roman" w:hAnsi="Times New Roman" w:eastAsia="仿宋_GB2312" w:cs="Times New Roman"/>
          <w:sz w:val="28"/>
          <w:szCs w:val="28"/>
          <w:lang w:val="en-US" w:eastAsia="zh-CN"/>
        </w:rPr>
        <w:t>的工作内容</w:t>
      </w:r>
      <w:r>
        <w:rPr>
          <w:rFonts w:hint="eastAsia" w:ascii="Times New Roman" w:hAnsi="Times New Roman" w:eastAsia="仿宋_GB2312" w:cs="Times New Roman"/>
          <w:sz w:val="28"/>
          <w:szCs w:val="28"/>
        </w:rPr>
        <w:t>、工作年限</w:t>
      </w:r>
      <w:r>
        <w:rPr>
          <w:rFonts w:ascii="Times New Roman" w:hAnsi="Times New Roman" w:eastAsia="仿宋_GB2312" w:cs="Times New Roman"/>
          <w:sz w:val="28"/>
          <w:szCs w:val="28"/>
        </w:rPr>
        <w:t>等基本情况。</w:t>
      </w:r>
    </w:p>
    <w:p w14:paraId="1D54FF91">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ascii="Times New Roman" w:hAnsi="Times New Roman" w:eastAsia="仿宋_GB2312" w:cs="Times New Roman"/>
          <w:b/>
          <w:bCs/>
          <w:sz w:val="28"/>
          <w:szCs w:val="28"/>
        </w:rPr>
      </w:pPr>
      <w:r>
        <w:rPr>
          <w:rFonts w:ascii="Times New Roman" w:hAnsi="Times New Roman" w:eastAsia="仿宋_GB2312" w:cs="Times New Roman"/>
          <w:b/>
          <w:bCs/>
          <w:sz w:val="28"/>
          <w:szCs w:val="28"/>
        </w:rPr>
        <w:t>2</w:t>
      </w:r>
      <w:r>
        <w:rPr>
          <w:rFonts w:hint="eastAsia" w:ascii="Times New Roman" w:hAnsi="Times New Roman" w:eastAsia="仿宋_GB2312" w:cs="Times New Roman"/>
          <w:b/>
          <w:bCs/>
          <w:sz w:val="28"/>
          <w:szCs w:val="28"/>
        </w:rPr>
        <w:t>.</w:t>
      </w:r>
      <w:r>
        <w:rPr>
          <w:rFonts w:ascii="Times New Roman" w:hAnsi="Times New Roman" w:eastAsia="仿宋_GB2312" w:cs="Times New Roman"/>
          <w:b/>
          <w:bCs/>
          <w:sz w:val="28"/>
          <w:szCs w:val="28"/>
        </w:rPr>
        <w:t>受访者的满意度调查</w:t>
      </w:r>
    </w:p>
    <w:p w14:paraId="44392ABE">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rPr>
        <w:t>包括</w:t>
      </w:r>
      <w:r>
        <w:rPr>
          <w:rFonts w:hint="eastAsia" w:ascii="Times New Roman" w:hAnsi="Times New Roman" w:eastAsia="仿宋_GB2312" w:cs="Times New Roman"/>
          <w:sz w:val="28"/>
          <w:szCs w:val="28"/>
          <w:lang w:val="en-US" w:eastAsia="zh-CN"/>
        </w:rPr>
        <w:t>对单位实施的残疾儿童康复救助项目工作的满意度的评价</w:t>
      </w:r>
      <w:r>
        <w:rPr>
          <w:rFonts w:hint="eastAsia" w:ascii="Times New Roman" w:hAnsi="Times New Roman" w:eastAsia="仿宋_GB2312" w:cs="Times New Roman"/>
          <w:sz w:val="28"/>
          <w:szCs w:val="28"/>
          <w:lang w:eastAsia="zh-CN"/>
        </w:rPr>
        <w:t>；</w:t>
      </w:r>
      <w:r>
        <w:rPr>
          <w:rFonts w:hint="eastAsia" w:ascii="Times New Roman" w:hAnsi="Times New Roman" w:eastAsia="仿宋_GB2312" w:cs="Times New Roman"/>
          <w:sz w:val="28"/>
          <w:szCs w:val="28"/>
          <w:lang w:val="en-US" w:eastAsia="zh-CN"/>
        </w:rPr>
        <w:t>对开展本项目整体实施时间周期的满意程度；对残疾儿童康复机构选取标准及透明度的满意程度；对残疾儿童康复机构具体实施情况的满意程度评价；对残疾儿童遴选流程的满意程度；对康复服务质量的满意程度。</w:t>
      </w:r>
    </w:p>
    <w:p w14:paraId="7C97FD90">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ascii="Times New Roman" w:hAnsi="Times New Roman" w:eastAsia="仿宋_GB2312" w:cs="Times New Roman"/>
          <w:b/>
          <w:bCs/>
          <w:sz w:val="28"/>
          <w:szCs w:val="28"/>
        </w:rPr>
      </w:pPr>
      <w:r>
        <w:rPr>
          <w:rFonts w:ascii="Times New Roman" w:hAnsi="Times New Roman" w:eastAsia="仿宋_GB2312" w:cs="Times New Roman"/>
          <w:b/>
          <w:bCs/>
          <w:sz w:val="28"/>
          <w:szCs w:val="28"/>
        </w:rPr>
        <w:t>3</w:t>
      </w:r>
      <w:r>
        <w:rPr>
          <w:rFonts w:hint="eastAsia" w:ascii="Times New Roman" w:hAnsi="Times New Roman" w:eastAsia="仿宋_GB2312" w:cs="Times New Roman"/>
          <w:b/>
          <w:bCs/>
          <w:sz w:val="28"/>
          <w:szCs w:val="28"/>
        </w:rPr>
        <w:t>.</w:t>
      </w:r>
      <w:r>
        <w:rPr>
          <w:rFonts w:ascii="Times New Roman" w:hAnsi="Times New Roman" w:eastAsia="仿宋_GB2312" w:cs="Times New Roman"/>
          <w:b/>
          <w:bCs/>
          <w:sz w:val="28"/>
          <w:szCs w:val="28"/>
        </w:rPr>
        <w:t>受访者</w:t>
      </w:r>
      <w:r>
        <w:rPr>
          <w:rFonts w:hint="eastAsia" w:ascii="Times New Roman" w:hAnsi="Times New Roman" w:eastAsia="仿宋_GB2312" w:cs="Times New Roman"/>
          <w:b/>
          <w:bCs/>
          <w:sz w:val="28"/>
          <w:szCs w:val="28"/>
          <w:lang w:eastAsia="zh-CN"/>
        </w:rPr>
        <w:t>残疾儿童康复救助项目</w:t>
      </w:r>
      <w:r>
        <w:rPr>
          <w:rFonts w:hint="eastAsia" w:ascii="Times New Roman" w:hAnsi="Times New Roman" w:eastAsia="仿宋_GB2312" w:cs="Times New Roman"/>
          <w:b/>
          <w:bCs/>
          <w:sz w:val="28"/>
          <w:szCs w:val="28"/>
        </w:rPr>
        <w:t>工作</w:t>
      </w:r>
      <w:r>
        <w:rPr>
          <w:rFonts w:ascii="Times New Roman" w:hAnsi="Times New Roman" w:eastAsia="仿宋_GB2312" w:cs="Times New Roman"/>
          <w:b/>
          <w:bCs/>
          <w:sz w:val="28"/>
          <w:szCs w:val="28"/>
        </w:rPr>
        <w:t xml:space="preserve">的意见和建议 </w:t>
      </w:r>
    </w:p>
    <w:p w14:paraId="3D5FB1F7">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cs="Times New Roman"/>
          <w:sz w:val="28"/>
          <w:szCs w:val="28"/>
        </w:rPr>
      </w:pPr>
      <w:r>
        <w:rPr>
          <w:rFonts w:ascii="Times New Roman" w:hAnsi="Times New Roman" w:eastAsia="仿宋_GB2312" w:cs="Times New Roman"/>
          <w:sz w:val="28"/>
          <w:szCs w:val="28"/>
        </w:rPr>
        <w:t>通过设立开放题，</w:t>
      </w:r>
      <w:r>
        <w:rPr>
          <w:rFonts w:hint="eastAsia" w:ascii="Times New Roman" w:hAnsi="Times New Roman" w:eastAsia="仿宋_GB2312" w:cs="Times New Roman"/>
          <w:sz w:val="28"/>
          <w:szCs w:val="28"/>
        </w:rPr>
        <w:t>对</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管理工作人员有哪些</w:t>
      </w:r>
      <w:r>
        <w:rPr>
          <w:rFonts w:ascii="Times New Roman" w:hAnsi="Times New Roman" w:eastAsia="仿宋_GB2312" w:cs="Times New Roman"/>
          <w:sz w:val="28"/>
          <w:szCs w:val="28"/>
        </w:rPr>
        <w:t>意见和建议。</w:t>
      </w:r>
    </w:p>
    <w:p w14:paraId="5865E4D4">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黑体" w:cs="黑体"/>
          <w:sz w:val="28"/>
          <w:szCs w:val="28"/>
        </w:rPr>
      </w:pPr>
      <w:r>
        <w:rPr>
          <w:rFonts w:hint="eastAsia" w:ascii="Times New Roman" w:hAnsi="Times New Roman" w:eastAsia="黑体" w:cs="黑体"/>
          <w:sz w:val="28"/>
          <w:szCs w:val="28"/>
        </w:rPr>
        <w:t>二、调查结果分析</w:t>
      </w:r>
    </w:p>
    <w:p w14:paraId="59E0C909">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楷体" w:cs="楷体"/>
          <w:b/>
          <w:bCs/>
          <w:sz w:val="28"/>
          <w:szCs w:val="28"/>
        </w:rPr>
      </w:pPr>
      <w:r>
        <w:rPr>
          <w:rFonts w:hint="eastAsia" w:ascii="Times New Roman" w:hAnsi="Times New Roman" w:eastAsia="楷体" w:cs="楷体"/>
          <w:b/>
          <w:bCs/>
          <w:sz w:val="28"/>
          <w:szCs w:val="28"/>
        </w:rPr>
        <w:t>（一）满意度问卷调查结果</w:t>
      </w:r>
    </w:p>
    <w:p w14:paraId="1FB2ECA8">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cs="Times New Roman"/>
          <w:sz w:val="28"/>
          <w:szCs w:val="28"/>
        </w:rPr>
      </w:pPr>
      <w:r>
        <w:rPr>
          <w:rFonts w:ascii="Times New Roman" w:hAnsi="Times New Roman" w:eastAsia="仿宋_GB2312" w:cs="Times New Roman"/>
          <w:sz w:val="28"/>
          <w:szCs w:val="28"/>
        </w:rPr>
        <w:t>本次问卷调查中共回收问卷</w:t>
      </w:r>
      <w:r>
        <w:rPr>
          <w:rFonts w:hint="eastAsia" w:ascii="Times New Roman" w:hAnsi="Times New Roman" w:eastAsia="仿宋_GB2312" w:cs="Times New Roman"/>
          <w:sz w:val="28"/>
          <w:szCs w:val="28"/>
          <w:lang w:val="en-US" w:eastAsia="zh-CN"/>
        </w:rPr>
        <w:t>66</w:t>
      </w:r>
      <w:r>
        <w:rPr>
          <w:rFonts w:ascii="Times New Roman" w:hAnsi="Times New Roman" w:eastAsia="仿宋_GB2312" w:cs="Times New Roman"/>
          <w:sz w:val="28"/>
          <w:szCs w:val="28"/>
        </w:rPr>
        <w:t>份，有效样本数为</w:t>
      </w:r>
      <w:r>
        <w:rPr>
          <w:rFonts w:hint="eastAsia" w:ascii="Times New Roman" w:hAnsi="Times New Roman" w:eastAsia="仿宋_GB2312" w:cs="Times New Roman"/>
          <w:sz w:val="28"/>
          <w:szCs w:val="28"/>
          <w:lang w:val="en-US" w:eastAsia="zh-CN"/>
        </w:rPr>
        <w:t>66</w:t>
      </w:r>
      <w:r>
        <w:rPr>
          <w:rFonts w:ascii="Times New Roman" w:hAnsi="Times New Roman" w:eastAsia="仿宋_GB2312" w:cs="Times New Roman"/>
          <w:sz w:val="28"/>
          <w:szCs w:val="28"/>
        </w:rPr>
        <w:t>份</w:t>
      </w:r>
      <w:r>
        <w:rPr>
          <w:rFonts w:hint="eastAsia" w:ascii="Times New Roman" w:hAnsi="Times New Roman" w:eastAsia="仿宋_GB2312" w:cs="Times New Roman"/>
          <w:sz w:val="28"/>
          <w:szCs w:val="28"/>
        </w:rPr>
        <w:t>，</w:t>
      </w:r>
      <w:r>
        <w:rPr>
          <w:rFonts w:ascii="Times New Roman" w:hAnsi="Times New Roman" w:eastAsia="仿宋_GB2312" w:cs="Times New Roman"/>
          <w:sz w:val="28"/>
          <w:szCs w:val="28"/>
        </w:rPr>
        <w:t>有效率达</w:t>
      </w:r>
      <w:r>
        <w:rPr>
          <w:rFonts w:hint="eastAsia" w:ascii="Times New Roman" w:hAnsi="Times New Roman" w:eastAsia="仿宋_GB2312" w:cs="Times New Roman"/>
          <w:sz w:val="28"/>
          <w:szCs w:val="28"/>
        </w:rPr>
        <w:t>100</w:t>
      </w:r>
      <w:r>
        <w:rPr>
          <w:rFonts w:ascii="Times New Roman" w:hAnsi="Times New Roman" w:eastAsia="仿宋_GB2312" w:cs="Times New Roman"/>
          <w:sz w:val="28"/>
          <w:szCs w:val="28"/>
        </w:rPr>
        <w:t>%。有效问卷率</w:t>
      </w:r>
      <w:r>
        <w:rPr>
          <w:rFonts w:hint="eastAsia" w:ascii="Times New Roman" w:hAnsi="Times New Roman" w:eastAsia="仿宋_GB2312" w:cs="Times New Roman"/>
          <w:sz w:val="28"/>
          <w:szCs w:val="28"/>
          <w:lang w:val="en-US" w:eastAsia="zh-CN"/>
        </w:rPr>
        <w:t>影响</w:t>
      </w:r>
      <w:r>
        <w:rPr>
          <w:rFonts w:ascii="Times New Roman" w:hAnsi="Times New Roman" w:eastAsia="仿宋_GB2312" w:cs="Times New Roman"/>
          <w:sz w:val="28"/>
          <w:szCs w:val="28"/>
        </w:rPr>
        <w:t>了样本的代表性，从该指标上看本次调查具有统计意义。</w:t>
      </w:r>
    </w:p>
    <w:p w14:paraId="227C546C">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ascii="Times New Roman" w:hAnsi="Times New Roman" w:eastAsia="仿宋_GB2312" w:cs="Times New Roman"/>
          <w:b/>
          <w:bCs/>
          <w:sz w:val="28"/>
          <w:szCs w:val="28"/>
        </w:rPr>
      </w:pPr>
      <w:r>
        <w:rPr>
          <w:rFonts w:ascii="Times New Roman" w:hAnsi="Times New Roman" w:eastAsia="仿宋_GB2312" w:cs="Times New Roman"/>
          <w:b/>
          <w:bCs/>
          <w:sz w:val="28"/>
          <w:szCs w:val="28"/>
        </w:rPr>
        <w:t>1</w:t>
      </w:r>
      <w:r>
        <w:rPr>
          <w:rFonts w:hint="eastAsia" w:ascii="Times New Roman" w:hAnsi="Times New Roman" w:eastAsia="仿宋_GB2312" w:cs="Times New Roman"/>
          <w:b/>
          <w:bCs/>
          <w:sz w:val="28"/>
          <w:szCs w:val="28"/>
        </w:rPr>
        <w:t>.</w:t>
      </w:r>
      <w:r>
        <w:rPr>
          <w:rFonts w:ascii="Times New Roman" w:hAnsi="Times New Roman" w:eastAsia="仿宋_GB2312" w:cs="Times New Roman"/>
          <w:b/>
          <w:bCs/>
          <w:sz w:val="28"/>
          <w:szCs w:val="28"/>
        </w:rPr>
        <w:t>调查对象的个人信息</w:t>
      </w:r>
    </w:p>
    <w:p w14:paraId="533F2833">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ascii="Times New Roman" w:hAnsi="Times New Roman" w:eastAsia="仿宋_GB2312" w:cs="Times New Roman"/>
          <w:sz w:val="28"/>
          <w:szCs w:val="28"/>
        </w:rPr>
        <w:t>（</w:t>
      </w:r>
      <w:r>
        <w:rPr>
          <w:rFonts w:hint="eastAsia" w:ascii="Times New Roman" w:hAnsi="Times New Roman" w:eastAsia="仿宋_GB2312" w:cs="Times New Roman"/>
          <w:sz w:val="28"/>
          <w:szCs w:val="28"/>
        </w:rPr>
        <w:t>1</w:t>
      </w:r>
      <w:r>
        <w:rPr>
          <w:rFonts w:ascii="Times New Roman" w:hAnsi="Times New Roman" w:eastAsia="仿宋_GB2312" w:cs="Times New Roman"/>
          <w:sz w:val="28"/>
          <w:szCs w:val="28"/>
        </w:rPr>
        <w:t>）</w:t>
      </w:r>
      <w:r>
        <w:rPr>
          <w:rFonts w:hint="eastAsia" w:ascii="Times New Roman" w:hAnsi="Times New Roman" w:eastAsia="仿宋_GB2312" w:cs="Times New Roman"/>
          <w:sz w:val="28"/>
          <w:szCs w:val="28"/>
          <w:lang w:val="en-US" w:eastAsia="zh-CN"/>
        </w:rPr>
        <w:t>您的性别是</w:t>
      </w:r>
    </w:p>
    <w:p w14:paraId="495EE623">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在本次调研管理相关工作人员，“男”占“21.21%”“女”占“78.79%”。</w:t>
      </w:r>
    </w:p>
    <w:p w14:paraId="5D3745D8">
      <w:pPr>
        <w:keepNext w:val="0"/>
        <w:keepLines w:val="0"/>
        <w:pageBreakBefore w:val="0"/>
        <w:widowControl w:val="0"/>
        <w:kinsoku/>
        <w:wordWrap/>
        <w:overflowPunct/>
        <w:topLinePunct w:val="0"/>
        <w:autoSpaceDE/>
        <w:autoSpaceDN/>
        <w:bidi w:val="0"/>
        <w:adjustRightInd/>
        <w:spacing w:beforeAutospacing="0" w:afterAutospacing="0"/>
        <w:textAlignment w:val="auto"/>
        <w:outlineLvl w:val="9"/>
        <w:rPr>
          <w:rFonts w:hint="eastAsia" w:ascii="Times New Roman" w:hAnsi="Times New Roman"/>
          <w:lang w:val="en-US" w:eastAsia="zh-CN"/>
        </w:rPr>
      </w:pPr>
      <w:r>
        <w:rPr>
          <w:rFonts w:ascii="Times New Roman" w:hAnsi="Times New Roman"/>
        </w:rPr>
        <w:drawing>
          <wp:inline distT="0" distB="0" distL="114300" distR="114300">
            <wp:extent cx="5269865" cy="1315085"/>
            <wp:effectExtent l="0" t="0" r="3175" b="1079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9"/>
                    <a:stretch>
                      <a:fillRect/>
                    </a:stretch>
                  </pic:blipFill>
                  <pic:spPr>
                    <a:xfrm>
                      <a:off x="0" y="0"/>
                      <a:ext cx="5269865" cy="1315085"/>
                    </a:xfrm>
                    <a:prstGeom prst="rect">
                      <a:avLst/>
                    </a:prstGeom>
                    <a:noFill/>
                    <a:ln>
                      <a:noFill/>
                    </a:ln>
                  </pic:spPr>
                </pic:pic>
              </a:graphicData>
            </a:graphic>
          </wp:inline>
        </w:drawing>
      </w:r>
    </w:p>
    <w:p w14:paraId="1ABE4518">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kern w:val="2"/>
          <w:sz w:val="28"/>
          <w:szCs w:val="28"/>
          <w:lang w:val="en-US" w:eastAsia="zh-CN" w:bidi="ar-SA"/>
        </w:rPr>
        <w:t>（2）</w:t>
      </w:r>
      <w:r>
        <w:rPr>
          <w:rFonts w:hint="eastAsia" w:ascii="Times New Roman" w:hAnsi="Times New Roman" w:eastAsia="仿宋_GB2312" w:cs="Times New Roman"/>
          <w:sz w:val="28"/>
          <w:szCs w:val="28"/>
          <w:lang w:val="en-US" w:eastAsia="zh-CN"/>
        </w:rPr>
        <w:t>年龄</w:t>
      </w:r>
    </w:p>
    <w:p w14:paraId="2D9C8AD9">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年龄为“15岁以下”占“3.03”“15-18岁”占“4.52%”“18-20”占“0%”“20岁以上”占“95.45%”。</w:t>
      </w:r>
    </w:p>
    <w:p w14:paraId="23EA805C">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textAlignment w:val="auto"/>
        <w:outlineLvl w:val="9"/>
        <w:rPr>
          <w:rFonts w:hint="eastAsia" w:ascii="Times New Roman" w:hAnsi="Times New Roman" w:eastAsia="仿宋"/>
          <w:color w:val="auto"/>
          <w:sz w:val="24"/>
          <w:szCs w:val="21"/>
          <w:lang w:eastAsia="zh-CN"/>
        </w:rPr>
      </w:pPr>
      <w:r>
        <w:rPr>
          <w:rFonts w:ascii="Times New Roman" w:hAnsi="Times New Roman"/>
        </w:rPr>
        <w:drawing>
          <wp:inline distT="0" distB="0" distL="114300" distR="114300">
            <wp:extent cx="5268595" cy="1915160"/>
            <wp:effectExtent l="0" t="0" r="4445" b="5080"/>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20"/>
                    <a:stretch>
                      <a:fillRect/>
                    </a:stretch>
                  </pic:blipFill>
                  <pic:spPr>
                    <a:xfrm>
                      <a:off x="0" y="0"/>
                      <a:ext cx="5268595" cy="1915160"/>
                    </a:xfrm>
                    <a:prstGeom prst="rect">
                      <a:avLst/>
                    </a:prstGeom>
                    <a:noFill/>
                    <a:ln>
                      <a:noFill/>
                    </a:ln>
                  </pic:spPr>
                </pic:pic>
              </a:graphicData>
            </a:graphic>
          </wp:inline>
        </w:drawing>
      </w:r>
    </w:p>
    <w:p w14:paraId="07D4444D">
      <w:pPr>
        <w:keepNext w:val="0"/>
        <w:keepLines w:val="0"/>
        <w:pageBreakBefore w:val="0"/>
        <w:widowControl w:val="0"/>
        <w:numPr>
          <w:ilvl w:val="0"/>
          <w:numId w:val="0"/>
        </w:numPr>
        <w:kinsoku/>
        <w:wordWrap/>
        <w:overflowPunct/>
        <w:topLinePunct w:val="0"/>
        <w:autoSpaceDE/>
        <w:autoSpaceDN/>
        <w:bidi w:val="0"/>
        <w:adjustRightInd/>
        <w:snapToGrid w:val="0"/>
        <w:spacing w:beforeAutospacing="0" w:afterAutospacing="0"/>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kern w:val="2"/>
          <w:sz w:val="28"/>
          <w:szCs w:val="28"/>
          <w:lang w:val="en-US" w:eastAsia="zh-CN" w:bidi="ar-SA"/>
        </w:rPr>
        <w:t>（3）在</w:t>
      </w:r>
      <w:r>
        <w:rPr>
          <w:rFonts w:hint="eastAsia" w:ascii="Times New Roman" w:hAnsi="Times New Roman" w:eastAsia="仿宋_GB2312" w:cs="Times New Roman"/>
          <w:sz w:val="28"/>
          <w:szCs w:val="28"/>
          <w:lang w:val="en-US" w:eastAsia="zh-CN"/>
        </w:rPr>
        <w:t>本单位的工作年限为</w:t>
      </w:r>
    </w:p>
    <w:p w14:paraId="3311CCB5">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工作年限为“1-2年（含2年）”占“36.36”“2-5年（含5年）”占“31.82%”“5年以上”占“31.82%”。</w:t>
      </w:r>
    </w:p>
    <w:p w14:paraId="6EA6690F">
      <w:pPr>
        <w:keepNext w:val="0"/>
        <w:keepLines w:val="0"/>
        <w:pageBreakBefore w:val="0"/>
        <w:widowControl w:val="0"/>
        <w:numPr>
          <w:ilvl w:val="0"/>
          <w:numId w:val="0"/>
        </w:numPr>
        <w:kinsoku/>
        <w:wordWrap/>
        <w:overflowPunct/>
        <w:topLinePunct w:val="0"/>
        <w:autoSpaceDE/>
        <w:autoSpaceDN/>
        <w:bidi w:val="0"/>
        <w:adjustRightInd/>
        <w:spacing w:beforeAutospacing="0" w:afterAutospacing="0"/>
        <w:textAlignment w:val="auto"/>
        <w:outlineLvl w:val="9"/>
        <w:rPr>
          <w:rFonts w:hint="eastAsia" w:ascii="Times New Roman" w:hAnsi="Times New Roman"/>
          <w:lang w:val="en-US" w:eastAsia="zh-CN"/>
        </w:rPr>
      </w:pPr>
      <w:r>
        <w:rPr>
          <w:rFonts w:ascii="Times New Roman" w:hAnsi="Times New Roman"/>
        </w:rPr>
        <w:drawing>
          <wp:inline distT="0" distB="0" distL="114300" distR="114300">
            <wp:extent cx="5268595" cy="1564005"/>
            <wp:effectExtent l="0" t="0" r="4445" b="5715"/>
            <wp:docPr id="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
                    <pic:cNvPicPr>
                      <a:picLocks noChangeAspect="1"/>
                    </pic:cNvPicPr>
                  </pic:nvPicPr>
                  <pic:blipFill>
                    <a:blip r:embed="rId21"/>
                    <a:stretch>
                      <a:fillRect/>
                    </a:stretch>
                  </pic:blipFill>
                  <pic:spPr>
                    <a:xfrm>
                      <a:off x="0" y="0"/>
                      <a:ext cx="5268595" cy="1564005"/>
                    </a:xfrm>
                    <a:prstGeom prst="rect">
                      <a:avLst/>
                    </a:prstGeom>
                    <a:noFill/>
                    <a:ln>
                      <a:noFill/>
                    </a:ln>
                  </pic:spPr>
                </pic:pic>
              </a:graphicData>
            </a:graphic>
          </wp:inline>
        </w:drawing>
      </w:r>
    </w:p>
    <w:p w14:paraId="6208C42C">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562" w:firstLineChars="200"/>
        <w:textAlignment w:val="auto"/>
        <w:outlineLvl w:val="9"/>
        <w:rPr>
          <w:rFonts w:ascii="Times New Roman" w:hAnsi="Times New Roman" w:eastAsia="仿宋_GB2312" w:cs="Times New Roman"/>
          <w:b/>
          <w:bCs/>
          <w:sz w:val="28"/>
          <w:szCs w:val="28"/>
        </w:rPr>
      </w:pPr>
      <w:r>
        <w:rPr>
          <w:rFonts w:ascii="Times New Roman" w:hAnsi="Times New Roman" w:eastAsia="仿宋_GB2312" w:cs="Times New Roman"/>
          <w:b/>
          <w:bCs/>
          <w:sz w:val="28"/>
          <w:szCs w:val="28"/>
        </w:rPr>
        <w:t>2</w:t>
      </w:r>
      <w:r>
        <w:rPr>
          <w:rFonts w:hint="eastAsia" w:ascii="Times New Roman" w:hAnsi="Times New Roman" w:eastAsia="仿宋_GB2312" w:cs="Times New Roman"/>
          <w:b/>
          <w:bCs/>
          <w:sz w:val="28"/>
          <w:szCs w:val="28"/>
        </w:rPr>
        <w:t>.</w:t>
      </w:r>
      <w:r>
        <w:rPr>
          <w:rFonts w:ascii="Times New Roman" w:hAnsi="Times New Roman" w:eastAsia="仿宋_GB2312" w:cs="Times New Roman"/>
          <w:b/>
          <w:bCs/>
          <w:sz w:val="28"/>
          <w:szCs w:val="28"/>
        </w:rPr>
        <w:t>基本问题</w:t>
      </w:r>
    </w:p>
    <w:p w14:paraId="6CFB43FE">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（1）您对残疾儿童康复相关政策的了解程度如何</w:t>
      </w:r>
    </w:p>
    <w:p w14:paraId="704F5C96">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在本次调研的66位工作人员中，“非常了解”占57.58%，“比较了解”占37.88%，“不太了解”占“4.55%”“不了解”占“0.00%”。</w:t>
      </w:r>
    </w:p>
    <w:p w14:paraId="00737190">
      <w:pPr>
        <w:pStyle w:val="8"/>
        <w:keepNext w:val="0"/>
        <w:keepLines w:val="0"/>
        <w:pageBreakBefore w:val="0"/>
        <w:widowControl w:val="0"/>
        <w:kinsoku/>
        <w:wordWrap/>
        <w:overflowPunct/>
        <w:topLinePunct w:val="0"/>
        <w:autoSpaceDE/>
        <w:autoSpaceDN/>
        <w:bidi w:val="0"/>
        <w:adjustRightInd/>
        <w:spacing w:beforeAutospacing="0" w:afterAutospacing="0"/>
        <w:textAlignment w:val="auto"/>
        <w:outlineLvl w:val="9"/>
        <w:rPr>
          <w:rFonts w:hint="eastAsia" w:ascii="Times New Roman" w:hAnsi="Times New Roman"/>
          <w:lang w:val="en-US" w:eastAsia="zh-CN"/>
        </w:rPr>
      </w:pPr>
      <w:r>
        <w:rPr>
          <w:rFonts w:ascii="Times New Roman" w:hAnsi="Times New Roman"/>
        </w:rPr>
        <w:drawing>
          <wp:inline distT="0" distB="0" distL="114300" distR="114300">
            <wp:extent cx="5269230" cy="1890395"/>
            <wp:effectExtent l="0" t="0" r="3810" b="14605"/>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22"/>
                    <a:stretch>
                      <a:fillRect/>
                    </a:stretch>
                  </pic:blipFill>
                  <pic:spPr>
                    <a:xfrm>
                      <a:off x="0" y="0"/>
                      <a:ext cx="5269230" cy="1890395"/>
                    </a:xfrm>
                    <a:prstGeom prst="rect">
                      <a:avLst/>
                    </a:prstGeom>
                    <a:noFill/>
                    <a:ln>
                      <a:noFill/>
                    </a:ln>
                  </pic:spPr>
                </pic:pic>
              </a:graphicData>
            </a:graphic>
          </wp:inline>
        </w:drawing>
      </w:r>
    </w:p>
    <w:p w14:paraId="48F1271A">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（2）认为项目开展现阶段残疾儿童康复机构的康复课程、康复活动、康复评估、康复服务基础档案的完善程度如何</w:t>
      </w:r>
    </w:p>
    <w:p w14:paraId="17881226">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在本次调研的66位工作人员中，“非常完善”占“74.24%”“比较完善”占“24.24%”“不完善”占“1.52%”。</w:t>
      </w:r>
    </w:p>
    <w:p w14:paraId="18179A40">
      <w:pPr>
        <w:pStyle w:val="8"/>
        <w:keepNext w:val="0"/>
        <w:keepLines w:val="0"/>
        <w:pageBreakBefore w:val="0"/>
        <w:widowControl w:val="0"/>
        <w:kinsoku/>
        <w:wordWrap/>
        <w:overflowPunct/>
        <w:topLinePunct w:val="0"/>
        <w:autoSpaceDE/>
        <w:autoSpaceDN/>
        <w:bidi w:val="0"/>
        <w:adjustRightInd/>
        <w:spacing w:beforeAutospacing="0" w:afterAutospacing="0"/>
        <w:textAlignment w:val="auto"/>
        <w:outlineLvl w:val="9"/>
        <w:rPr>
          <w:rFonts w:hint="eastAsia" w:ascii="Times New Roman" w:hAnsi="Times New Roman"/>
          <w:lang w:val="en-US" w:eastAsia="zh-CN"/>
        </w:rPr>
      </w:pPr>
      <w:r>
        <w:rPr>
          <w:rFonts w:ascii="Times New Roman" w:hAnsi="Times New Roman"/>
        </w:rPr>
        <w:drawing>
          <wp:inline distT="0" distB="0" distL="114300" distR="114300">
            <wp:extent cx="5269865" cy="1606550"/>
            <wp:effectExtent l="0" t="0" r="3175" b="8890"/>
            <wp:docPr id="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
                    <pic:cNvPicPr>
                      <a:picLocks noChangeAspect="1"/>
                    </pic:cNvPicPr>
                  </pic:nvPicPr>
                  <pic:blipFill>
                    <a:blip r:embed="rId23"/>
                    <a:stretch>
                      <a:fillRect/>
                    </a:stretch>
                  </pic:blipFill>
                  <pic:spPr>
                    <a:xfrm>
                      <a:off x="0" y="0"/>
                      <a:ext cx="5269865" cy="1606550"/>
                    </a:xfrm>
                    <a:prstGeom prst="rect">
                      <a:avLst/>
                    </a:prstGeom>
                    <a:noFill/>
                    <a:ln>
                      <a:noFill/>
                    </a:ln>
                  </pic:spPr>
                </pic:pic>
              </a:graphicData>
            </a:graphic>
          </wp:inline>
        </w:drawing>
      </w:r>
    </w:p>
    <w:p w14:paraId="15124BB5">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kern w:val="2"/>
          <w:sz w:val="28"/>
          <w:szCs w:val="28"/>
          <w:lang w:val="en-US" w:eastAsia="zh-CN" w:bidi="ar-SA"/>
        </w:rPr>
        <w:t>（3）</w:t>
      </w:r>
      <w:r>
        <w:rPr>
          <w:rFonts w:hint="eastAsia" w:ascii="Times New Roman" w:hAnsi="Times New Roman" w:eastAsia="仿宋_GB2312" w:cs="Times New Roman"/>
          <w:sz w:val="28"/>
          <w:szCs w:val="28"/>
          <w:lang w:val="en-US" w:eastAsia="zh-CN"/>
        </w:rPr>
        <w:t>认为参与此项康复训练的残疾儿童的遴选流程是否完善</w:t>
      </w:r>
    </w:p>
    <w:p w14:paraId="27C60CE3">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在本次调研的124位工作人员中，认为“非常完善”占“72.73%”“比较完善”占“25.76%”“不完善”占“1.52%” 。</w:t>
      </w:r>
    </w:p>
    <w:p w14:paraId="1096D6D2">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640" w:firstLineChars="200"/>
        <w:textAlignment w:val="auto"/>
        <w:outlineLvl w:val="9"/>
        <w:rPr>
          <w:rFonts w:hint="eastAsia" w:ascii="Times New Roman" w:hAnsi="Times New Roman" w:eastAsia="仿宋_GB2312" w:cs="Times New Roman"/>
          <w:sz w:val="28"/>
          <w:szCs w:val="28"/>
          <w:lang w:val="en-US" w:eastAsia="zh-CN"/>
        </w:rPr>
      </w:pPr>
      <w:r>
        <w:rPr>
          <w:rFonts w:ascii="Times New Roman" w:hAnsi="Times New Roman"/>
        </w:rPr>
        <w:drawing>
          <wp:anchor distT="0" distB="0" distL="114300" distR="114300" simplePos="0" relativeHeight="251661312" behindDoc="0" locked="0" layoutInCell="1" allowOverlap="1">
            <wp:simplePos x="0" y="0"/>
            <wp:positionH relativeFrom="column">
              <wp:posOffset>337185</wp:posOffset>
            </wp:positionH>
            <wp:positionV relativeFrom="paragraph">
              <wp:posOffset>38735</wp:posOffset>
            </wp:positionV>
            <wp:extent cx="5272405" cy="1712595"/>
            <wp:effectExtent l="0" t="0" r="635" b="9525"/>
            <wp:wrapNone/>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24"/>
                    <a:stretch>
                      <a:fillRect/>
                    </a:stretch>
                  </pic:blipFill>
                  <pic:spPr>
                    <a:xfrm>
                      <a:off x="0" y="0"/>
                      <a:ext cx="5272405" cy="1712595"/>
                    </a:xfrm>
                    <a:prstGeom prst="rect">
                      <a:avLst/>
                    </a:prstGeom>
                    <a:noFill/>
                    <a:ln>
                      <a:noFill/>
                    </a:ln>
                  </pic:spPr>
                </pic:pic>
              </a:graphicData>
            </a:graphic>
          </wp:anchor>
        </w:drawing>
      </w:r>
    </w:p>
    <w:p w14:paraId="16758E5E">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p>
    <w:p w14:paraId="501F39A4">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p>
    <w:p w14:paraId="45FCA8BD">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p>
    <w:p w14:paraId="7956DC93">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p>
    <w:p w14:paraId="4DB92077">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（4）残疾儿童康复机构的申请透明度、公示程度如何</w:t>
      </w:r>
    </w:p>
    <w:p w14:paraId="02162E3B">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在本次调研的66位工作人员中，认为“非常透明”占“81.82%”“比较透明”占“15.15%”“一般”占“1.52%”“不透明”占“1.52%”。</w:t>
      </w:r>
    </w:p>
    <w:p w14:paraId="049C95BB">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textAlignment w:val="auto"/>
        <w:outlineLvl w:val="9"/>
        <w:rPr>
          <w:rFonts w:hint="eastAsia" w:ascii="Times New Roman" w:hAnsi="Times New Roman" w:eastAsia="仿宋_GB2312" w:cs="Times New Roman"/>
          <w:sz w:val="28"/>
          <w:szCs w:val="28"/>
          <w:lang w:val="en-US" w:eastAsia="zh-CN"/>
        </w:rPr>
      </w:pPr>
      <w:r>
        <w:rPr>
          <w:rFonts w:ascii="Times New Roman" w:hAnsi="Times New Roman"/>
        </w:rPr>
        <w:drawing>
          <wp:anchor distT="0" distB="0" distL="114300" distR="114300" simplePos="0" relativeHeight="251662336" behindDoc="0" locked="0" layoutInCell="1" allowOverlap="1">
            <wp:simplePos x="0" y="0"/>
            <wp:positionH relativeFrom="column">
              <wp:posOffset>354330</wp:posOffset>
            </wp:positionH>
            <wp:positionV relativeFrom="paragraph">
              <wp:posOffset>40640</wp:posOffset>
            </wp:positionV>
            <wp:extent cx="5268595" cy="2057400"/>
            <wp:effectExtent l="0" t="0" r="4445" b="0"/>
            <wp:wrapNone/>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pic:cNvPicPr>
                  </pic:nvPicPr>
                  <pic:blipFill>
                    <a:blip r:embed="rId25"/>
                    <a:stretch>
                      <a:fillRect/>
                    </a:stretch>
                  </pic:blipFill>
                  <pic:spPr>
                    <a:xfrm>
                      <a:off x="0" y="0"/>
                      <a:ext cx="5268595" cy="2057400"/>
                    </a:xfrm>
                    <a:prstGeom prst="rect">
                      <a:avLst/>
                    </a:prstGeom>
                    <a:noFill/>
                    <a:ln>
                      <a:noFill/>
                    </a:ln>
                  </pic:spPr>
                </pic:pic>
              </a:graphicData>
            </a:graphic>
          </wp:anchor>
        </w:drawing>
      </w:r>
    </w:p>
    <w:p w14:paraId="5E6FE781">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textAlignment w:val="auto"/>
        <w:outlineLvl w:val="9"/>
        <w:rPr>
          <w:rFonts w:ascii="Times New Roman" w:hAnsi="Times New Roman"/>
        </w:rPr>
      </w:pPr>
    </w:p>
    <w:p w14:paraId="7E09E0A9">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textAlignment w:val="auto"/>
        <w:outlineLvl w:val="9"/>
        <w:rPr>
          <w:rFonts w:ascii="Times New Roman" w:hAnsi="Times New Roman"/>
        </w:rPr>
      </w:pPr>
    </w:p>
    <w:p w14:paraId="0815002E">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textAlignment w:val="auto"/>
        <w:outlineLvl w:val="9"/>
        <w:rPr>
          <w:rFonts w:ascii="Times New Roman" w:hAnsi="Times New Roman"/>
        </w:rPr>
      </w:pPr>
    </w:p>
    <w:p w14:paraId="7EEA6EC5">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textAlignment w:val="auto"/>
        <w:outlineLvl w:val="9"/>
        <w:rPr>
          <w:rFonts w:ascii="Times New Roman" w:hAnsi="Times New Roman"/>
        </w:rPr>
      </w:pPr>
    </w:p>
    <w:p w14:paraId="48967A4C">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textAlignment w:val="auto"/>
        <w:outlineLvl w:val="9"/>
        <w:rPr>
          <w:rFonts w:hint="eastAsia" w:ascii="Times New Roman" w:hAnsi="Times New Roman"/>
          <w:lang w:val="en-US" w:eastAsia="zh-CN"/>
        </w:rPr>
      </w:pPr>
    </w:p>
    <w:p w14:paraId="47B225AA">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kern w:val="2"/>
          <w:sz w:val="28"/>
          <w:szCs w:val="28"/>
          <w:lang w:val="en-US" w:eastAsia="zh-CN" w:bidi="ar-SA"/>
        </w:rPr>
        <w:t>（5）</w:t>
      </w:r>
      <w:r>
        <w:rPr>
          <w:rFonts w:hint="eastAsia" w:ascii="Times New Roman" w:hAnsi="Times New Roman" w:eastAsia="仿宋_GB2312" w:cs="Times New Roman"/>
          <w:sz w:val="28"/>
          <w:szCs w:val="28"/>
          <w:lang w:val="en-US" w:eastAsia="zh-CN"/>
        </w:rPr>
        <w:t>认为该项目的实施对于提升残疾儿童生活能力、改善残疾儿童功能状况、减轻家长生活负担的效益发挥明显程度如何</w:t>
      </w:r>
    </w:p>
    <w:p w14:paraId="3DD12FF9">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在本次调研的66位工作人员中，认为“非常明显”占“80.3%”“比较明显”占“18.18%”“明显”占“1.52%”“不太明显”占“0%”。</w:t>
      </w:r>
    </w:p>
    <w:p w14:paraId="056FCE78">
      <w:pPr>
        <w:pStyle w:val="8"/>
        <w:numPr>
          <w:ilvl w:val="0"/>
          <w:numId w:val="0"/>
        </w:numPr>
        <w:ind w:leftChars="200"/>
        <w:rPr>
          <w:rFonts w:hint="eastAsia" w:ascii="Times New Roman" w:hAnsi="Times New Roman" w:eastAsia="仿宋_GB2312" w:cs="Times New Roman"/>
          <w:kern w:val="2"/>
          <w:sz w:val="28"/>
          <w:szCs w:val="28"/>
          <w:lang w:val="en-US" w:eastAsia="zh-CN" w:bidi="ar-SA"/>
        </w:rPr>
      </w:pPr>
      <w:r>
        <w:rPr>
          <w:rFonts w:ascii="Times New Roman" w:hAnsi="Times New Roman"/>
        </w:rPr>
        <w:drawing>
          <wp:inline distT="0" distB="0" distL="114300" distR="114300">
            <wp:extent cx="5272405" cy="1902460"/>
            <wp:effectExtent l="0" t="0" r="635" b="2540"/>
            <wp:docPr id="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pic:cNvPicPr>
                      <a:picLocks noChangeAspect="1"/>
                    </pic:cNvPicPr>
                  </pic:nvPicPr>
                  <pic:blipFill>
                    <a:blip r:embed="rId26"/>
                    <a:stretch>
                      <a:fillRect/>
                    </a:stretch>
                  </pic:blipFill>
                  <pic:spPr>
                    <a:xfrm>
                      <a:off x="0" y="0"/>
                      <a:ext cx="5272405" cy="1902460"/>
                    </a:xfrm>
                    <a:prstGeom prst="rect">
                      <a:avLst/>
                    </a:prstGeom>
                    <a:noFill/>
                    <a:ln>
                      <a:noFill/>
                    </a:ln>
                  </pic:spPr>
                </pic:pic>
              </a:graphicData>
            </a:graphic>
          </wp:inline>
        </w:drawing>
      </w:r>
    </w:p>
    <w:p w14:paraId="46913B18">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3.满意度分析</w:t>
      </w:r>
    </w:p>
    <w:p w14:paraId="586AD52A">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本次问卷中的满意度问题</w:t>
      </w:r>
      <w:r>
        <w:rPr>
          <w:rFonts w:hint="eastAsia" w:ascii="Times New Roman" w:hAnsi="Times New Roman" w:eastAsia="仿宋_GB2312" w:cs="Times New Roman"/>
          <w:sz w:val="28"/>
          <w:szCs w:val="28"/>
          <w:lang w:val="en-US" w:eastAsia="zh-Hans"/>
        </w:rPr>
        <w:t>有</w:t>
      </w:r>
      <w:r>
        <w:rPr>
          <w:rFonts w:hint="eastAsia" w:ascii="Times New Roman" w:hAnsi="Times New Roman" w:eastAsia="仿宋_GB2312" w:cs="Times New Roman"/>
          <w:sz w:val="28"/>
          <w:szCs w:val="28"/>
          <w:lang w:val="en-US" w:eastAsia="zh-CN"/>
        </w:rPr>
        <w:t>“对残疾儿童康复救助项目开展情况的整体满意程度”“对开展本项目整体实施时间周期的满意程度”“您对残疾儿童康复机构选取标准及透明度的满意程度”“您对残疾儿童康复机构选取标准及透明度的满意程度”“您对项目开展残疾儿童遴选流程的满意程度”“您对康复服务质量的满意程度”。</w:t>
      </w:r>
    </w:p>
    <w:p w14:paraId="4F3D5DDE">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残疾儿童康复救助项目管理工作人员每项指标的满意度分为五档，即“非常满意”“比较满意”“基本满意”“不太满意”“非常不满意”；满分为100%，</w:t>
      </w:r>
      <w:r>
        <w:rPr>
          <w:rFonts w:hint="eastAsia" w:ascii="Times New Roman" w:hAnsi="Times New Roman" w:eastAsia="仿宋_GB2312" w:cs="仿宋"/>
          <w:sz w:val="28"/>
          <w:szCs w:val="24"/>
        </w:rPr>
        <w:t>各档次对应</w:t>
      </w:r>
      <w:r>
        <w:rPr>
          <w:rFonts w:hint="eastAsia" w:ascii="Times New Roman" w:hAnsi="Times New Roman" w:eastAsia="仿宋_GB2312" w:cs="仿宋"/>
          <w:sz w:val="28"/>
          <w:szCs w:val="24"/>
          <w:lang w:eastAsia="zh-CN"/>
        </w:rPr>
        <w:t>得</w:t>
      </w:r>
      <w:r>
        <w:rPr>
          <w:rFonts w:hint="eastAsia" w:ascii="Times New Roman" w:hAnsi="Times New Roman" w:eastAsia="仿宋_GB2312" w:cs="仿宋"/>
          <w:sz w:val="28"/>
          <w:szCs w:val="24"/>
        </w:rPr>
        <w:t>分值为100%、80%、60%、</w:t>
      </w:r>
      <w:r>
        <w:rPr>
          <w:rFonts w:hint="eastAsia" w:ascii="Times New Roman" w:hAnsi="Times New Roman" w:eastAsia="仿宋_GB2312" w:cs="仿宋"/>
          <w:sz w:val="28"/>
          <w:szCs w:val="24"/>
          <w:lang w:val="en-US" w:eastAsia="zh-CN"/>
        </w:rPr>
        <w:t>3</w:t>
      </w:r>
      <w:r>
        <w:rPr>
          <w:rFonts w:hint="eastAsia" w:ascii="Times New Roman" w:hAnsi="Times New Roman" w:eastAsia="仿宋_GB2312" w:cs="仿宋"/>
          <w:sz w:val="28"/>
          <w:szCs w:val="24"/>
        </w:rPr>
        <w:t>0%、0%，</w:t>
      </w:r>
      <w:r>
        <w:rPr>
          <w:rFonts w:hint="eastAsia" w:ascii="Times New Roman" w:hAnsi="Times New Roman" w:eastAsia="仿宋_GB2312" w:cs="Times New Roman"/>
          <w:sz w:val="28"/>
          <w:szCs w:val="28"/>
          <w:lang w:val="en-US" w:eastAsia="zh-CN"/>
        </w:rPr>
        <w:t>根据残疾儿童康复救助项目管理工作人员满意度的加权平均来看，残疾儿童康复救助项目管理工作人员满意度达96.95%。</w:t>
      </w:r>
    </w:p>
    <w:p w14:paraId="0024CEAD">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分项来看：““对残疾儿童康复救助”项目开展情况的整体满意程度”得分最高，得分率达到97.95%；对本单位“残疾儿童康复救助”项目实施周期的整体满意程度最低得分率达到94.35%。具体见图2-2。</w:t>
      </w:r>
    </w:p>
    <w:p w14:paraId="7A0087B4">
      <w:pPr>
        <w:outlineLvl w:val="9"/>
        <w:rPr>
          <w:rFonts w:hint="eastAsia" w:ascii="Times New Roman" w:hAnsi="Times New Roman" w:eastAsia="仿宋_GB2312" w:cs="Times New Roman"/>
          <w:b/>
          <w:bCs/>
          <w:sz w:val="24"/>
          <w:szCs w:val="24"/>
          <w:lang w:val="en-US" w:eastAsia="zh-CN"/>
        </w:rPr>
      </w:pPr>
      <w:r>
        <w:rPr>
          <w:rFonts w:ascii="Times New Roman" w:hAnsi="Times New Roman"/>
        </w:rPr>
        <w:drawing>
          <wp:inline distT="0" distB="0" distL="114300" distR="114300">
            <wp:extent cx="4826000" cy="2743200"/>
            <wp:effectExtent l="4445" t="4445" r="15875" b="10795"/>
            <wp:docPr id="6" name="图表 5" descr="7b0a202020202263686172745265734964223a20223230343736393536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E23F33B">
      <w:pPr>
        <w:spacing w:line="500" w:lineRule="exact"/>
        <w:jc w:val="center"/>
        <w:outlineLvl w:val="9"/>
        <w:rPr>
          <w:rFonts w:hint="eastAsia" w:ascii="Times New Roman" w:hAnsi="Times New Roman" w:eastAsia="仿宋_GB2312" w:cs="Times New Roman"/>
          <w:b/>
          <w:bCs/>
          <w:sz w:val="24"/>
          <w:szCs w:val="24"/>
          <w:lang w:val="en-US" w:eastAsia="zh-CN"/>
        </w:rPr>
      </w:pPr>
      <w:r>
        <w:rPr>
          <w:rFonts w:hint="eastAsia" w:ascii="Times New Roman" w:hAnsi="Times New Roman" w:eastAsia="仿宋_GB2312" w:cs="Times New Roman"/>
          <w:b/>
          <w:bCs/>
          <w:sz w:val="24"/>
          <w:szCs w:val="24"/>
          <w:lang w:val="en-US" w:eastAsia="zh-CN"/>
        </w:rPr>
        <w:t>图2-2 管理工作人员满意度分析</w:t>
      </w:r>
    </w:p>
    <w:p w14:paraId="5EC9B212">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Times New Roman"/>
          <w:b/>
          <w:bCs/>
          <w:sz w:val="28"/>
          <w:szCs w:val="28"/>
          <w:lang w:val="en-US" w:eastAsia="zh-CN"/>
        </w:rPr>
      </w:pPr>
      <w:r>
        <w:rPr>
          <w:rFonts w:hint="eastAsia" w:ascii="Times New Roman" w:hAnsi="Times New Roman" w:eastAsia="仿宋_GB2312" w:cs="Times New Roman"/>
          <w:b/>
          <w:bCs/>
          <w:sz w:val="28"/>
          <w:szCs w:val="28"/>
          <w:lang w:val="en-US" w:eastAsia="zh-CN"/>
        </w:rPr>
        <w:t>4.意见和建议汇总</w:t>
      </w:r>
    </w:p>
    <w:p w14:paraId="31BA3F1F">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本次调查在问卷的最后一部分还设计了开放式问答，以搜集残疾儿童康复救助项目管理相关工作人员的意见和建议，现分类列示如下。</w:t>
      </w:r>
    </w:p>
    <w:p w14:paraId="21FFBE16">
      <w:pPr>
        <w:keepNext w:val="0"/>
        <w:keepLines w:val="0"/>
        <w:pageBreakBefore w:val="0"/>
        <w:widowControl w:val="0"/>
        <w:numPr>
          <w:ilvl w:val="0"/>
          <w:numId w:val="1"/>
        </w:numPr>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对以上问题不满意的有关方面；</w:t>
      </w:r>
    </w:p>
    <w:p w14:paraId="2A8AD4A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840" w:firstLineChars="300"/>
        <w:textAlignment w:val="auto"/>
        <w:outlineLvl w:val="9"/>
        <w:rPr>
          <w:rFonts w:hint="default"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无。</w:t>
      </w:r>
    </w:p>
    <w:p w14:paraId="546255B2">
      <w:pPr>
        <w:keepNext w:val="0"/>
        <w:keepLines w:val="0"/>
        <w:pageBreakBefore w:val="0"/>
        <w:widowControl w:val="0"/>
        <w:numPr>
          <w:ilvl w:val="0"/>
          <w:numId w:val="1"/>
        </w:numPr>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您对本单位项目工作还有哪些建议或意见</w:t>
      </w:r>
      <w:r>
        <w:rPr>
          <w:rFonts w:hint="eastAsia" w:ascii="Times New Roman" w:hAnsi="Times New Roman" w:eastAsia="仿宋_GB2312" w:cs="Times New Roman"/>
          <w:sz w:val="28"/>
          <w:szCs w:val="28"/>
          <w:lang w:val="en-US" w:eastAsia="zh-CN"/>
        </w:rPr>
        <w:t>。</w:t>
      </w:r>
    </w:p>
    <w:p w14:paraId="1D8DE3CD">
      <w:pPr>
        <w:ind w:firstLine="840" w:firstLineChars="300"/>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无。</w:t>
      </w:r>
    </w:p>
    <w:p w14:paraId="45178BA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outlineLvl w:val="9"/>
        <w:rPr>
          <w:rFonts w:hint="default" w:ascii="Times New Roman" w:hAnsi="Times New Roman" w:eastAsia="仿宋_GB2312" w:cs="Times New Roman"/>
          <w:sz w:val="28"/>
          <w:szCs w:val="28"/>
          <w:lang w:val="en-US" w:eastAsia="zh-CN"/>
        </w:rPr>
      </w:pPr>
    </w:p>
    <w:p w14:paraId="3BA9F7A6">
      <w:pPr>
        <w:rPr>
          <w:rFonts w:hint="eastAsia" w:ascii="Times New Roman" w:hAnsi="Times New Roman"/>
          <w:lang w:val="en-US" w:eastAsia="zh-CN"/>
        </w:rPr>
        <w:sectPr>
          <w:pgSz w:w="11906" w:h="16838"/>
          <w:pgMar w:top="1440" w:right="1800" w:bottom="1440" w:left="1800" w:header="851" w:footer="992" w:gutter="0"/>
          <w:pgNumType w:fmt="decimal"/>
          <w:cols w:space="425" w:num="1"/>
          <w:docGrid w:type="lines" w:linePitch="312" w:charSpace="0"/>
        </w:sectPr>
      </w:pPr>
    </w:p>
    <w:p w14:paraId="7F40F688">
      <w:pPr>
        <w:widowControl w:val="0"/>
        <w:snapToGrid w:val="0"/>
        <w:spacing w:line="500" w:lineRule="exact"/>
        <w:jc w:val="center"/>
        <w:rPr>
          <w:rFonts w:hint="eastAsia" w:ascii="Times New Roman" w:hAnsi="Times New Roman" w:eastAsia="仿宋" w:cs="仿宋"/>
          <w:b/>
          <w:bCs/>
          <w:color w:val="000000"/>
          <w:kern w:val="2"/>
          <w:sz w:val="28"/>
          <w:szCs w:val="28"/>
          <w:highlight w:val="none"/>
          <w:lang w:val="en-US" w:eastAsia="zh-CN" w:bidi="ar-SA"/>
        </w:rPr>
      </w:pPr>
      <w:r>
        <w:rPr>
          <w:rFonts w:hint="eastAsia" w:ascii="Times New Roman" w:hAnsi="Times New Roman" w:eastAsia="仿宋" w:cs="仿宋"/>
          <w:b/>
          <w:bCs/>
          <w:color w:val="000000"/>
          <w:kern w:val="2"/>
          <w:sz w:val="28"/>
          <w:szCs w:val="28"/>
          <w:highlight w:val="none"/>
          <w:lang w:val="en-US" w:eastAsia="zh-CN" w:bidi="ar-SA"/>
        </w:rPr>
        <w:t>残疾儿童康复救助项目</w:t>
      </w:r>
    </w:p>
    <w:p w14:paraId="378FCD0E">
      <w:pPr>
        <w:widowControl w:val="0"/>
        <w:snapToGrid w:val="0"/>
        <w:spacing w:line="500" w:lineRule="exact"/>
        <w:jc w:val="center"/>
        <w:rPr>
          <w:rFonts w:hint="eastAsia" w:ascii="Times New Roman" w:hAnsi="Times New Roman" w:eastAsia="仿宋" w:cs="仿宋"/>
          <w:b/>
          <w:bCs/>
          <w:color w:val="000000"/>
          <w:kern w:val="2"/>
          <w:sz w:val="28"/>
          <w:szCs w:val="28"/>
          <w:highlight w:val="none"/>
          <w:lang w:val="en-US" w:eastAsia="zh-CN" w:bidi="ar-SA"/>
        </w:rPr>
      </w:pPr>
      <w:r>
        <w:rPr>
          <w:rFonts w:hint="eastAsia" w:ascii="Times New Roman" w:hAnsi="Times New Roman" w:eastAsia="仿宋" w:cs="仿宋"/>
          <w:b/>
          <w:bCs/>
          <w:color w:val="000000"/>
          <w:kern w:val="2"/>
          <w:sz w:val="28"/>
          <w:szCs w:val="28"/>
          <w:highlight w:val="none"/>
          <w:lang w:val="en-US" w:eastAsia="zh-CN" w:bidi="ar-SA"/>
        </w:rPr>
        <w:t>满意度调查方案</w:t>
      </w:r>
    </w:p>
    <w:p w14:paraId="3BACB2F6">
      <w:pPr>
        <w:widowControl w:val="0"/>
        <w:snapToGrid w:val="0"/>
        <w:spacing w:line="500" w:lineRule="exact"/>
        <w:ind w:firstLine="560" w:firstLineChars="200"/>
        <w:jc w:val="left"/>
        <w:rPr>
          <w:rFonts w:hint="eastAsia" w:ascii="Times New Roman" w:hAnsi="Times New Roman" w:eastAsia="仿宋" w:cs="仿宋"/>
          <w:kern w:val="2"/>
          <w:sz w:val="28"/>
          <w:szCs w:val="28"/>
          <w:highlight w:val="none"/>
          <w:lang w:val="en-US" w:eastAsia="zh-CN" w:bidi="ar-SA"/>
        </w:rPr>
      </w:pPr>
      <w:r>
        <w:rPr>
          <w:rFonts w:hint="eastAsia" w:ascii="Times New Roman" w:hAnsi="Times New Roman" w:eastAsia="仿宋" w:cs="仿宋"/>
          <w:kern w:val="2"/>
          <w:sz w:val="28"/>
          <w:szCs w:val="28"/>
          <w:highlight w:val="none"/>
          <w:lang w:val="en-US" w:eastAsia="zh-CN" w:bidi="ar-SA"/>
        </w:rPr>
        <w:t>本次评价为了解</w:t>
      </w:r>
      <w:r>
        <w:rPr>
          <w:rFonts w:hint="eastAsia" w:ascii="Times New Roman" w:hAnsi="Times New Roman" w:eastAsia="仿宋" w:cs="仿宋"/>
          <w:bCs/>
          <w:kern w:val="0"/>
          <w:sz w:val="28"/>
          <w:szCs w:val="28"/>
          <w:highlight w:val="none"/>
          <w:lang w:val="en-US" w:eastAsia="zh-CN" w:bidi="en-US"/>
        </w:rPr>
        <w:t>工作开展情况及财政资金效率，</w:t>
      </w:r>
      <w:r>
        <w:rPr>
          <w:rFonts w:hint="eastAsia" w:ascii="Times New Roman" w:hAnsi="Times New Roman" w:eastAsia="仿宋" w:cs="仿宋"/>
          <w:kern w:val="2"/>
          <w:sz w:val="28"/>
          <w:szCs w:val="28"/>
          <w:highlight w:val="none"/>
          <w:lang w:val="en-US" w:eastAsia="zh-CN" w:bidi="ar-SA"/>
        </w:rPr>
        <w:t>为保证此次绩效评价公众评判的全面性、真实性、客观性，</w:t>
      </w:r>
      <w:r>
        <w:rPr>
          <w:rFonts w:hint="eastAsia" w:ascii="Times New Roman" w:hAnsi="Times New Roman" w:eastAsia="仿宋" w:cs="仿宋"/>
          <w:bCs/>
          <w:kern w:val="0"/>
          <w:sz w:val="28"/>
          <w:szCs w:val="28"/>
          <w:highlight w:val="none"/>
          <w:lang w:val="en-US" w:eastAsia="zh-CN" w:bidi="en-US"/>
        </w:rPr>
        <w:t>为客观测定经费使用效果，现对经费的受益方开展满意度调查。</w:t>
      </w:r>
    </w:p>
    <w:p w14:paraId="22770E88">
      <w:pPr>
        <w:tabs>
          <w:tab w:val="left" w:pos="678"/>
        </w:tabs>
        <w:spacing w:line="500" w:lineRule="exact"/>
        <w:ind w:left="640" w:leftChars="200"/>
        <w:rPr>
          <w:rFonts w:hint="eastAsia" w:ascii="Times New Roman" w:hAnsi="Times New Roman" w:eastAsia="仿宋" w:cs="仿宋"/>
          <w:sz w:val="28"/>
          <w:szCs w:val="28"/>
          <w:highlight w:val="none"/>
        </w:rPr>
      </w:pPr>
      <w:r>
        <w:rPr>
          <w:rFonts w:hint="eastAsia" w:ascii="Times New Roman" w:hAnsi="Times New Roman" w:eastAsia="仿宋" w:cs="仿宋"/>
          <w:b/>
          <w:bCs/>
          <w:color w:val="000000"/>
          <w:sz w:val="28"/>
          <w:szCs w:val="28"/>
          <w:highlight w:val="none"/>
        </w:rPr>
        <w:t>1.评价对象</w:t>
      </w:r>
    </w:p>
    <w:p w14:paraId="6E35683A">
      <w:pPr>
        <w:widowControl w:val="0"/>
        <w:snapToGrid w:val="0"/>
        <w:spacing w:line="500" w:lineRule="exact"/>
        <w:ind w:firstLine="560" w:firstLineChars="200"/>
        <w:jc w:val="left"/>
        <w:rPr>
          <w:rFonts w:hint="eastAsia" w:ascii="Times New Roman" w:hAnsi="Times New Roman" w:eastAsia="仿宋" w:cs="仿宋"/>
          <w:kern w:val="2"/>
          <w:sz w:val="28"/>
          <w:szCs w:val="28"/>
          <w:highlight w:val="none"/>
          <w:lang w:val="en-US" w:eastAsia="zh-CN" w:bidi="ar-SA"/>
        </w:rPr>
      </w:pPr>
      <w:r>
        <w:rPr>
          <w:rFonts w:hint="eastAsia" w:ascii="Times New Roman" w:hAnsi="Times New Roman" w:eastAsia="仿宋" w:cs="仿宋"/>
          <w:kern w:val="2"/>
          <w:sz w:val="28"/>
          <w:szCs w:val="28"/>
          <w:highlight w:val="none"/>
          <w:lang w:val="en-US" w:eastAsia="zh-CN" w:bidi="ar-SA"/>
        </w:rPr>
        <w:t>在此次调查问卷中对残疾儿童家长、工作人员分别设计问卷。</w:t>
      </w:r>
    </w:p>
    <w:p w14:paraId="0861286E">
      <w:pPr>
        <w:tabs>
          <w:tab w:val="left" w:pos="678"/>
        </w:tabs>
        <w:spacing w:line="500" w:lineRule="exact"/>
        <w:ind w:left="640" w:leftChars="200"/>
        <w:rPr>
          <w:rFonts w:hint="eastAsia" w:ascii="Times New Roman" w:hAnsi="Times New Roman" w:eastAsia="仿宋" w:cs="仿宋"/>
          <w:b/>
          <w:bCs/>
          <w:color w:val="000000"/>
          <w:sz w:val="28"/>
          <w:szCs w:val="28"/>
          <w:highlight w:val="none"/>
        </w:rPr>
      </w:pPr>
      <w:r>
        <w:rPr>
          <w:rFonts w:hint="eastAsia" w:ascii="Times New Roman" w:hAnsi="Times New Roman" w:eastAsia="仿宋" w:cs="仿宋"/>
          <w:b/>
          <w:bCs/>
          <w:color w:val="000000"/>
          <w:sz w:val="28"/>
          <w:szCs w:val="28"/>
          <w:highlight w:val="none"/>
        </w:rPr>
        <w:t>2.样本选定</w:t>
      </w:r>
    </w:p>
    <w:p w14:paraId="667A23B1">
      <w:pPr>
        <w:widowControl w:val="0"/>
        <w:snapToGrid w:val="0"/>
        <w:spacing w:line="500" w:lineRule="exact"/>
        <w:ind w:firstLine="560" w:firstLineChars="200"/>
        <w:jc w:val="left"/>
        <w:rPr>
          <w:rFonts w:hint="eastAsia" w:ascii="Times New Roman" w:hAnsi="Times New Roman" w:eastAsia="仿宋" w:cs="仿宋"/>
          <w:kern w:val="2"/>
          <w:sz w:val="28"/>
          <w:szCs w:val="28"/>
          <w:highlight w:val="none"/>
          <w:lang w:val="en-US" w:eastAsia="zh-CN" w:bidi="ar-SA"/>
        </w:rPr>
      </w:pPr>
      <w:r>
        <w:rPr>
          <w:rFonts w:hint="eastAsia" w:ascii="Times New Roman" w:hAnsi="Times New Roman" w:eastAsia="仿宋" w:cs="仿宋"/>
          <w:kern w:val="2"/>
          <w:sz w:val="28"/>
          <w:szCs w:val="28"/>
          <w:highlight w:val="none"/>
          <w:lang w:val="en-US" w:eastAsia="zh-CN" w:bidi="ar-SA"/>
        </w:rPr>
        <w:t>本次问卷调查样本量拟定150份，其中残疾儿童家长100份、工作人员50份问卷。本次调查通过实地调研的方式开展。</w:t>
      </w:r>
    </w:p>
    <w:p w14:paraId="4600DFEB">
      <w:pPr>
        <w:tabs>
          <w:tab w:val="left" w:pos="678"/>
        </w:tabs>
        <w:spacing w:line="500" w:lineRule="exact"/>
        <w:ind w:left="640" w:leftChars="200"/>
        <w:rPr>
          <w:rFonts w:hint="eastAsia" w:ascii="Times New Roman" w:hAnsi="Times New Roman" w:eastAsia="仿宋" w:cs="仿宋"/>
          <w:b/>
          <w:bCs/>
          <w:color w:val="000000"/>
          <w:sz w:val="28"/>
          <w:szCs w:val="28"/>
          <w:highlight w:val="none"/>
          <w:lang w:val="en-US" w:eastAsia="zh-CN"/>
        </w:rPr>
      </w:pPr>
      <w:r>
        <w:rPr>
          <w:rFonts w:hint="eastAsia" w:ascii="Times New Roman" w:hAnsi="Times New Roman" w:eastAsia="仿宋" w:cs="仿宋"/>
          <w:b/>
          <w:bCs/>
          <w:color w:val="000000"/>
          <w:sz w:val="28"/>
          <w:szCs w:val="28"/>
          <w:highlight w:val="none"/>
          <w:lang w:val="en-US" w:eastAsia="zh-CN"/>
        </w:rPr>
        <w:t>3.调查内容</w:t>
      </w:r>
    </w:p>
    <w:p w14:paraId="21F25115">
      <w:pPr>
        <w:keepNext w:val="0"/>
        <w:keepLines w:val="0"/>
        <w:pageBreakBefore w:val="0"/>
        <w:kinsoku/>
        <w:wordWrap/>
        <w:overflowPunct/>
        <w:topLinePunct w:val="0"/>
        <w:autoSpaceDE/>
        <w:autoSpaceDN/>
        <w:bidi w:val="0"/>
        <w:spacing w:line="500" w:lineRule="exact"/>
        <w:ind w:firstLine="562" w:firstLineChars="200"/>
        <w:textAlignment w:val="auto"/>
        <w:rPr>
          <w:rFonts w:hint="eastAsia" w:ascii="Times New Roman" w:hAnsi="Times New Roman" w:eastAsia="仿宋" w:cs="仿宋"/>
          <w:b/>
          <w:bCs/>
          <w:sz w:val="28"/>
          <w:szCs w:val="28"/>
          <w:highlight w:val="none"/>
        </w:rPr>
      </w:pPr>
      <w:r>
        <w:rPr>
          <w:rFonts w:hint="eastAsia" w:ascii="Times New Roman" w:hAnsi="Times New Roman" w:eastAsia="仿宋" w:cs="仿宋"/>
          <w:b/>
          <w:bCs/>
          <w:sz w:val="28"/>
          <w:szCs w:val="28"/>
          <w:highlight w:val="none"/>
          <w:lang w:eastAsia="zh-CN"/>
        </w:rPr>
        <w:t>（</w:t>
      </w:r>
      <w:r>
        <w:rPr>
          <w:rFonts w:hint="eastAsia" w:ascii="Times New Roman" w:hAnsi="Times New Roman" w:eastAsia="仿宋" w:cs="仿宋"/>
          <w:b/>
          <w:bCs/>
          <w:sz w:val="28"/>
          <w:szCs w:val="28"/>
          <w:highlight w:val="none"/>
          <w:lang w:val="en-US" w:eastAsia="zh-CN"/>
        </w:rPr>
        <w:t>1</w:t>
      </w:r>
      <w:r>
        <w:rPr>
          <w:rFonts w:hint="eastAsia" w:ascii="Times New Roman" w:hAnsi="Times New Roman" w:eastAsia="仿宋" w:cs="仿宋"/>
          <w:b/>
          <w:bCs/>
          <w:sz w:val="28"/>
          <w:szCs w:val="28"/>
          <w:highlight w:val="none"/>
          <w:lang w:eastAsia="zh-CN"/>
        </w:rPr>
        <w:t>）</w:t>
      </w:r>
      <w:r>
        <w:rPr>
          <w:rFonts w:hint="eastAsia" w:ascii="Times New Roman" w:hAnsi="Times New Roman" w:eastAsia="仿宋" w:cs="仿宋"/>
          <w:b/>
          <w:bCs/>
          <w:sz w:val="28"/>
          <w:szCs w:val="28"/>
          <w:highlight w:val="none"/>
        </w:rPr>
        <w:t>受访者基本资料</w:t>
      </w:r>
    </w:p>
    <w:p w14:paraId="1E3DA0F3">
      <w:pPr>
        <w:widowControl w:val="0"/>
        <w:snapToGrid w:val="0"/>
        <w:spacing w:line="500" w:lineRule="exact"/>
        <w:ind w:firstLine="560" w:firstLineChars="200"/>
        <w:jc w:val="left"/>
        <w:rPr>
          <w:rFonts w:hint="eastAsia" w:ascii="Times New Roman" w:hAnsi="Times New Roman" w:eastAsia="仿宋" w:cs="仿宋"/>
          <w:kern w:val="2"/>
          <w:sz w:val="28"/>
          <w:szCs w:val="28"/>
          <w:highlight w:val="none"/>
          <w:lang w:val="en-US" w:eastAsia="zh-CN" w:bidi="ar-SA"/>
        </w:rPr>
      </w:pPr>
      <w:r>
        <w:rPr>
          <w:rFonts w:hint="eastAsia" w:ascii="Times New Roman" w:hAnsi="Times New Roman" w:eastAsia="仿宋" w:cs="仿宋"/>
          <w:kern w:val="2"/>
          <w:sz w:val="28"/>
          <w:szCs w:val="28"/>
          <w:highlight w:val="none"/>
          <w:lang w:val="en-US" w:eastAsia="zh-CN" w:bidi="ar-SA"/>
        </w:rPr>
        <w:t>基本资料包括个人信息和基本问题，具体内容如下：</w:t>
      </w:r>
    </w:p>
    <w:p w14:paraId="43947A80">
      <w:pPr>
        <w:widowControl w:val="0"/>
        <w:snapToGrid w:val="0"/>
        <w:spacing w:line="500" w:lineRule="exact"/>
        <w:ind w:firstLine="560" w:firstLineChars="200"/>
        <w:jc w:val="left"/>
        <w:rPr>
          <w:rFonts w:hint="eastAsia" w:ascii="Times New Roman" w:hAnsi="Times New Roman" w:eastAsia="仿宋" w:cs="仿宋"/>
          <w:kern w:val="2"/>
          <w:sz w:val="28"/>
          <w:szCs w:val="28"/>
          <w:highlight w:val="none"/>
          <w:lang w:val="en-US" w:eastAsia="zh-CN" w:bidi="ar-SA"/>
        </w:rPr>
      </w:pPr>
      <w:r>
        <w:rPr>
          <w:rFonts w:hint="eastAsia" w:ascii="Times New Roman" w:hAnsi="Times New Roman" w:eastAsia="仿宋" w:cs="仿宋"/>
          <w:kern w:val="2"/>
          <w:sz w:val="28"/>
          <w:szCs w:val="28"/>
          <w:highlight w:val="none"/>
          <w:lang w:val="en-US" w:eastAsia="zh-CN" w:bidi="ar-SA"/>
        </w:rPr>
        <w:t>个人信息包括性别、年龄、工作年限、居住年限等信息。基本问题包括受访者对项目的了解程度、对项目实施的整体感受等相关问题。</w:t>
      </w:r>
    </w:p>
    <w:p w14:paraId="7BE8FF09">
      <w:pPr>
        <w:keepNext w:val="0"/>
        <w:keepLines w:val="0"/>
        <w:pageBreakBefore w:val="0"/>
        <w:kinsoku/>
        <w:wordWrap/>
        <w:overflowPunct/>
        <w:topLinePunct w:val="0"/>
        <w:autoSpaceDE/>
        <w:autoSpaceDN/>
        <w:bidi w:val="0"/>
        <w:spacing w:line="500" w:lineRule="exact"/>
        <w:ind w:firstLine="562" w:firstLineChars="200"/>
        <w:textAlignment w:val="auto"/>
        <w:rPr>
          <w:rFonts w:hint="eastAsia" w:ascii="Times New Roman" w:hAnsi="Times New Roman" w:eastAsia="仿宋" w:cs="仿宋"/>
          <w:b/>
          <w:bCs/>
          <w:sz w:val="28"/>
          <w:szCs w:val="28"/>
          <w:highlight w:val="none"/>
          <w:lang w:eastAsia="zh-CN"/>
        </w:rPr>
      </w:pPr>
      <w:r>
        <w:rPr>
          <w:rFonts w:hint="eastAsia" w:ascii="Times New Roman" w:hAnsi="Times New Roman" w:eastAsia="仿宋" w:cs="仿宋"/>
          <w:b/>
          <w:bCs/>
          <w:sz w:val="28"/>
          <w:szCs w:val="28"/>
          <w:highlight w:val="none"/>
          <w:lang w:eastAsia="zh-CN"/>
        </w:rPr>
        <w:t>（</w:t>
      </w:r>
      <w:r>
        <w:rPr>
          <w:rFonts w:hint="eastAsia" w:ascii="Times New Roman" w:hAnsi="Times New Roman" w:eastAsia="仿宋" w:cs="仿宋"/>
          <w:b/>
          <w:bCs/>
          <w:sz w:val="28"/>
          <w:szCs w:val="28"/>
          <w:highlight w:val="none"/>
          <w:lang w:val="en-US" w:eastAsia="zh-CN"/>
        </w:rPr>
        <w:t>2</w:t>
      </w:r>
      <w:r>
        <w:rPr>
          <w:rFonts w:hint="eastAsia" w:ascii="Times New Roman" w:hAnsi="Times New Roman" w:eastAsia="仿宋" w:cs="仿宋"/>
          <w:b/>
          <w:bCs/>
          <w:sz w:val="28"/>
          <w:szCs w:val="28"/>
          <w:highlight w:val="none"/>
          <w:lang w:eastAsia="zh-CN"/>
        </w:rPr>
        <w:t>）受访者的满意度调查</w:t>
      </w:r>
    </w:p>
    <w:p w14:paraId="346A5AEF">
      <w:pPr>
        <w:widowControl w:val="0"/>
        <w:snapToGrid w:val="0"/>
        <w:spacing w:line="500" w:lineRule="exact"/>
        <w:ind w:firstLine="560" w:firstLineChars="200"/>
        <w:jc w:val="both"/>
        <w:rPr>
          <w:rFonts w:hint="eastAsia" w:ascii="Times New Roman" w:hAnsi="Times New Roman" w:eastAsia="仿宋" w:cs="仿宋"/>
          <w:kern w:val="2"/>
          <w:sz w:val="28"/>
          <w:szCs w:val="28"/>
          <w:highlight w:val="none"/>
          <w:lang w:val="en-US" w:eastAsia="zh-CN" w:bidi="ar-SA"/>
        </w:rPr>
      </w:pPr>
      <w:r>
        <w:rPr>
          <w:rFonts w:hint="eastAsia" w:ascii="Times New Roman" w:hAnsi="Times New Roman" w:eastAsia="仿宋" w:cs="仿宋"/>
          <w:kern w:val="2"/>
          <w:sz w:val="28"/>
          <w:szCs w:val="28"/>
          <w:highlight w:val="none"/>
          <w:lang w:val="en-US" w:eastAsia="zh-CN" w:bidi="ar-SA"/>
        </w:rPr>
        <w:t>满意度调查主要考察对本地区</w:t>
      </w:r>
      <w:r>
        <w:rPr>
          <w:rFonts w:hint="eastAsia" w:ascii="Times New Roman" w:hAnsi="Times New Roman" w:eastAsia="仿宋" w:cs="仿宋"/>
          <w:kern w:val="2"/>
          <w:sz w:val="28"/>
          <w:szCs w:val="28"/>
          <w:highlight w:val="none"/>
          <w:lang w:val="en-US" w:eastAsia="zh-Hans" w:bidi="ar-SA"/>
        </w:rPr>
        <w:t>“</w:t>
      </w:r>
      <w:r>
        <w:rPr>
          <w:rFonts w:hint="eastAsia" w:ascii="Times New Roman" w:hAnsi="Times New Roman" w:eastAsia="仿宋" w:cs="仿宋"/>
          <w:kern w:val="2"/>
          <w:sz w:val="28"/>
          <w:szCs w:val="28"/>
          <w:highlight w:val="none"/>
          <w:lang w:val="en-US" w:eastAsia="zh-CN" w:bidi="ar-SA"/>
        </w:rPr>
        <w:t>残疾儿童康复救助</w:t>
      </w:r>
      <w:r>
        <w:rPr>
          <w:rFonts w:hint="eastAsia" w:ascii="Times New Roman" w:hAnsi="Times New Roman" w:eastAsia="仿宋" w:cs="仿宋"/>
          <w:kern w:val="2"/>
          <w:sz w:val="28"/>
          <w:szCs w:val="28"/>
          <w:highlight w:val="none"/>
          <w:lang w:val="en-US" w:eastAsia="zh-Hans" w:bidi="ar-SA"/>
        </w:rPr>
        <w:t>”项目</w:t>
      </w:r>
      <w:r>
        <w:rPr>
          <w:rFonts w:hint="eastAsia" w:ascii="Times New Roman" w:hAnsi="Times New Roman" w:eastAsia="仿宋" w:cs="仿宋"/>
          <w:kern w:val="2"/>
          <w:sz w:val="28"/>
          <w:szCs w:val="28"/>
          <w:highlight w:val="none"/>
          <w:lang w:val="en-US" w:eastAsia="zh-CN" w:bidi="ar-SA"/>
        </w:rPr>
        <w:t>的整体满意程度；对本地区残疾儿童治疗师课程、设施及康复活动的满意程度；对本地区残疾儿童康复机构儿童档案完整度的满意情况；对本地区残疾儿童康复治疗成效的满意程度；对本地区残疾儿童康复机构培训及访谈的满意程度；对开展本项目整体实施时间周期的满意程度；对残疾儿童康复机构选取标准及透明度的满意程度；对残疾儿童康复机构具体实施情况的满意程度；对残疾儿童遴选流程的满意程度。</w:t>
      </w:r>
    </w:p>
    <w:p w14:paraId="3FBE8298">
      <w:pPr>
        <w:tabs>
          <w:tab w:val="left" w:pos="678"/>
        </w:tabs>
        <w:spacing w:line="500" w:lineRule="exact"/>
        <w:ind w:left="640" w:leftChars="200"/>
        <w:rPr>
          <w:rFonts w:hint="eastAsia" w:ascii="Times New Roman" w:hAnsi="Times New Roman" w:eastAsia="仿宋" w:cs="仿宋"/>
          <w:b/>
          <w:bCs/>
          <w:color w:val="000000"/>
          <w:sz w:val="28"/>
          <w:szCs w:val="28"/>
          <w:highlight w:val="none"/>
          <w:lang w:val="en-US" w:eastAsia="zh-CN"/>
        </w:rPr>
      </w:pPr>
      <w:r>
        <w:rPr>
          <w:rFonts w:hint="eastAsia" w:ascii="Times New Roman" w:hAnsi="Times New Roman" w:eastAsia="仿宋" w:cs="仿宋"/>
          <w:b/>
          <w:bCs/>
          <w:color w:val="000000"/>
          <w:sz w:val="28"/>
          <w:szCs w:val="28"/>
          <w:highlight w:val="none"/>
          <w:lang w:val="en-US" w:eastAsia="zh-CN"/>
        </w:rPr>
        <w:t>4.问卷的发放和回收</w:t>
      </w:r>
    </w:p>
    <w:p w14:paraId="2DED6579">
      <w:pPr>
        <w:widowControl w:val="0"/>
        <w:snapToGrid w:val="0"/>
        <w:spacing w:line="500" w:lineRule="exact"/>
        <w:ind w:firstLine="560" w:firstLineChars="200"/>
        <w:jc w:val="left"/>
        <w:rPr>
          <w:rFonts w:hint="eastAsia" w:ascii="Times New Roman" w:hAnsi="Times New Roman" w:eastAsia="仿宋" w:cs="仿宋"/>
          <w:kern w:val="2"/>
          <w:sz w:val="28"/>
          <w:szCs w:val="28"/>
          <w:highlight w:val="none"/>
          <w:lang w:val="en-US" w:eastAsia="zh-CN" w:bidi="ar-SA"/>
        </w:rPr>
      </w:pPr>
      <w:r>
        <w:rPr>
          <w:rFonts w:hint="eastAsia" w:ascii="Times New Roman" w:hAnsi="Times New Roman" w:eastAsia="仿宋" w:cs="仿宋"/>
          <w:kern w:val="2"/>
          <w:sz w:val="28"/>
          <w:szCs w:val="28"/>
          <w:highlight w:val="none"/>
          <w:lang w:val="en-US" w:eastAsia="zh-CN" w:bidi="ar-SA"/>
        </w:rPr>
        <w:t>为给调研对象创造良好的作答环境、保证调研的科学性和有效性，同时基于保护调研人员隐私与权益的角度考虑，本次满意度问卷调查由我公司组织问卷的发放与回收，相关负责单位予以协调与配合。调查环节中，由我公司的工作人员指导被调研对象进行填写，对于可能存在疑问的数据，必要时通过多种渠道对同一数据采集，并进行核对。</w:t>
      </w:r>
    </w:p>
    <w:p w14:paraId="51530AB9">
      <w:pPr>
        <w:widowControl w:val="0"/>
        <w:snapToGrid w:val="0"/>
        <w:spacing w:line="500" w:lineRule="exact"/>
        <w:ind w:firstLine="560" w:firstLineChars="200"/>
        <w:jc w:val="left"/>
        <w:rPr>
          <w:rFonts w:hint="eastAsia" w:ascii="Times New Roman" w:hAnsi="Times New Roman" w:eastAsia="仿宋" w:cs="仿宋"/>
          <w:kern w:val="2"/>
          <w:sz w:val="28"/>
          <w:szCs w:val="28"/>
          <w:highlight w:val="none"/>
          <w:lang w:val="en-US" w:eastAsia="zh-CN" w:bidi="ar-SA"/>
        </w:rPr>
      </w:pPr>
      <w:r>
        <w:rPr>
          <w:rFonts w:hint="eastAsia" w:ascii="Times New Roman" w:hAnsi="Times New Roman" w:eastAsia="仿宋" w:cs="仿宋"/>
          <w:kern w:val="2"/>
          <w:sz w:val="28"/>
          <w:szCs w:val="28"/>
          <w:highlight w:val="none"/>
          <w:lang w:val="en-US" w:eastAsia="zh-CN" w:bidi="ar-SA"/>
        </w:rPr>
        <w:br w:type="page"/>
      </w:r>
    </w:p>
    <w:p w14:paraId="75C0775E">
      <w:pPr>
        <w:widowControl w:val="0"/>
        <w:snapToGrid w:val="0"/>
        <w:spacing w:line="500" w:lineRule="exact"/>
        <w:jc w:val="center"/>
        <w:rPr>
          <w:rFonts w:hint="eastAsia" w:ascii="Times New Roman" w:hAnsi="Times New Roman" w:eastAsia="仿宋" w:cs="仿宋"/>
          <w:b/>
          <w:bCs/>
          <w:color w:val="000000"/>
          <w:kern w:val="2"/>
          <w:sz w:val="28"/>
          <w:szCs w:val="28"/>
          <w:highlight w:val="none"/>
          <w:lang w:val="en-US" w:eastAsia="zh-CN" w:bidi="ar-SA"/>
        </w:rPr>
      </w:pPr>
      <w:r>
        <w:rPr>
          <w:rFonts w:hint="eastAsia" w:ascii="Times New Roman" w:hAnsi="Times New Roman" w:eastAsia="仿宋" w:cs="仿宋"/>
          <w:b/>
          <w:bCs/>
          <w:color w:val="000000"/>
          <w:kern w:val="2"/>
          <w:sz w:val="28"/>
          <w:szCs w:val="28"/>
          <w:highlight w:val="none"/>
          <w:lang w:val="en-US" w:eastAsia="zh-CN" w:bidi="ar-SA"/>
        </w:rPr>
        <w:t>残疾儿童康复救助项目残疾儿童家长</w:t>
      </w:r>
    </w:p>
    <w:p w14:paraId="48E92526">
      <w:pPr>
        <w:widowControl w:val="0"/>
        <w:snapToGrid w:val="0"/>
        <w:spacing w:line="500" w:lineRule="exact"/>
        <w:jc w:val="center"/>
        <w:rPr>
          <w:rFonts w:hint="eastAsia" w:ascii="Times New Roman" w:hAnsi="Times New Roman" w:eastAsia="仿宋" w:cs="仿宋"/>
          <w:b/>
          <w:bCs/>
          <w:color w:val="000000"/>
          <w:kern w:val="2"/>
          <w:sz w:val="28"/>
          <w:szCs w:val="28"/>
          <w:highlight w:val="none"/>
          <w:lang w:val="en-US" w:eastAsia="zh-CN" w:bidi="ar-SA"/>
        </w:rPr>
      </w:pPr>
      <w:r>
        <w:rPr>
          <w:rFonts w:hint="eastAsia" w:ascii="Times New Roman" w:hAnsi="Times New Roman" w:eastAsia="仿宋" w:cs="仿宋"/>
          <w:b/>
          <w:bCs/>
          <w:color w:val="000000"/>
          <w:kern w:val="2"/>
          <w:sz w:val="28"/>
          <w:szCs w:val="28"/>
          <w:highlight w:val="none"/>
          <w:lang w:val="en-US" w:eastAsia="zh-CN" w:bidi="ar-SA"/>
        </w:rPr>
        <w:t>满意度调查问卷</w:t>
      </w:r>
    </w:p>
    <w:p w14:paraId="1433746C">
      <w:pPr>
        <w:widowControl/>
        <w:snapToGrid/>
        <w:spacing w:line="500" w:lineRule="exact"/>
        <w:ind w:firstLine="480" w:firstLineChars="200"/>
        <w:jc w:val="left"/>
        <w:rPr>
          <w:rFonts w:hint="eastAsia" w:ascii="Times New Roman" w:hAnsi="Times New Roman" w:eastAsia="仿宋" w:cs="仿宋"/>
          <w:sz w:val="24"/>
          <w:szCs w:val="24"/>
          <w:highlight w:val="none"/>
        </w:rPr>
      </w:pPr>
      <w:r>
        <w:rPr>
          <w:rFonts w:hint="eastAsia" w:ascii="Times New Roman" w:hAnsi="Times New Roman" w:eastAsia="仿宋" w:cs="仿宋"/>
          <w:color w:val="000000"/>
          <w:kern w:val="0"/>
          <w:sz w:val="24"/>
          <w:szCs w:val="24"/>
          <w:highlight w:val="none"/>
          <w:lang w:bidi="ar"/>
        </w:rPr>
        <w:t>尊敬的先生/女士：</w:t>
      </w:r>
    </w:p>
    <w:p w14:paraId="04E48415">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both"/>
        <w:textAlignment w:val="auto"/>
        <w:rPr>
          <w:rFonts w:hint="eastAsia" w:ascii="Times New Roman" w:hAnsi="Times New Roman" w:eastAsia="仿宋" w:cs="仿宋"/>
          <w:kern w:val="2"/>
          <w:sz w:val="24"/>
          <w:szCs w:val="24"/>
          <w:highlight w:val="none"/>
          <w:lang w:val="en-US" w:eastAsia="zh-CN" w:bidi="ar-SA"/>
        </w:rPr>
      </w:pPr>
      <w:r>
        <w:rPr>
          <w:rFonts w:hint="eastAsia" w:ascii="Times New Roman" w:hAnsi="Times New Roman" w:eastAsia="仿宋" w:cs="仿宋"/>
          <w:color w:val="000000"/>
          <w:kern w:val="0"/>
          <w:sz w:val="24"/>
          <w:szCs w:val="24"/>
          <w:highlight w:val="none"/>
          <w:lang w:val="en-US" w:eastAsia="zh-CN" w:bidi="ar"/>
        </w:rPr>
        <w:t xml:space="preserve">您好！受张掖市残疾人联合会委托，为了解残疾儿童康复救助项目工作开展情况，提高财政资金效率，我公司针对残疾儿童康复救助项目开展绩效评价。设计本次问卷旨在客观测定残疾儿童康复救助项目绩效评价工作开展的情况。感谢您抽出宝贵时间参与我们的问卷调查。整份问卷的填写大约需要5分钟，问卷采用不记名方式，请根据您的个人真实感受填写。我们保证问卷数据仅限于统计分析，对您的个人信息将予以严格保密。感谢您的支持与配合！ </w:t>
      </w:r>
    </w:p>
    <w:p w14:paraId="4C04068B">
      <w:pPr>
        <w:snapToGrid/>
        <w:spacing w:line="500" w:lineRule="exact"/>
        <w:ind w:firstLine="480" w:firstLineChars="200"/>
        <w:jc w:val="right"/>
        <w:rPr>
          <w:rFonts w:hint="eastAsia" w:ascii="Times New Roman" w:hAnsi="Times New Roman" w:eastAsia="仿宋" w:cs="仿宋"/>
          <w:b/>
          <w:sz w:val="24"/>
          <w:szCs w:val="24"/>
          <w:highlight w:val="none"/>
        </w:rPr>
      </w:pPr>
      <w:r>
        <w:rPr>
          <w:rFonts w:hint="eastAsia" w:ascii="Times New Roman" w:hAnsi="Times New Roman" w:eastAsia="仿宋" w:cs="仿宋"/>
          <w:color w:val="000000"/>
          <w:kern w:val="0"/>
          <w:sz w:val="24"/>
          <w:szCs w:val="24"/>
          <w:highlight w:val="none"/>
          <w:lang w:bidi="ar"/>
        </w:rPr>
        <w:t>甘肃道瑞科技咨询有限公司</w:t>
      </w:r>
    </w:p>
    <w:p w14:paraId="5439EEAC">
      <w:pPr>
        <w:widowControl/>
        <w:snapToGrid/>
        <w:spacing w:line="500" w:lineRule="exact"/>
        <w:ind w:firstLine="480" w:firstLineChars="200"/>
        <w:jc w:val="right"/>
        <w:rPr>
          <w:rFonts w:hint="eastAsia" w:ascii="Times New Roman" w:hAnsi="Times New Roman" w:eastAsia="仿宋" w:cs="仿宋"/>
          <w:color w:val="000000"/>
          <w:kern w:val="0"/>
          <w:sz w:val="24"/>
          <w:szCs w:val="24"/>
          <w:highlight w:val="none"/>
          <w:lang w:bidi="ar"/>
        </w:rPr>
      </w:pPr>
      <w:r>
        <w:rPr>
          <w:rFonts w:hint="eastAsia" w:ascii="Times New Roman" w:hAnsi="Times New Roman" w:eastAsia="仿宋" w:cs="仿宋"/>
          <w:color w:val="000000"/>
          <w:kern w:val="0"/>
          <w:sz w:val="24"/>
          <w:szCs w:val="24"/>
          <w:highlight w:val="none"/>
          <w:lang w:bidi="ar"/>
        </w:rPr>
        <w:t>20</w:t>
      </w:r>
      <w:r>
        <w:rPr>
          <w:rFonts w:hint="eastAsia" w:ascii="Times New Roman" w:hAnsi="Times New Roman" w:eastAsia="仿宋" w:cs="仿宋"/>
          <w:color w:val="000000"/>
          <w:kern w:val="0"/>
          <w:sz w:val="24"/>
          <w:szCs w:val="24"/>
          <w:highlight w:val="none"/>
          <w:lang w:val="en-US" w:eastAsia="zh-CN" w:bidi="ar"/>
        </w:rPr>
        <w:t>25</w:t>
      </w:r>
      <w:r>
        <w:rPr>
          <w:rFonts w:hint="eastAsia" w:ascii="Times New Roman" w:hAnsi="Times New Roman" w:eastAsia="仿宋" w:cs="仿宋"/>
          <w:color w:val="000000"/>
          <w:kern w:val="0"/>
          <w:sz w:val="24"/>
          <w:szCs w:val="24"/>
          <w:highlight w:val="none"/>
          <w:lang w:bidi="ar"/>
        </w:rPr>
        <w:t>年</w:t>
      </w:r>
      <w:r>
        <w:rPr>
          <w:rFonts w:hint="eastAsia" w:ascii="Times New Roman" w:hAnsi="Times New Roman" w:eastAsia="仿宋" w:cs="仿宋"/>
          <w:color w:val="000000"/>
          <w:kern w:val="0"/>
          <w:sz w:val="24"/>
          <w:szCs w:val="24"/>
          <w:highlight w:val="none"/>
          <w:lang w:val="en-US" w:eastAsia="zh-CN" w:bidi="ar"/>
        </w:rPr>
        <w:t>2</w:t>
      </w:r>
      <w:r>
        <w:rPr>
          <w:rFonts w:hint="eastAsia" w:ascii="Times New Roman" w:hAnsi="Times New Roman" w:eastAsia="仿宋" w:cs="仿宋"/>
          <w:color w:val="000000"/>
          <w:kern w:val="0"/>
          <w:sz w:val="24"/>
          <w:szCs w:val="24"/>
          <w:highlight w:val="none"/>
          <w:lang w:bidi="ar"/>
        </w:rPr>
        <w:t>月</w:t>
      </w:r>
    </w:p>
    <w:p w14:paraId="2BD72BDB">
      <w:pPr>
        <w:spacing w:line="500" w:lineRule="exact"/>
        <w:ind w:firstLine="482"/>
        <w:jc w:val="left"/>
        <w:rPr>
          <w:rFonts w:hint="eastAsia" w:ascii="Times New Roman" w:hAnsi="Times New Roman" w:eastAsia="仿宋" w:cs="仿宋"/>
          <w:b/>
          <w:bCs/>
          <w:sz w:val="24"/>
          <w:szCs w:val="24"/>
          <w:highlight w:val="none"/>
        </w:rPr>
      </w:pPr>
      <w:r>
        <w:rPr>
          <w:rFonts w:hint="eastAsia" w:ascii="Times New Roman" w:hAnsi="Times New Roman" w:eastAsia="仿宋" w:cs="仿宋"/>
          <w:b/>
          <w:bCs/>
          <w:sz w:val="24"/>
          <w:szCs w:val="24"/>
          <w:highlight w:val="none"/>
        </w:rPr>
        <w:t>一、个人信息</w:t>
      </w:r>
    </w:p>
    <w:p w14:paraId="33471835">
      <w:pPr>
        <w:spacing w:line="500" w:lineRule="exact"/>
        <w:ind w:firstLine="48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1.您的性别为（ ）</w:t>
      </w:r>
    </w:p>
    <w:p w14:paraId="5DAA26B4">
      <w:pPr>
        <w:spacing w:line="500" w:lineRule="exact"/>
        <w:ind w:firstLine="48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A</w:t>
      </w:r>
      <w:r>
        <w:rPr>
          <w:rFonts w:hint="eastAsia" w:ascii="Times New Roman" w:hAnsi="Times New Roman" w:eastAsia="仿宋" w:cs="仿宋"/>
          <w:sz w:val="24"/>
          <w:szCs w:val="24"/>
          <w:highlight w:val="none"/>
          <w:lang w:eastAsia="zh-CN"/>
        </w:rPr>
        <w:t>.</w:t>
      </w:r>
      <w:r>
        <w:rPr>
          <w:rFonts w:hint="eastAsia" w:ascii="Times New Roman" w:hAnsi="Times New Roman" w:eastAsia="仿宋" w:cs="仿宋"/>
          <w:sz w:val="24"/>
          <w:szCs w:val="24"/>
          <w:highlight w:val="none"/>
        </w:rPr>
        <w:t xml:space="preserve">男        </w:t>
      </w:r>
      <w:r>
        <w:rPr>
          <w:rFonts w:hint="eastAsia" w:ascii="Times New Roman" w:hAnsi="Times New Roman" w:eastAsia="仿宋" w:cs="仿宋"/>
          <w:sz w:val="24"/>
          <w:szCs w:val="24"/>
          <w:highlight w:val="none"/>
          <w:lang w:val="en-US" w:eastAsia="zh-CN"/>
        </w:rPr>
        <w:t xml:space="preserve"> </w:t>
      </w:r>
      <w:r>
        <w:rPr>
          <w:rFonts w:hint="eastAsia" w:ascii="Times New Roman" w:hAnsi="Times New Roman" w:eastAsia="仿宋" w:cs="仿宋"/>
          <w:sz w:val="24"/>
          <w:szCs w:val="24"/>
          <w:highlight w:val="none"/>
        </w:rPr>
        <w:t>B</w:t>
      </w:r>
      <w:r>
        <w:rPr>
          <w:rFonts w:hint="eastAsia" w:ascii="Times New Roman" w:hAnsi="Times New Roman" w:eastAsia="仿宋" w:cs="仿宋"/>
          <w:sz w:val="24"/>
          <w:szCs w:val="24"/>
          <w:highlight w:val="none"/>
          <w:lang w:val="en-US" w:eastAsia="zh-CN"/>
        </w:rPr>
        <w:t>.</w:t>
      </w:r>
      <w:r>
        <w:rPr>
          <w:rFonts w:hint="eastAsia" w:ascii="Times New Roman" w:hAnsi="Times New Roman" w:eastAsia="仿宋" w:cs="仿宋"/>
          <w:sz w:val="24"/>
          <w:szCs w:val="24"/>
          <w:highlight w:val="none"/>
        </w:rPr>
        <w:t>女</w:t>
      </w:r>
    </w:p>
    <w:p w14:paraId="2E8EA95E">
      <w:pPr>
        <w:spacing w:line="500" w:lineRule="exact"/>
        <w:ind w:firstLine="48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2.您</w:t>
      </w:r>
      <w:r>
        <w:rPr>
          <w:rFonts w:hint="eastAsia" w:ascii="Times New Roman" w:hAnsi="Times New Roman" w:eastAsia="仿宋" w:cs="仿宋"/>
          <w:sz w:val="24"/>
          <w:szCs w:val="24"/>
          <w:highlight w:val="none"/>
          <w:lang w:val="en-US" w:eastAsia="zh-CN"/>
        </w:rPr>
        <w:t>孩子的</w:t>
      </w:r>
      <w:r>
        <w:rPr>
          <w:rFonts w:hint="eastAsia" w:ascii="Times New Roman" w:hAnsi="Times New Roman" w:eastAsia="仿宋" w:cs="仿宋"/>
          <w:sz w:val="24"/>
          <w:szCs w:val="24"/>
          <w:highlight w:val="none"/>
        </w:rPr>
        <w:t>年龄为（ ）</w:t>
      </w:r>
    </w:p>
    <w:p w14:paraId="5B74CB84">
      <w:pPr>
        <w:spacing w:line="500" w:lineRule="exact"/>
        <w:ind w:firstLine="480"/>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A</w:t>
      </w:r>
      <w:r>
        <w:rPr>
          <w:rFonts w:hint="eastAsia" w:ascii="Times New Roman" w:hAnsi="Times New Roman" w:eastAsia="仿宋" w:cs="仿宋"/>
          <w:sz w:val="24"/>
          <w:szCs w:val="24"/>
          <w:highlight w:val="none"/>
          <w:lang w:eastAsia="zh-CN"/>
        </w:rPr>
        <w:t>.</w:t>
      </w:r>
      <w:r>
        <w:rPr>
          <w:rFonts w:hint="eastAsia" w:ascii="Times New Roman" w:hAnsi="Times New Roman" w:eastAsia="仿宋" w:cs="仿宋"/>
          <w:sz w:val="24"/>
          <w:szCs w:val="24"/>
          <w:highlight w:val="none"/>
        </w:rPr>
        <w:t xml:space="preserve">0-6岁    </w:t>
      </w:r>
      <w:r>
        <w:rPr>
          <w:rFonts w:hint="eastAsia" w:ascii="Times New Roman" w:hAnsi="Times New Roman" w:eastAsia="仿宋" w:cs="仿宋"/>
          <w:sz w:val="24"/>
          <w:szCs w:val="24"/>
          <w:highlight w:val="none"/>
          <w:lang w:val="en-US" w:eastAsia="zh-CN"/>
        </w:rPr>
        <w:t xml:space="preserve">   </w:t>
      </w:r>
      <w:r>
        <w:rPr>
          <w:rFonts w:hint="eastAsia" w:ascii="Times New Roman" w:hAnsi="Times New Roman" w:eastAsia="仿宋" w:cs="仿宋"/>
          <w:sz w:val="24"/>
          <w:szCs w:val="24"/>
          <w:highlight w:val="none"/>
        </w:rPr>
        <w:t xml:space="preserve">B. 7-17岁    </w:t>
      </w:r>
    </w:p>
    <w:p w14:paraId="2537A16C">
      <w:pPr>
        <w:spacing w:line="500" w:lineRule="exact"/>
        <w:ind w:firstLine="48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3.您</w:t>
      </w:r>
      <w:r>
        <w:rPr>
          <w:rFonts w:hint="eastAsia" w:ascii="Times New Roman" w:hAnsi="Times New Roman" w:eastAsia="仿宋" w:cs="仿宋"/>
          <w:sz w:val="24"/>
          <w:szCs w:val="24"/>
          <w:highlight w:val="none"/>
          <w:lang w:val="en-US" w:eastAsia="zh-CN"/>
        </w:rPr>
        <w:t>在本地区的居住</w:t>
      </w:r>
      <w:r>
        <w:rPr>
          <w:rFonts w:hint="eastAsia" w:ascii="Times New Roman" w:hAnsi="Times New Roman" w:eastAsia="仿宋" w:cs="仿宋"/>
          <w:sz w:val="24"/>
          <w:szCs w:val="24"/>
          <w:highlight w:val="none"/>
        </w:rPr>
        <w:t>年限为（ ）</w:t>
      </w:r>
    </w:p>
    <w:p w14:paraId="2E8B9771">
      <w:pPr>
        <w:spacing w:line="500" w:lineRule="exact"/>
        <w:ind w:firstLine="480"/>
        <w:jc w:val="left"/>
        <w:rPr>
          <w:rFonts w:hint="eastAsia" w:ascii="Times New Roman" w:hAnsi="Times New Roman" w:eastAsia="仿宋" w:cs="仿宋"/>
          <w:color w:val="000000"/>
          <w:kern w:val="0"/>
          <w:sz w:val="24"/>
          <w:szCs w:val="24"/>
          <w:highlight w:val="none"/>
          <w:lang w:bidi="ar"/>
        </w:rPr>
      </w:pPr>
      <w:r>
        <w:rPr>
          <w:rFonts w:hint="eastAsia" w:ascii="Times New Roman" w:hAnsi="Times New Roman" w:eastAsia="仿宋" w:cs="仿宋"/>
          <w:color w:val="000000"/>
          <w:kern w:val="0"/>
          <w:sz w:val="24"/>
          <w:szCs w:val="24"/>
          <w:highlight w:val="none"/>
          <w:lang w:bidi="ar"/>
        </w:rPr>
        <w:t>A. 1-2 年（含2年）   B. 2</w:t>
      </w:r>
      <w:r>
        <w:rPr>
          <w:rFonts w:hint="eastAsia" w:ascii="Times New Roman" w:hAnsi="Times New Roman" w:eastAsia="仿宋" w:cs="仿宋"/>
          <w:color w:val="000000"/>
          <w:kern w:val="0"/>
          <w:sz w:val="24"/>
          <w:szCs w:val="24"/>
          <w:highlight w:val="none"/>
          <w:lang w:eastAsia="zh-CN" w:bidi="ar"/>
        </w:rPr>
        <w:t>—</w:t>
      </w:r>
      <w:r>
        <w:rPr>
          <w:rFonts w:hint="eastAsia" w:ascii="Times New Roman" w:hAnsi="Times New Roman" w:eastAsia="仿宋" w:cs="仿宋"/>
          <w:color w:val="000000"/>
          <w:kern w:val="0"/>
          <w:sz w:val="24"/>
          <w:szCs w:val="24"/>
          <w:highlight w:val="none"/>
          <w:lang w:bidi="ar"/>
        </w:rPr>
        <w:t xml:space="preserve">5年（含5年）   C. 5年以上 </w:t>
      </w:r>
    </w:p>
    <w:p w14:paraId="3B6D2981">
      <w:pPr>
        <w:spacing w:line="500" w:lineRule="exact"/>
        <w:ind w:firstLine="480"/>
        <w:jc w:val="left"/>
        <w:rPr>
          <w:rFonts w:hint="eastAsia" w:ascii="Times New Roman" w:hAnsi="Times New Roman" w:eastAsia="仿宋" w:cs="仿宋"/>
          <w:color w:val="000000"/>
          <w:kern w:val="0"/>
          <w:sz w:val="24"/>
          <w:szCs w:val="24"/>
          <w:highlight w:val="none"/>
          <w:lang w:val="en-US" w:eastAsia="zh-CN" w:bidi="ar"/>
        </w:rPr>
      </w:pPr>
      <w:r>
        <w:rPr>
          <w:rFonts w:hint="eastAsia" w:ascii="Times New Roman" w:hAnsi="Times New Roman" w:eastAsia="仿宋" w:cs="仿宋"/>
          <w:color w:val="000000"/>
          <w:kern w:val="0"/>
          <w:sz w:val="24"/>
          <w:szCs w:val="24"/>
          <w:highlight w:val="none"/>
          <w:lang w:val="en-US" w:eastAsia="zh-CN" w:bidi="ar"/>
        </w:rPr>
        <w:t>4.您孩子享受该项政策的时间为（ ）</w:t>
      </w:r>
    </w:p>
    <w:p w14:paraId="6730C7A6">
      <w:pPr>
        <w:spacing w:line="500" w:lineRule="exact"/>
        <w:ind w:firstLine="480"/>
        <w:jc w:val="left"/>
        <w:rPr>
          <w:rFonts w:hint="default" w:ascii="Times New Roman" w:hAnsi="Times New Roman" w:eastAsia="仿宋" w:cs="仿宋"/>
          <w:color w:val="000000"/>
          <w:kern w:val="0"/>
          <w:sz w:val="24"/>
          <w:szCs w:val="24"/>
          <w:highlight w:val="none"/>
          <w:lang w:val="en-US" w:eastAsia="zh-CN" w:bidi="ar"/>
        </w:rPr>
      </w:pPr>
      <w:r>
        <w:rPr>
          <w:rFonts w:hint="eastAsia" w:ascii="Times New Roman" w:hAnsi="Times New Roman" w:eastAsia="仿宋" w:cs="仿宋"/>
          <w:color w:val="000000"/>
          <w:kern w:val="0"/>
          <w:sz w:val="24"/>
          <w:szCs w:val="24"/>
          <w:highlight w:val="none"/>
          <w:lang w:bidi="ar"/>
        </w:rPr>
        <w:t>A. 1-2 年（含2年）   B. 2</w:t>
      </w:r>
      <w:r>
        <w:rPr>
          <w:rFonts w:hint="eastAsia" w:ascii="Times New Roman" w:hAnsi="Times New Roman" w:eastAsia="仿宋" w:cs="仿宋"/>
          <w:color w:val="000000"/>
          <w:kern w:val="0"/>
          <w:sz w:val="24"/>
          <w:szCs w:val="24"/>
          <w:highlight w:val="none"/>
          <w:lang w:eastAsia="zh-CN" w:bidi="ar"/>
        </w:rPr>
        <w:t>—</w:t>
      </w:r>
      <w:r>
        <w:rPr>
          <w:rFonts w:hint="eastAsia" w:ascii="Times New Roman" w:hAnsi="Times New Roman" w:eastAsia="仿宋" w:cs="仿宋"/>
          <w:color w:val="000000"/>
          <w:kern w:val="0"/>
          <w:sz w:val="24"/>
          <w:szCs w:val="24"/>
          <w:highlight w:val="none"/>
          <w:lang w:bidi="ar"/>
        </w:rPr>
        <w:t xml:space="preserve">5年（含5年）   C. 5年以上 </w:t>
      </w:r>
    </w:p>
    <w:p w14:paraId="25C20C9E">
      <w:pPr>
        <w:widowControl/>
        <w:snapToGrid/>
        <w:spacing w:line="460" w:lineRule="exact"/>
        <w:ind w:firstLine="482" w:firstLineChars="200"/>
        <w:jc w:val="left"/>
        <w:rPr>
          <w:rFonts w:hint="eastAsia" w:ascii="Times New Roman" w:hAnsi="Times New Roman" w:eastAsia="仿宋" w:cs="仿宋"/>
          <w:sz w:val="24"/>
          <w:szCs w:val="24"/>
          <w:highlight w:val="none"/>
        </w:rPr>
      </w:pPr>
      <w:r>
        <w:rPr>
          <w:rFonts w:hint="eastAsia" w:ascii="Times New Roman" w:hAnsi="Times New Roman" w:eastAsia="仿宋" w:cs="仿宋"/>
          <w:b/>
          <w:color w:val="000000"/>
          <w:kern w:val="0"/>
          <w:sz w:val="24"/>
          <w:szCs w:val="24"/>
          <w:highlight w:val="none"/>
          <w:lang w:bidi="ar"/>
        </w:rPr>
        <w:t>二、基本问题</w:t>
      </w:r>
    </w:p>
    <w:p w14:paraId="651DBDC5">
      <w:pPr>
        <w:spacing w:line="500" w:lineRule="exact"/>
        <w:ind w:firstLine="480"/>
        <w:jc w:val="left"/>
        <w:rPr>
          <w:rFonts w:hint="eastAsia" w:ascii="Times New Roman" w:hAnsi="Times New Roman" w:eastAsia="仿宋" w:cs="仿宋"/>
          <w:sz w:val="24"/>
          <w:szCs w:val="24"/>
          <w:highlight w:val="none"/>
          <w:lang w:val="en-US" w:eastAsia="zh-CN"/>
        </w:rPr>
      </w:pPr>
      <w:r>
        <w:rPr>
          <w:rFonts w:hint="eastAsia" w:ascii="Times New Roman" w:hAnsi="Times New Roman" w:eastAsia="仿宋" w:cs="仿宋"/>
          <w:sz w:val="24"/>
          <w:szCs w:val="24"/>
          <w:highlight w:val="none"/>
          <w:lang w:val="en-US" w:eastAsia="zh-CN"/>
        </w:rPr>
        <w:t>1.您对</w:t>
      </w:r>
      <w:r>
        <w:rPr>
          <w:rFonts w:hint="eastAsia" w:ascii="Times New Roman" w:hAnsi="Times New Roman" w:eastAsia="仿宋" w:cs="仿宋"/>
          <w:sz w:val="24"/>
          <w:szCs w:val="24"/>
          <w:highlight w:val="none"/>
          <w:lang w:val="en-US" w:eastAsia="zh-Hans"/>
        </w:rPr>
        <w:t>“</w:t>
      </w:r>
      <w:r>
        <w:rPr>
          <w:rFonts w:hint="eastAsia" w:ascii="Times New Roman" w:hAnsi="Times New Roman" w:eastAsia="仿宋" w:cs="仿宋"/>
          <w:sz w:val="24"/>
          <w:szCs w:val="24"/>
          <w:highlight w:val="none"/>
          <w:lang w:val="en-US" w:eastAsia="zh-CN"/>
        </w:rPr>
        <w:t>残疾儿童康复救助</w:t>
      </w:r>
      <w:r>
        <w:rPr>
          <w:rFonts w:hint="eastAsia" w:ascii="Times New Roman" w:hAnsi="Times New Roman" w:eastAsia="仿宋" w:cs="仿宋"/>
          <w:sz w:val="24"/>
          <w:szCs w:val="24"/>
          <w:highlight w:val="none"/>
          <w:lang w:val="en-US" w:eastAsia="zh-Hans"/>
        </w:rPr>
        <w:t>”项目</w:t>
      </w:r>
      <w:r>
        <w:rPr>
          <w:rFonts w:hint="eastAsia" w:ascii="Times New Roman" w:hAnsi="Times New Roman" w:eastAsia="仿宋" w:cs="仿宋"/>
          <w:sz w:val="24"/>
          <w:szCs w:val="24"/>
          <w:highlight w:val="none"/>
          <w:lang w:val="en-US" w:eastAsia="zh-CN"/>
        </w:rPr>
        <w:t>的了解程度如何（ ）</w:t>
      </w:r>
    </w:p>
    <w:p w14:paraId="2A2888C7">
      <w:pPr>
        <w:spacing w:line="500" w:lineRule="exact"/>
        <w:ind w:firstLine="480"/>
        <w:jc w:val="left"/>
        <w:rPr>
          <w:rFonts w:hint="eastAsia" w:ascii="Times New Roman" w:hAnsi="Times New Roman" w:eastAsia="仿宋" w:cs="仿宋"/>
          <w:sz w:val="24"/>
          <w:szCs w:val="24"/>
          <w:highlight w:val="none"/>
          <w:lang w:val="en-US" w:eastAsia="zh-Hans"/>
        </w:rPr>
      </w:pPr>
      <w:r>
        <w:rPr>
          <w:rFonts w:hint="eastAsia" w:ascii="Times New Roman" w:hAnsi="Times New Roman" w:eastAsia="仿宋" w:cs="仿宋"/>
          <w:sz w:val="24"/>
          <w:szCs w:val="24"/>
          <w:highlight w:val="none"/>
          <w:lang w:val="en-US" w:eastAsia="zh-CN"/>
        </w:rPr>
        <w:t>A.非常</w:t>
      </w:r>
      <w:r>
        <w:rPr>
          <w:rFonts w:hint="eastAsia" w:ascii="Times New Roman" w:hAnsi="Times New Roman" w:eastAsia="仿宋" w:cs="仿宋"/>
          <w:sz w:val="24"/>
          <w:szCs w:val="24"/>
          <w:highlight w:val="none"/>
          <w:lang w:val="en-US" w:eastAsia="zh-Hans"/>
        </w:rPr>
        <w:t>了解</w:t>
      </w:r>
      <w:r>
        <w:rPr>
          <w:rFonts w:hint="eastAsia" w:ascii="Times New Roman" w:hAnsi="Times New Roman" w:eastAsia="仿宋" w:cs="仿宋"/>
          <w:sz w:val="24"/>
          <w:szCs w:val="24"/>
          <w:highlight w:val="none"/>
          <w:lang w:val="en-US" w:eastAsia="zh-CN"/>
        </w:rPr>
        <w:t xml:space="preserve">      B.</w:t>
      </w:r>
      <w:r>
        <w:rPr>
          <w:rFonts w:hint="eastAsia" w:ascii="Times New Roman" w:hAnsi="Times New Roman" w:eastAsia="仿宋" w:cs="仿宋"/>
          <w:sz w:val="24"/>
          <w:szCs w:val="24"/>
          <w:highlight w:val="none"/>
          <w:lang w:val="en-US" w:eastAsia="zh-Hans"/>
        </w:rPr>
        <w:t>不太了解</w:t>
      </w:r>
      <w:r>
        <w:rPr>
          <w:rFonts w:hint="eastAsia" w:ascii="Times New Roman" w:hAnsi="Times New Roman" w:eastAsia="仿宋" w:cs="仿宋"/>
          <w:sz w:val="24"/>
          <w:szCs w:val="24"/>
          <w:highlight w:val="none"/>
          <w:lang w:val="en-US" w:eastAsia="zh-CN"/>
        </w:rPr>
        <w:t xml:space="preserve">        C.不</w:t>
      </w:r>
      <w:r>
        <w:rPr>
          <w:rFonts w:hint="eastAsia" w:ascii="Times New Roman" w:hAnsi="Times New Roman" w:eastAsia="仿宋" w:cs="仿宋"/>
          <w:sz w:val="24"/>
          <w:szCs w:val="24"/>
          <w:highlight w:val="none"/>
          <w:lang w:val="en-US" w:eastAsia="zh-Hans"/>
        </w:rPr>
        <w:t>了解</w:t>
      </w:r>
    </w:p>
    <w:p w14:paraId="3BF3F413">
      <w:pPr>
        <w:spacing w:line="500" w:lineRule="exact"/>
        <w:ind w:firstLine="480"/>
        <w:jc w:val="left"/>
        <w:rPr>
          <w:rFonts w:hint="eastAsia" w:ascii="Times New Roman" w:hAnsi="Times New Roman" w:eastAsia="仿宋" w:cs="仿宋"/>
          <w:sz w:val="24"/>
          <w:szCs w:val="24"/>
          <w:highlight w:val="none"/>
          <w:lang w:val="en-US" w:eastAsia="zh-CN"/>
        </w:rPr>
      </w:pPr>
      <w:r>
        <w:rPr>
          <w:rFonts w:hint="eastAsia" w:ascii="Times New Roman" w:hAnsi="Times New Roman" w:eastAsia="仿宋" w:cs="仿宋"/>
          <w:sz w:val="24"/>
          <w:szCs w:val="24"/>
          <w:highlight w:val="none"/>
          <w:lang w:val="en-US" w:eastAsia="zh-CN"/>
        </w:rPr>
        <w:t>2.您认为定期追踪回访对儿童整体康复的效果如何（ ）</w:t>
      </w:r>
    </w:p>
    <w:p w14:paraId="642C98D1">
      <w:pPr>
        <w:spacing w:line="500" w:lineRule="exact"/>
        <w:ind w:firstLine="480"/>
        <w:jc w:val="left"/>
        <w:rPr>
          <w:rFonts w:hint="eastAsia" w:ascii="Times New Roman" w:hAnsi="Times New Roman" w:eastAsia="仿宋" w:cs="仿宋"/>
          <w:sz w:val="24"/>
          <w:szCs w:val="24"/>
          <w:highlight w:val="none"/>
          <w:lang w:val="en-US" w:eastAsia="zh-CN"/>
        </w:rPr>
      </w:pPr>
      <w:r>
        <w:rPr>
          <w:rFonts w:hint="eastAsia" w:ascii="Times New Roman" w:hAnsi="Times New Roman" w:eastAsia="仿宋" w:cs="仿宋"/>
          <w:sz w:val="24"/>
          <w:szCs w:val="24"/>
          <w:highlight w:val="none"/>
          <w:lang w:val="en-US" w:eastAsia="zh-CN"/>
        </w:rPr>
        <w:t>A.</w:t>
      </w:r>
      <w:r>
        <w:rPr>
          <w:rFonts w:hint="eastAsia" w:ascii="Times New Roman" w:hAnsi="Times New Roman" w:eastAsia="仿宋" w:cs="仿宋"/>
          <w:sz w:val="24"/>
          <w:szCs w:val="24"/>
          <w:highlight w:val="none"/>
          <w:lang w:val="en-US" w:eastAsia="zh-Hans"/>
        </w:rPr>
        <w:t>非常</w:t>
      </w:r>
      <w:r>
        <w:rPr>
          <w:rFonts w:hint="eastAsia" w:ascii="Times New Roman" w:hAnsi="Times New Roman" w:eastAsia="仿宋" w:cs="仿宋"/>
          <w:sz w:val="24"/>
          <w:szCs w:val="24"/>
          <w:highlight w:val="none"/>
          <w:lang w:val="en-US" w:eastAsia="zh-CN"/>
        </w:rPr>
        <w:t>明显      B.比较明显        C.</w:t>
      </w:r>
      <w:r>
        <w:rPr>
          <w:rFonts w:hint="eastAsia" w:ascii="Times New Roman" w:hAnsi="Times New Roman" w:eastAsia="仿宋" w:cs="仿宋"/>
          <w:sz w:val="24"/>
          <w:szCs w:val="24"/>
          <w:highlight w:val="none"/>
          <w:lang w:val="en-US" w:eastAsia="zh-Hans"/>
        </w:rPr>
        <w:t>不</w:t>
      </w:r>
      <w:r>
        <w:rPr>
          <w:rFonts w:hint="eastAsia" w:ascii="Times New Roman" w:hAnsi="Times New Roman" w:eastAsia="仿宋" w:cs="仿宋"/>
          <w:sz w:val="24"/>
          <w:szCs w:val="24"/>
          <w:highlight w:val="none"/>
          <w:lang w:val="en-US" w:eastAsia="zh-CN"/>
        </w:rPr>
        <w:t xml:space="preserve">明显     </w:t>
      </w:r>
    </w:p>
    <w:p w14:paraId="7F2CB87C">
      <w:pPr>
        <w:spacing w:line="500" w:lineRule="exact"/>
        <w:ind w:firstLine="480"/>
        <w:jc w:val="left"/>
        <w:rPr>
          <w:rFonts w:hint="eastAsia" w:ascii="Times New Roman" w:hAnsi="Times New Roman" w:eastAsia="仿宋" w:cs="仿宋"/>
          <w:sz w:val="24"/>
          <w:szCs w:val="24"/>
          <w:highlight w:val="none"/>
          <w:lang w:val="en-US" w:eastAsia="zh-CN"/>
        </w:rPr>
      </w:pPr>
      <w:r>
        <w:rPr>
          <w:rFonts w:hint="eastAsia" w:ascii="Times New Roman" w:hAnsi="Times New Roman" w:eastAsia="仿宋" w:cs="仿宋"/>
          <w:sz w:val="24"/>
          <w:szCs w:val="24"/>
          <w:highlight w:val="none"/>
          <w:lang w:val="en-US" w:eastAsia="zh-CN"/>
        </w:rPr>
        <w:t>3.您认为该项目的实施是否有效提升残疾儿童生活能力（ ）</w:t>
      </w:r>
    </w:p>
    <w:p w14:paraId="27FE4DF2">
      <w:pPr>
        <w:spacing w:line="500" w:lineRule="exact"/>
        <w:ind w:firstLine="480"/>
        <w:jc w:val="left"/>
        <w:rPr>
          <w:rFonts w:hint="eastAsia" w:ascii="Times New Roman" w:hAnsi="Times New Roman" w:eastAsia="仿宋" w:cs="仿宋"/>
          <w:sz w:val="24"/>
          <w:szCs w:val="24"/>
          <w:highlight w:val="none"/>
          <w:lang w:val="en-US" w:eastAsia="zh-CN"/>
        </w:rPr>
      </w:pPr>
      <w:r>
        <w:rPr>
          <w:rFonts w:hint="eastAsia" w:ascii="Times New Roman" w:hAnsi="Times New Roman" w:eastAsia="仿宋" w:cs="仿宋"/>
          <w:sz w:val="24"/>
          <w:szCs w:val="24"/>
          <w:highlight w:val="none"/>
          <w:lang w:val="en-US" w:eastAsia="zh-CN"/>
        </w:rPr>
        <w:t xml:space="preserve">A.非常有效      B.比较有效        C.一般有效    </w:t>
      </w:r>
    </w:p>
    <w:p w14:paraId="2C341186">
      <w:pPr>
        <w:spacing w:line="500" w:lineRule="exact"/>
        <w:ind w:firstLine="480"/>
        <w:jc w:val="left"/>
        <w:rPr>
          <w:rFonts w:hint="eastAsia" w:ascii="Times New Roman" w:hAnsi="Times New Roman" w:eastAsia="仿宋" w:cs="仿宋"/>
          <w:sz w:val="24"/>
          <w:szCs w:val="24"/>
          <w:highlight w:val="none"/>
          <w:lang w:val="en-US" w:eastAsia="zh-CN"/>
        </w:rPr>
      </w:pPr>
      <w:r>
        <w:rPr>
          <w:rFonts w:hint="eastAsia" w:ascii="Times New Roman" w:hAnsi="Times New Roman" w:eastAsia="仿宋" w:cs="仿宋"/>
          <w:sz w:val="24"/>
          <w:szCs w:val="24"/>
          <w:highlight w:val="none"/>
          <w:lang w:val="en-US" w:eastAsia="zh-CN"/>
        </w:rPr>
        <w:t>4.您认为该项目的实施是否有效改善残疾儿童功能状况（ ）</w:t>
      </w:r>
    </w:p>
    <w:p w14:paraId="33B2A444">
      <w:pPr>
        <w:spacing w:line="500" w:lineRule="exact"/>
        <w:ind w:firstLine="480"/>
        <w:jc w:val="left"/>
        <w:rPr>
          <w:rFonts w:hint="eastAsia" w:ascii="Times New Roman" w:hAnsi="Times New Roman" w:eastAsia="仿宋" w:cs="仿宋"/>
          <w:sz w:val="24"/>
          <w:szCs w:val="24"/>
          <w:highlight w:val="none"/>
          <w:lang w:val="en-US" w:eastAsia="zh-CN"/>
        </w:rPr>
      </w:pPr>
      <w:r>
        <w:rPr>
          <w:rFonts w:hint="eastAsia" w:ascii="Times New Roman" w:hAnsi="Times New Roman" w:eastAsia="仿宋" w:cs="仿宋"/>
          <w:sz w:val="24"/>
          <w:szCs w:val="24"/>
          <w:highlight w:val="none"/>
          <w:lang w:val="en-US" w:eastAsia="zh-CN"/>
        </w:rPr>
        <w:t xml:space="preserve">A.非常有效      B.比较有效        C.一般有效    </w:t>
      </w:r>
    </w:p>
    <w:p w14:paraId="1FA6720E">
      <w:pPr>
        <w:spacing w:line="500" w:lineRule="exact"/>
        <w:ind w:firstLine="480"/>
        <w:jc w:val="left"/>
        <w:rPr>
          <w:rFonts w:hint="eastAsia" w:ascii="Times New Roman" w:hAnsi="Times New Roman" w:eastAsia="仿宋" w:cs="仿宋"/>
          <w:sz w:val="24"/>
          <w:szCs w:val="24"/>
          <w:highlight w:val="none"/>
          <w:lang w:val="en-US" w:eastAsia="zh-CN"/>
        </w:rPr>
      </w:pPr>
      <w:r>
        <w:rPr>
          <w:rFonts w:hint="eastAsia" w:ascii="Times New Roman" w:hAnsi="Times New Roman" w:eastAsia="仿宋" w:cs="仿宋"/>
          <w:sz w:val="24"/>
          <w:szCs w:val="24"/>
          <w:highlight w:val="none"/>
          <w:lang w:val="en-US" w:eastAsia="zh-CN"/>
        </w:rPr>
        <w:t>5.您认为</w:t>
      </w:r>
      <w:r>
        <w:rPr>
          <w:rFonts w:hint="eastAsia" w:ascii="Times New Roman" w:hAnsi="Times New Roman" w:eastAsia="仿宋" w:cs="仿宋"/>
          <w:sz w:val="24"/>
          <w:szCs w:val="24"/>
          <w:highlight w:val="none"/>
          <w:lang w:val="en-US" w:eastAsia="zh-Hans"/>
        </w:rPr>
        <w:t>“</w:t>
      </w:r>
      <w:r>
        <w:rPr>
          <w:rFonts w:hint="eastAsia" w:ascii="Times New Roman" w:hAnsi="Times New Roman" w:eastAsia="仿宋" w:cs="仿宋"/>
          <w:sz w:val="24"/>
          <w:szCs w:val="24"/>
          <w:highlight w:val="none"/>
          <w:lang w:val="en-US" w:eastAsia="zh-CN"/>
        </w:rPr>
        <w:t>残疾儿童康复救助</w:t>
      </w:r>
      <w:r>
        <w:rPr>
          <w:rFonts w:hint="eastAsia" w:ascii="Times New Roman" w:hAnsi="Times New Roman" w:eastAsia="仿宋" w:cs="仿宋"/>
          <w:sz w:val="24"/>
          <w:szCs w:val="24"/>
          <w:highlight w:val="none"/>
          <w:lang w:val="en-US" w:eastAsia="zh-Hans"/>
        </w:rPr>
        <w:t>”项目</w:t>
      </w:r>
      <w:r>
        <w:rPr>
          <w:rFonts w:hint="eastAsia" w:ascii="Times New Roman" w:hAnsi="Times New Roman" w:eastAsia="仿宋" w:cs="仿宋"/>
          <w:sz w:val="24"/>
          <w:szCs w:val="24"/>
          <w:highlight w:val="none"/>
          <w:lang w:val="en-US" w:eastAsia="zh-CN"/>
        </w:rPr>
        <w:t>是否有效减轻家长生活负担（ ）</w:t>
      </w:r>
    </w:p>
    <w:p w14:paraId="10AEA5D9">
      <w:pPr>
        <w:spacing w:line="500" w:lineRule="exact"/>
        <w:ind w:firstLine="480"/>
        <w:jc w:val="left"/>
        <w:rPr>
          <w:rFonts w:hint="eastAsia" w:ascii="Times New Roman" w:hAnsi="Times New Roman" w:eastAsia="仿宋" w:cs="仿宋"/>
          <w:color w:val="000000"/>
          <w:kern w:val="0"/>
          <w:sz w:val="24"/>
          <w:szCs w:val="24"/>
          <w:highlight w:val="none"/>
          <w:lang w:bidi="ar"/>
        </w:rPr>
      </w:pPr>
      <w:r>
        <w:rPr>
          <w:rFonts w:hint="eastAsia" w:ascii="Times New Roman" w:hAnsi="Times New Roman" w:eastAsia="仿宋" w:cs="仿宋"/>
          <w:sz w:val="24"/>
          <w:szCs w:val="24"/>
          <w:highlight w:val="none"/>
          <w:lang w:val="en-US" w:eastAsia="zh-CN"/>
        </w:rPr>
        <w:t xml:space="preserve">A.非常有效     B.比较有效         C.一般有效   </w:t>
      </w:r>
      <w:r>
        <w:rPr>
          <w:rFonts w:hint="eastAsia" w:ascii="Times New Roman" w:hAnsi="Times New Roman" w:eastAsia="仿宋" w:cs="仿宋"/>
          <w:color w:val="000000"/>
          <w:kern w:val="0"/>
          <w:sz w:val="24"/>
          <w:szCs w:val="24"/>
          <w:highlight w:val="none"/>
          <w:lang w:bidi="ar"/>
        </w:rPr>
        <w:t xml:space="preserve"> </w:t>
      </w:r>
    </w:p>
    <w:p w14:paraId="74FA9DAD">
      <w:pPr>
        <w:keepNext w:val="0"/>
        <w:keepLines w:val="0"/>
        <w:pageBreakBefore w:val="0"/>
        <w:widowControl/>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仿宋" w:cs="仿宋"/>
          <w:color w:val="000000"/>
          <w:kern w:val="0"/>
          <w:sz w:val="24"/>
          <w:szCs w:val="24"/>
          <w:highlight w:val="none"/>
          <w:lang w:val="en-US" w:eastAsia="zh-CN" w:bidi="ar"/>
        </w:rPr>
      </w:pPr>
      <w:r>
        <w:rPr>
          <w:rFonts w:hint="eastAsia" w:ascii="Times New Roman" w:hAnsi="Times New Roman" w:eastAsia="仿宋" w:cs="仿宋"/>
          <w:color w:val="000000"/>
          <w:kern w:val="0"/>
          <w:sz w:val="24"/>
          <w:szCs w:val="24"/>
          <w:highlight w:val="none"/>
          <w:lang w:val="en-US" w:eastAsia="zh-CN" w:bidi="ar"/>
        </w:rPr>
        <w:t>6.您是否清楚您孩子享受康复服务是由哪个部门组织实施的（ ）</w:t>
      </w:r>
    </w:p>
    <w:p w14:paraId="13E2EB09">
      <w:pPr>
        <w:spacing w:line="500" w:lineRule="exact"/>
        <w:ind w:firstLine="480" w:firstLineChars="200"/>
        <w:jc w:val="left"/>
        <w:rPr>
          <w:rFonts w:hint="eastAsia" w:ascii="Times New Roman" w:hAnsi="Times New Roman" w:eastAsia="仿宋" w:cs="仿宋"/>
          <w:b/>
          <w:bCs/>
          <w:sz w:val="24"/>
          <w:szCs w:val="24"/>
          <w:highlight w:val="none"/>
        </w:rPr>
      </w:pPr>
      <w:r>
        <w:rPr>
          <w:rFonts w:hint="eastAsia" w:ascii="Times New Roman" w:hAnsi="Times New Roman" w:eastAsia="仿宋" w:cs="仿宋"/>
          <w:color w:val="000000"/>
          <w:kern w:val="0"/>
          <w:sz w:val="24"/>
          <w:szCs w:val="24"/>
          <w:highlight w:val="none"/>
          <w:lang w:bidi="ar"/>
        </w:rPr>
        <w:t>A</w:t>
      </w:r>
      <w:r>
        <w:rPr>
          <w:rFonts w:hint="eastAsia" w:ascii="Times New Roman" w:hAnsi="Times New Roman" w:eastAsia="仿宋" w:cs="仿宋"/>
          <w:color w:val="000000"/>
          <w:kern w:val="0"/>
          <w:sz w:val="24"/>
          <w:szCs w:val="24"/>
          <w:highlight w:val="none"/>
          <w:lang w:val="en-US" w:eastAsia="zh-CN" w:bidi="ar"/>
        </w:rPr>
        <w:t>.残疾人联合和会</w:t>
      </w:r>
      <w:r>
        <w:rPr>
          <w:rFonts w:hint="eastAsia" w:ascii="Times New Roman" w:hAnsi="Times New Roman" w:eastAsia="仿宋" w:cs="仿宋"/>
          <w:color w:val="000000"/>
          <w:kern w:val="0"/>
          <w:sz w:val="24"/>
          <w:szCs w:val="24"/>
          <w:highlight w:val="none"/>
          <w:lang w:bidi="ar"/>
        </w:rPr>
        <w:t xml:space="preserve">    </w:t>
      </w:r>
      <w:r>
        <w:rPr>
          <w:rFonts w:hint="eastAsia" w:ascii="Times New Roman" w:hAnsi="Times New Roman" w:eastAsia="仿宋" w:cs="仿宋"/>
          <w:color w:val="000000"/>
          <w:kern w:val="0"/>
          <w:sz w:val="24"/>
          <w:szCs w:val="24"/>
          <w:highlight w:val="none"/>
          <w:lang w:val="en-US" w:eastAsia="zh-CN" w:bidi="ar"/>
        </w:rPr>
        <w:t xml:space="preserve">  </w:t>
      </w:r>
      <w:r>
        <w:rPr>
          <w:rFonts w:hint="eastAsia" w:ascii="Times New Roman" w:hAnsi="Times New Roman" w:eastAsia="仿宋" w:cs="仿宋"/>
          <w:color w:val="000000"/>
          <w:kern w:val="0"/>
          <w:sz w:val="24"/>
          <w:szCs w:val="24"/>
          <w:highlight w:val="none"/>
          <w:lang w:bidi="ar"/>
        </w:rPr>
        <w:t>B.</w:t>
      </w:r>
      <w:r>
        <w:rPr>
          <w:rFonts w:hint="eastAsia" w:ascii="Times New Roman" w:hAnsi="Times New Roman" w:eastAsia="仿宋" w:cs="仿宋"/>
          <w:color w:val="000000"/>
          <w:kern w:val="0"/>
          <w:sz w:val="24"/>
          <w:szCs w:val="24"/>
          <w:highlight w:val="none"/>
          <w:lang w:val="en-US" w:eastAsia="zh-CN" w:bidi="ar"/>
        </w:rPr>
        <w:t>民政部门</w:t>
      </w:r>
      <w:r>
        <w:rPr>
          <w:rFonts w:hint="eastAsia" w:ascii="Times New Roman" w:hAnsi="Times New Roman" w:eastAsia="仿宋" w:cs="仿宋"/>
          <w:color w:val="000000"/>
          <w:kern w:val="0"/>
          <w:sz w:val="24"/>
          <w:szCs w:val="24"/>
          <w:highlight w:val="none"/>
          <w:lang w:bidi="ar"/>
        </w:rPr>
        <w:t xml:space="preserve">      </w:t>
      </w:r>
      <w:r>
        <w:rPr>
          <w:rFonts w:hint="eastAsia" w:ascii="Times New Roman" w:hAnsi="Times New Roman" w:eastAsia="仿宋" w:cs="仿宋"/>
          <w:color w:val="000000"/>
          <w:kern w:val="0"/>
          <w:sz w:val="24"/>
          <w:szCs w:val="24"/>
          <w:highlight w:val="none"/>
          <w:lang w:val="en-US" w:eastAsia="zh-CN" w:bidi="ar"/>
        </w:rPr>
        <w:t xml:space="preserve"> </w:t>
      </w:r>
      <w:r>
        <w:rPr>
          <w:rFonts w:hint="eastAsia" w:ascii="Times New Roman" w:hAnsi="Times New Roman" w:eastAsia="仿宋" w:cs="仿宋"/>
          <w:color w:val="000000"/>
          <w:kern w:val="0"/>
          <w:sz w:val="24"/>
          <w:szCs w:val="24"/>
          <w:highlight w:val="none"/>
          <w:lang w:bidi="ar"/>
        </w:rPr>
        <w:t>C</w:t>
      </w:r>
      <w:r>
        <w:rPr>
          <w:rFonts w:hint="eastAsia" w:ascii="Times New Roman" w:hAnsi="Times New Roman" w:eastAsia="仿宋" w:cs="仿宋"/>
          <w:color w:val="000000"/>
          <w:kern w:val="0"/>
          <w:sz w:val="24"/>
          <w:szCs w:val="24"/>
          <w:highlight w:val="none"/>
          <w:lang w:val="en-US" w:eastAsia="zh-CN" w:bidi="ar"/>
        </w:rPr>
        <w:t>.不清楚</w:t>
      </w:r>
    </w:p>
    <w:p w14:paraId="111DE0AA">
      <w:pPr>
        <w:spacing w:line="500" w:lineRule="exact"/>
        <w:ind w:firstLine="482" w:firstLineChars="200"/>
        <w:jc w:val="left"/>
        <w:rPr>
          <w:rFonts w:hint="eastAsia" w:ascii="Times New Roman" w:hAnsi="Times New Roman" w:eastAsia="仿宋" w:cs="仿宋"/>
          <w:b/>
          <w:bCs/>
          <w:sz w:val="24"/>
          <w:szCs w:val="24"/>
          <w:highlight w:val="none"/>
        </w:rPr>
      </w:pPr>
      <w:r>
        <w:rPr>
          <w:rFonts w:hint="eastAsia" w:ascii="Times New Roman" w:hAnsi="Times New Roman" w:eastAsia="仿宋" w:cs="仿宋"/>
          <w:b/>
          <w:bCs/>
          <w:sz w:val="24"/>
          <w:szCs w:val="24"/>
          <w:highlight w:val="none"/>
        </w:rPr>
        <w:t>三、满意度</w:t>
      </w:r>
    </w:p>
    <w:p w14:paraId="1FDB13C5">
      <w:pPr>
        <w:spacing w:line="500" w:lineRule="exact"/>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请根据您的真实感受就以下问题分别做出满意度判断，在对应的方框上打钩。</w:t>
      </w:r>
    </w:p>
    <w:tbl>
      <w:tblPr>
        <w:tblStyle w:val="15"/>
        <w:tblW w:w="85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48"/>
        <w:gridCol w:w="888"/>
        <w:gridCol w:w="762"/>
        <w:gridCol w:w="797"/>
        <w:gridCol w:w="759"/>
        <w:gridCol w:w="949"/>
      </w:tblGrid>
      <w:tr w14:paraId="78478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4348" w:type="dxa"/>
            <w:tcBorders>
              <w:top w:val="single" w:color="auto" w:sz="4" w:space="0"/>
              <w:left w:val="single" w:color="auto" w:sz="4" w:space="0"/>
              <w:bottom w:val="single" w:color="auto" w:sz="4" w:space="0"/>
              <w:right w:val="single" w:color="auto" w:sz="4" w:space="0"/>
            </w:tcBorders>
            <w:shd w:val="clear" w:color="auto" w:fill="BFBFBF"/>
            <w:vAlign w:val="center"/>
          </w:tcPr>
          <w:p w14:paraId="3C20D35B">
            <w:pPr>
              <w:jc w:val="center"/>
              <w:rPr>
                <w:rFonts w:hint="eastAsia" w:ascii="Times New Roman" w:hAnsi="Times New Roman" w:eastAsia="仿宋" w:cs="仿宋"/>
                <w:sz w:val="22"/>
                <w:szCs w:val="22"/>
                <w:highlight w:val="none"/>
                <w:lang w:val="en-US" w:eastAsia="zh-CN"/>
              </w:rPr>
            </w:pPr>
            <w:r>
              <w:rPr>
                <w:rFonts w:hint="eastAsia" w:ascii="Times New Roman" w:hAnsi="Times New Roman" w:eastAsia="仿宋" w:cs="仿宋"/>
                <w:b/>
                <w:sz w:val="22"/>
                <w:szCs w:val="22"/>
                <w:highlight w:val="none"/>
              </w:rPr>
              <w:t>事项</w:t>
            </w:r>
          </w:p>
        </w:tc>
        <w:tc>
          <w:tcPr>
            <w:tcW w:w="888" w:type="dxa"/>
            <w:tcBorders>
              <w:top w:val="single" w:color="auto" w:sz="4" w:space="0"/>
              <w:left w:val="single" w:color="auto" w:sz="4" w:space="0"/>
              <w:bottom w:val="single" w:color="auto" w:sz="4" w:space="0"/>
              <w:right w:val="single" w:color="auto" w:sz="4" w:space="0"/>
            </w:tcBorders>
            <w:shd w:val="clear" w:color="auto" w:fill="BFBFBF"/>
            <w:vAlign w:val="center"/>
          </w:tcPr>
          <w:p w14:paraId="042843E8">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非常</w:t>
            </w:r>
          </w:p>
          <w:p w14:paraId="0E481E8E">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满意</w:t>
            </w:r>
          </w:p>
        </w:tc>
        <w:tc>
          <w:tcPr>
            <w:tcW w:w="762" w:type="dxa"/>
            <w:tcBorders>
              <w:top w:val="single" w:color="auto" w:sz="4" w:space="0"/>
              <w:left w:val="single" w:color="auto" w:sz="4" w:space="0"/>
              <w:bottom w:val="single" w:color="auto" w:sz="4" w:space="0"/>
              <w:right w:val="single" w:color="auto" w:sz="4" w:space="0"/>
            </w:tcBorders>
            <w:shd w:val="clear" w:color="auto" w:fill="BFBFBF"/>
            <w:vAlign w:val="center"/>
          </w:tcPr>
          <w:p w14:paraId="2C40ECC3">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比较满意</w:t>
            </w:r>
          </w:p>
        </w:tc>
        <w:tc>
          <w:tcPr>
            <w:tcW w:w="797" w:type="dxa"/>
            <w:tcBorders>
              <w:top w:val="single" w:color="auto" w:sz="4" w:space="0"/>
              <w:left w:val="single" w:color="auto" w:sz="4" w:space="0"/>
              <w:bottom w:val="single" w:color="auto" w:sz="4" w:space="0"/>
              <w:right w:val="single" w:color="auto" w:sz="4" w:space="0"/>
            </w:tcBorders>
            <w:shd w:val="clear" w:color="auto" w:fill="BFBFBF"/>
            <w:vAlign w:val="center"/>
          </w:tcPr>
          <w:p w14:paraId="5F72997D">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基本满意</w:t>
            </w:r>
          </w:p>
        </w:tc>
        <w:tc>
          <w:tcPr>
            <w:tcW w:w="759" w:type="dxa"/>
            <w:tcBorders>
              <w:top w:val="single" w:color="auto" w:sz="4" w:space="0"/>
              <w:left w:val="single" w:color="auto" w:sz="4" w:space="0"/>
              <w:bottom w:val="single" w:color="auto" w:sz="4" w:space="0"/>
              <w:right w:val="single" w:color="auto" w:sz="4" w:space="0"/>
            </w:tcBorders>
            <w:shd w:val="clear" w:color="auto" w:fill="BFBFBF"/>
            <w:vAlign w:val="center"/>
          </w:tcPr>
          <w:p w14:paraId="210F2EEB">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不太</w:t>
            </w:r>
          </w:p>
          <w:p w14:paraId="65B51A57">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满意</w:t>
            </w:r>
          </w:p>
        </w:tc>
        <w:tc>
          <w:tcPr>
            <w:tcW w:w="949" w:type="dxa"/>
            <w:tcBorders>
              <w:top w:val="single" w:color="auto" w:sz="4" w:space="0"/>
              <w:left w:val="single" w:color="auto" w:sz="4" w:space="0"/>
              <w:bottom w:val="single" w:color="auto" w:sz="4" w:space="0"/>
              <w:right w:val="single" w:color="auto" w:sz="4" w:space="0"/>
            </w:tcBorders>
            <w:shd w:val="clear" w:color="auto" w:fill="BFBFBF"/>
            <w:vAlign w:val="center"/>
          </w:tcPr>
          <w:p w14:paraId="6E25C47F">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非常不满意</w:t>
            </w:r>
          </w:p>
        </w:tc>
      </w:tr>
      <w:tr w14:paraId="1C8BF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348" w:type="dxa"/>
            <w:tcBorders>
              <w:top w:val="single" w:color="auto" w:sz="4" w:space="0"/>
              <w:left w:val="single" w:color="auto" w:sz="4" w:space="0"/>
              <w:bottom w:val="single" w:color="auto" w:sz="4" w:space="0"/>
              <w:right w:val="single" w:color="auto" w:sz="4" w:space="0"/>
            </w:tcBorders>
            <w:vAlign w:val="center"/>
          </w:tcPr>
          <w:p w14:paraId="2D4CCA1D">
            <w:pPr>
              <w:jc w:val="left"/>
              <w:rPr>
                <w:rFonts w:hint="eastAsia" w:ascii="Times New Roman" w:hAnsi="Times New Roman" w:eastAsia="仿宋" w:cs="仿宋"/>
                <w:sz w:val="22"/>
                <w:szCs w:val="22"/>
                <w:highlight w:val="none"/>
                <w:lang w:val="en-US" w:eastAsia="zh-CN"/>
              </w:rPr>
            </w:pPr>
            <w:r>
              <w:rPr>
                <w:rFonts w:hint="eastAsia" w:ascii="Times New Roman" w:hAnsi="Times New Roman" w:eastAsia="仿宋" w:cs="仿宋"/>
                <w:sz w:val="22"/>
                <w:szCs w:val="22"/>
                <w:highlight w:val="none"/>
                <w:lang w:val="en-US" w:eastAsia="zh-CN"/>
              </w:rPr>
              <w:t>1.您对本地区</w:t>
            </w:r>
            <w:r>
              <w:rPr>
                <w:rFonts w:hint="eastAsia" w:ascii="Times New Roman" w:hAnsi="Times New Roman" w:eastAsia="仿宋" w:cs="仿宋"/>
                <w:sz w:val="22"/>
                <w:szCs w:val="22"/>
                <w:highlight w:val="none"/>
                <w:lang w:val="en-US" w:eastAsia="zh-Hans"/>
              </w:rPr>
              <w:t>“</w:t>
            </w:r>
            <w:r>
              <w:rPr>
                <w:rFonts w:hint="eastAsia" w:ascii="Times New Roman" w:hAnsi="Times New Roman" w:eastAsia="仿宋" w:cs="仿宋"/>
                <w:sz w:val="22"/>
                <w:szCs w:val="22"/>
                <w:highlight w:val="none"/>
                <w:lang w:val="en-US" w:eastAsia="zh-CN"/>
              </w:rPr>
              <w:t>残疾儿童康复救助</w:t>
            </w:r>
            <w:r>
              <w:rPr>
                <w:rFonts w:hint="eastAsia" w:ascii="Times New Roman" w:hAnsi="Times New Roman" w:eastAsia="仿宋" w:cs="仿宋"/>
                <w:sz w:val="22"/>
                <w:szCs w:val="22"/>
                <w:highlight w:val="none"/>
                <w:lang w:val="en-US" w:eastAsia="zh-Hans"/>
              </w:rPr>
              <w:t>”项目</w:t>
            </w:r>
            <w:r>
              <w:rPr>
                <w:rFonts w:hint="eastAsia" w:ascii="Times New Roman" w:hAnsi="Times New Roman" w:eastAsia="仿宋" w:cs="仿宋"/>
                <w:sz w:val="22"/>
                <w:szCs w:val="22"/>
                <w:highlight w:val="none"/>
                <w:lang w:val="en-US" w:eastAsia="zh-CN"/>
              </w:rPr>
              <w:t>的整体满意程度？</w:t>
            </w:r>
          </w:p>
        </w:tc>
        <w:tc>
          <w:tcPr>
            <w:tcW w:w="888" w:type="dxa"/>
            <w:tcBorders>
              <w:top w:val="single" w:color="auto" w:sz="4" w:space="0"/>
              <w:left w:val="single" w:color="auto" w:sz="4" w:space="0"/>
              <w:bottom w:val="single" w:color="auto" w:sz="4" w:space="0"/>
              <w:right w:val="single" w:color="auto" w:sz="4" w:space="0"/>
            </w:tcBorders>
            <w:vAlign w:val="center"/>
          </w:tcPr>
          <w:p w14:paraId="5C55A1E2">
            <w:pPr>
              <w:jc w:val="left"/>
              <w:rPr>
                <w:rFonts w:hint="eastAsia" w:ascii="Times New Roman" w:hAnsi="Times New Roman" w:eastAsia="仿宋" w:cs="仿宋"/>
                <w:b/>
                <w:sz w:val="22"/>
                <w:szCs w:val="22"/>
                <w:highlight w:val="none"/>
              </w:rPr>
            </w:pPr>
          </w:p>
        </w:tc>
        <w:tc>
          <w:tcPr>
            <w:tcW w:w="762" w:type="dxa"/>
            <w:tcBorders>
              <w:top w:val="single" w:color="auto" w:sz="4" w:space="0"/>
              <w:left w:val="single" w:color="auto" w:sz="4" w:space="0"/>
              <w:bottom w:val="single" w:color="auto" w:sz="4" w:space="0"/>
              <w:right w:val="single" w:color="auto" w:sz="4" w:space="0"/>
            </w:tcBorders>
            <w:vAlign w:val="center"/>
          </w:tcPr>
          <w:p w14:paraId="70473CB4">
            <w:pPr>
              <w:jc w:val="left"/>
              <w:rPr>
                <w:rFonts w:hint="eastAsia" w:ascii="Times New Roman" w:hAnsi="Times New Roman" w:eastAsia="仿宋" w:cs="仿宋"/>
                <w:b/>
                <w:sz w:val="22"/>
                <w:szCs w:val="22"/>
                <w:highlight w:val="none"/>
              </w:rPr>
            </w:pPr>
          </w:p>
        </w:tc>
        <w:tc>
          <w:tcPr>
            <w:tcW w:w="797" w:type="dxa"/>
            <w:tcBorders>
              <w:top w:val="single" w:color="auto" w:sz="4" w:space="0"/>
              <w:left w:val="single" w:color="auto" w:sz="4" w:space="0"/>
              <w:bottom w:val="single" w:color="auto" w:sz="4" w:space="0"/>
              <w:right w:val="single" w:color="auto" w:sz="4" w:space="0"/>
            </w:tcBorders>
            <w:vAlign w:val="center"/>
          </w:tcPr>
          <w:p w14:paraId="3F65FEB9">
            <w:pPr>
              <w:jc w:val="left"/>
              <w:rPr>
                <w:rFonts w:hint="eastAsia" w:ascii="Times New Roman" w:hAnsi="Times New Roman" w:eastAsia="仿宋" w:cs="仿宋"/>
                <w:b/>
                <w:sz w:val="22"/>
                <w:szCs w:val="22"/>
                <w:highlight w:val="none"/>
              </w:rPr>
            </w:pPr>
          </w:p>
        </w:tc>
        <w:tc>
          <w:tcPr>
            <w:tcW w:w="759" w:type="dxa"/>
            <w:tcBorders>
              <w:top w:val="single" w:color="auto" w:sz="4" w:space="0"/>
              <w:left w:val="single" w:color="auto" w:sz="4" w:space="0"/>
              <w:bottom w:val="single" w:color="auto" w:sz="4" w:space="0"/>
              <w:right w:val="single" w:color="auto" w:sz="4" w:space="0"/>
            </w:tcBorders>
            <w:vAlign w:val="center"/>
          </w:tcPr>
          <w:p w14:paraId="41093528">
            <w:pPr>
              <w:jc w:val="left"/>
              <w:rPr>
                <w:rFonts w:hint="eastAsia" w:ascii="Times New Roman" w:hAnsi="Times New Roman" w:eastAsia="仿宋" w:cs="仿宋"/>
                <w:b/>
                <w:sz w:val="22"/>
                <w:szCs w:val="22"/>
                <w:highlight w:val="none"/>
              </w:rPr>
            </w:pPr>
          </w:p>
        </w:tc>
        <w:tc>
          <w:tcPr>
            <w:tcW w:w="949" w:type="dxa"/>
            <w:tcBorders>
              <w:top w:val="single" w:color="auto" w:sz="4" w:space="0"/>
              <w:left w:val="single" w:color="auto" w:sz="4" w:space="0"/>
              <w:bottom w:val="single" w:color="auto" w:sz="4" w:space="0"/>
              <w:right w:val="single" w:color="auto" w:sz="4" w:space="0"/>
            </w:tcBorders>
            <w:vAlign w:val="center"/>
          </w:tcPr>
          <w:p w14:paraId="6628989B">
            <w:pPr>
              <w:jc w:val="left"/>
              <w:rPr>
                <w:rFonts w:hint="eastAsia" w:ascii="Times New Roman" w:hAnsi="Times New Roman" w:eastAsia="仿宋" w:cs="仿宋"/>
                <w:b/>
                <w:sz w:val="22"/>
                <w:szCs w:val="22"/>
                <w:highlight w:val="none"/>
              </w:rPr>
            </w:pPr>
          </w:p>
        </w:tc>
      </w:tr>
      <w:tr w14:paraId="03183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348" w:type="dxa"/>
            <w:tcBorders>
              <w:top w:val="single" w:color="auto" w:sz="4" w:space="0"/>
              <w:left w:val="single" w:color="auto" w:sz="4" w:space="0"/>
              <w:bottom w:val="single" w:color="auto" w:sz="4" w:space="0"/>
              <w:right w:val="single" w:color="auto" w:sz="4" w:space="0"/>
            </w:tcBorders>
            <w:vAlign w:val="center"/>
          </w:tcPr>
          <w:p w14:paraId="21908B0C">
            <w:pPr>
              <w:jc w:val="left"/>
              <w:rPr>
                <w:rFonts w:hint="eastAsia" w:ascii="Times New Roman" w:hAnsi="Times New Roman" w:eastAsia="仿宋" w:cs="仿宋"/>
                <w:sz w:val="22"/>
                <w:szCs w:val="22"/>
                <w:highlight w:val="none"/>
                <w:lang w:val="en-US"/>
              </w:rPr>
            </w:pPr>
            <w:r>
              <w:rPr>
                <w:rFonts w:hint="eastAsia" w:ascii="Times New Roman" w:hAnsi="Times New Roman" w:eastAsia="仿宋" w:cs="仿宋"/>
                <w:sz w:val="22"/>
                <w:szCs w:val="22"/>
                <w:highlight w:val="none"/>
                <w:lang w:val="en-US" w:eastAsia="zh-CN"/>
              </w:rPr>
              <w:t>2.您对本地区残疾儿童治疗师课程、设施及康复活动的满意程度？</w:t>
            </w:r>
          </w:p>
        </w:tc>
        <w:tc>
          <w:tcPr>
            <w:tcW w:w="888" w:type="dxa"/>
            <w:tcBorders>
              <w:top w:val="single" w:color="auto" w:sz="4" w:space="0"/>
              <w:left w:val="single" w:color="auto" w:sz="4" w:space="0"/>
              <w:bottom w:val="single" w:color="auto" w:sz="4" w:space="0"/>
              <w:right w:val="single" w:color="auto" w:sz="4" w:space="0"/>
            </w:tcBorders>
            <w:vAlign w:val="center"/>
          </w:tcPr>
          <w:p w14:paraId="6C10E9B8">
            <w:pPr>
              <w:jc w:val="left"/>
              <w:rPr>
                <w:rFonts w:hint="eastAsia" w:ascii="Times New Roman" w:hAnsi="Times New Roman" w:eastAsia="仿宋" w:cs="仿宋"/>
                <w:b/>
                <w:sz w:val="22"/>
                <w:szCs w:val="22"/>
                <w:highlight w:val="none"/>
              </w:rPr>
            </w:pPr>
          </w:p>
        </w:tc>
        <w:tc>
          <w:tcPr>
            <w:tcW w:w="762" w:type="dxa"/>
            <w:tcBorders>
              <w:top w:val="single" w:color="auto" w:sz="4" w:space="0"/>
              <w:left w:val="single" w:color="auto" w:sz="4" w:space="0"/>
              <w:bottom w:val="single" w:color="auto" w:sz="4" w:space="0"/>
              <w:right w:val="single" w:color="auto" w:sz="4" w:space="0"/>
            </w:tcBorders>
            <w:vAlign w:val="center"/>
          </w:tcPr>
          <w:p w14:paraId="46AFB9D3">
            <w:pPr>
              <w:jc w:val="left"/>
              <w:rPr>
                <w:rFonts w:hint="eastAsia" w:ascii="Times New Roman" w:hAnsi="Times New Roman" w:eastAsia="仿宋" w:cs="仿宋"/>
                <w:b/>
                <w:sz w:val="22"/>
                <w:szCs w:val="22"/>
                <w:highlight w:val="none"/>
              </w:rPr>
            </w:pPr>
          </w:p>
        </w:tc>
        <w:tc>
          <w:tcPr>
            <w:tcW w:w="797" w:type="dxa"/>
            <w:tcBorders>
              <w:top w:val="single" w:color="auto" w:sz="4" w:space="0"/>
              <w:left w:val="single" w:color="auto" w:sz="4" w:space="0"/>
              <w:bottom w:val="single" w:color="auto" w:sz="4" w:space="0"/>
              <w:right w:val="single" w:color="auto" w:sz="4" w:space="0"/>
            </w:tcBorders>
            <w:vAlign w:val="center"/>
          </w:tcPr>
          <w:p w14:paraId="37E82D41">
            <w:pPr>
              <w:jc w:val="left"/>
              <w:rPr>
                <w:rFonts w:hint="eastAsia" w:ascii="Times New Roman" w:hAnsi="Times New Roman" w:eastAsia="仿宋" w:cs="仿宋"/>
                <w:b/>
                <w:sz w:val="22"/>
                <w:szCs w:val="22"/>
                <w:highlight w:val="none"/>
              </w:rPr>
            </w:pPr>
          </w:p>
        </w:tc>
        <w:tc>
          <w:tcPr>
            <w:tcW w:w="759" w:type="dxa"/>
            <w:tcBorders>
              <w:top w:val="single" w:color="auto" w:sz="4" w:space="0"/>
              <w:left w:val="single" w:color="auto" w:sz="4" w:space="0"/>
              <w:bottom w:val="single" w:color="auto" w:sz="4" w:space="0"/>
              <w:right w:val="single" w:color="auto" w:sz="4" w:space="0"/>
            </w:tcBorders>
            <w:vAlign w:val="center"/>
          </w:tcPr>
          <w:p w14:paraId="1C883E31">
            <w:pPr>
              <w:jc w:val="left"/>
              <w:rPr>
                <w:rFonts w:hint="eastAsia" w:ascii="Times New Roman" w:hAnsi="Times New Roman" w:eastAsia="仿宋" w:cs="仿宋"/>
                <w:b/>
                <w:sz w:val="22"/>
                <w:szCs w:val="22"/>
                <w:highlight w:val="none"/>
              </w:rPr>
            </w:pPr>
          </w:p>
        </w:tc>
        <w:tc>
          <w:tcPr>
            <w:tcW w:w="949" w:type="dxa"/>
            <w:tcBorders>
              <w:top w:val="single" w:color="auto" w:sz="4" w:space="0"/>
              <w:left w:val="single" w:color="auto" w:sz="4" w:space="0"/>
              <w:bottom w:val="single" w:color="auto" w:sz="4" w:space="0"/>
              <w:right w:val="single" w:color="auto" w:sz="4" w:space="0"/>
            </w:tcBorders>
            <w:vAlign w:val="center"/>
          </w:tcPr>
          <w:p w14:paraId="5C35C513">
            <w:pPr>
              <w:jc w:val="left"/>
              <w:rPr>
                <w:rFonts w:hint="eastAsia" w:ascii="Times New Roman" w:hAnsi="Times New Roman" w:eastAsia="仿宋" w:cs="仿宋"/>
                <w:b/>
                <w:sz w:val="22"/>
                <w:szCs w:val="22"/>
                <w:highlight w:val="none"/>
              </w:rPr>
            </w:pPr>
          </w:p>
        </w:tc>
      </w:tr>
      <w:tr w14:paraId="12253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348" w:type="dxa"/>
            <w:tcBorders>
              <w:top w:val="single" w:color="auto" w:sz="4" w:space="0"/>
              <w:left w:val="single" w:color="auto" w:sz="4" w:space="0"/>
              <w:bottom w:val="single" w:color="auto" w:sz="4" w:space="0"/>
              <w:right w:val="single" w:color="auto" w:sz="4" w:space="0"/>
            </w:tcBorders>
            <w:vAlign w:val="center"/>
          </w:tcPr>
          <w:p w14:paraId="7682A732">
            <w:pPr>
              <w:jc w:val="left"/>
              <w:rPr>
                <w:rFonts w:hint="eastAsia" w:ascii="Times New Roman" w:hAnsi="Times New Roman" w:eastAsia="仿宋" w:cs="仿宋"/>
                <w:sz w:val="22"/>
                <w:szCs w:val="22"/>
                <w:highlight w:val="none"/>
              </w:rPr>
            </w:pPr>
            <w:r>
              <w:rPr>
                <w:rFonts w:hint="eastAsia" w:ascii="Times New Roman" w:hAnsi="Times New Roman" w:eastAsia="仿宋" w:cs="仿宋"/>
                <w:sz w:val="22"/>
                <w:szCs w:val="22"/>
                <w:highlight w:val="none"/>
              </w:rPr>
              <w:t>3.您对</w:t>
            </w:r>
            <w:r>
              <w:rPr>
                <w:rFonts w:hint="eastAsia" w:ascii="Times New Roman" w:hAnsi="Times New Roman" w:eastAsia="仿宋" w:cs="仿宋"/>
                <w:sz w:val="22"/>
                <w:szCs w:val="22"/>
                <w:highlight w:val="none"/>
                <w:lang w:val="en-US" w:eastAsia="zh-CN"/>
              </w:rPr>
              <w:t>本地区残疾儿童康复机构儿童档案完整度的</w:t>
            </w:r>
            <w:r>
              <w:rPr>
                <w:rFonts w:hint="eastAsia" w:ascii="Times New Roman" w:hAnsi="Times New Roman" w:eastAsia="仿宋" w:cs="仿宋"/>
                <w:sz w:val="22"/>
                <w:szCs w:val="22"/>
                <w:highlight w:val="none"/>
              </w:rPr>
              <w:t>满意</w:t>
            </w:r>
            <w:r>
              <w:rPr>
                <w:rFonts w:hint="eastAsia" w:ascii="Times New Roman" w:hAnsi="Times New Roman" w:eastAsia="仿宋" w:cs="仿宋"/>
                <w:sz w:val="22"/>
                <w:szCs w:val="22"/>
                <w:highlight w:val="none"/>
                <w:lang w:val="en-US" w:eastAsia="zh-CN"/>
              </w:rPr>
              <w:t>情况？</w:t>
            </w:r>
          </w:p>
        </w:tc>
        <w:tc>
          <w:tcPr>
            <w:tcW w:w="888" w:type="dxa"/>
            <w:tcBorders>
              <w:top w:val="single" w:color="auto" w:sz="4" w:space="0"/>
              <w:left w:val="single" w:color="auto" w:sz="4" w:space="0"/>
              <w:bottom w:val="single" w:color="auto" w:sz="4" w:space="0"/>
              <w:right w:val="single" w:color="auto" w:sz="4" w:space="0"/>
            </w:tcBorders>
            <w:vAlign w:val="center"/>
          </w:tcPr>
          <w:p w14:paraId="6FEF120C">
            <w:pPr>
              <w:jc w:val="left"/>
              <w:rPr>
                <w:rFonts w:hint="eastAsia" w:ascii="Times New Roman" w:hAnsi="Times New Roman" w:eastAsia="仿宋" w:cs="仿宋"/>
                <w:b/>
                <w:sz w:val="22"/>
                <w:szCs w:val="22"/>
                <w:highlight w:val="none"/>
              </w:rPr>
            </w:pPr>
          </w:p>
        </w:tc>
        <w:tc>
          <w:tcPr>
            <w:tcW w:w="762" w:type="dxa"/>
            <w:tcBorders>
              <w:top w:val="single" w:color="auto" w:sz="4" w:space="0"/>
              <w:left w:val="single" w:color="auto" w:sz="4" w:space="0"/>
              <w:bottom w:val="single" w:color="auto" w:sz="4" w:space="0"/>
              <w:right w:val="single" w:color="auto" w:sz="4" w:space="0"/>
            </w:tcBorders>
            <w:vAlign w:val="center"/>
          </w:tcPr>
          <w:p w14:paraId="10F2D15B">
            <w:pPr>
              <w:jc w:val="left"/>
              <w:rPr>
                <w:rFonts w:hint="eastAsia" w:ascii="Times New Roman" w:hAnsi="Times New Roman" w:eastAsia="仿宋" w:cs="仿宋"/>
                <w:b/>
                <w:sz w:val="22"/>
                <w:szCs w:val="22"/>
                <w:highlight w:val="none"/>
              </w:rPr>
            </w:pPr>
          </w:p>
        </w:tc>
        <w:tc>
          <w:tcPr>
            <w:tcW w:w="797" w:type="dxa"/>
            <w:tcBorders>
              <w:top w:val="single" w:color="auto" w:sz="4" w:space="0"/>
              <w:left w:val="single" w:color="auto" w:sz="4" w:space="0"/>
              <w:bottom w:val="single" w:color="auto" w:sz="4" w:space="0"/>
              <w:right w:val="single" w:color="auto" w:sz="4" w:space="0"/>
            </w:tcBorders>
            <w:vAlign w:val="center"/>
          </w:tcPr>
          <w:p w14:paraId="392B395C">
            <w:pPr>
              <w:jc w:val="left"/>
              <w:rPr>
                <w:rFonts w:hint="eastAsia" w:ascii="Times New Roman" w:hAnsi="Times New Roman" w:eastAsia="仿宋" w:cs="仿宋"/>
                <w:b/>
                <w:sz w:val="22"/>
                <w:szCs w:val="22"/>
                <w:highlight w:val="none"/>
              </w:rPr>
            </w:pPr>
          </w:p>
        </w:tc>
        <w:tc>
          <w:tcPr>
            <w:tcW w:w="759" w:type="dxa"/>
            <w:tcBorders>
              <w:top w:val="single" w:color="auto" w:sz="4" w:space="0"/>
              <w:left w:val="single" w:color="auto" w:sz="4" w:space="0"/>
              <w:bottom w:val="single" w:color="auto" w:sz="4" w:space="0"/>
              <w:right w:val="single" w:color="auto" w:sz="4" w:space="0"/>
            </w:tcBorders>
            <w:vAlign w:val="center"/>
          </w:tcPr>
          <w:p w14:paraId="6F39C3AB">
            <w:pPr>
              <w:jc w:val="left"/>
              <w:rPr>
                <w:rFonts w:hint="eastAsia" w:ascii="Times New Roman" w:hAnsi="Times New Roman" w:eastAsia="仿宋" w:cs="仿宋"/>
                <w:b/>
                <w:sz w:val="22"/>
                <w:szCs w:val="22"/>
                <w:highlight w:val="none"/>
              </w:rPr>
            </w:pPr>
          </w:p>
        </w:tc>
        <w:tc>
          <w:tcPr>
            <w:tcW w:w="949" w:type="dxa"/>
            <w:tcBorders>
              <w:top w:val="single" w:color="auto" w:sz="4" w:space="0"/>
              <w:left w:val="single" w:color="auto" w:sz="4" w:space="0"/>
              <w:bottom w:val="single" w:color="auto" w:sz="4" w:space="0"/>
              <w:right w:val="single" w:color="auto" w:sz="4" w:space="0"/>
            </w:tcBorders>
            <w:vAlign w:val="center"/>
          </w:tcPr>
          <w:p w14:paraId="16241B94">
            <w:pPr>
              <w:jc w:val="left"/>
              <w:rPr>
                <w:rFonts w:hint="eastAsia" w:ascii="Times New Roman" w:hAnsi="Times New Roman" w:eastAsia="仿宋" w:cs="仿宋"/>
                <w:b/>
                <w:sz w:val="22"/>
                <w:szCs w:val="22"/>
                <w:highlight w:val="none"/>
              </w:rPr>
            </w:pPr>
          </w:p>
        </w:tc>
      </w:tr>
      <w:tr w14:paraId="2F289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348" w:type="dxa"/>
            <w:tcBorders>
              <w:top w:val="single" w:color="auto" w:sz="4" w:space="0"/>
              <w:left w:val="single" w:color="auto" w:sz="4" w:space="0"/>
              <w:bottom w:val="single" w:color="auto" w:sz="4" w:space="0"/>
              <w:right w:val="single" w:color="auto" w:sz="4" w:space="0"/>
            </w:tcBorders>
            <w:vAlign w:val="center"/>
          </w:tcPr>
          <w:p w14:paraId="1C448FDC">
            <w:pPr>
              <w:jc w:val="left"/>
              <w:rPr>
                <w:rFonts w:hint="eastAsia" w:ascii="Times New Roman" w:hAnsi="Times New Roman" w:eastAsia="仿宋" w:cs="仿宋"/>
                <w:sz w:val="22"/>
                <w:szCs w:val="22"/>
                <w:highlight w:val="none"/>
              </w:rPr>
            </w:pPr>
            <w:r>
              <w:rPr>
                <w:rFonts w:hint="eastAsia" w:ascii="Times New Roman" w:hAnsi="Times New Roman" w:eastAsia="仿宋" w:cs="仿宋"/>
                <w:sz w:val="22"/>
                <w:szCs w:val="22"/>
                <w:highlight w:val="none"/>
              </w:rPr>
              <w:t>4.您对</w:t>
            </w:r>
            <w:r>
              <w:rPr>
                <w:rFonts w:hint="eastAsia" w:ascii="Times New Roman" w:hAnsi="Times New Roman" w:eastAsia="仿宋" w:cs="仿宋"/>
                <w:sz w:val="22"/>
                <w:szCs w:val="22"/>
                <w:highlight w:val="none"/>
                <w:lang w:val="en-US" w:eastAsia="zh-CN"/>
              </w:rPr>
              <w:t>本地区残疾儿童康复治疗成效的</w:t>
            </w:r>
            <w:r>
              <w:rPr>
                <w:rFonts w:hint="eastAsia" w:ascii="Times New Roman" w:hAnsi="Times New Roman" w:eastAsia="仿宋" w:cs="仿宋"/>
                <w:sz w:val="22"/>
                <w:szCs w:val="22"/>
                <w:highlight w:val="none"/>
              </w:rPr>
              <w:t>满意</w:t>
            </w:r>
            <w:r>
              <w:rPr>
                <w:rFonts w:hint="eastAsia" w:ascii="Times New Roman" w:hAnsi="Times New Roman" w:eastAsia="仿宋" w:cs="仿宋"/>
                <w:sz w:val="22"/>
                <w:szCs w:val="22"/>
                <w:highlight w:val="none"/>
                <w:lang w:val="en-US" w:eastAsia="zh-CN"/>
              </w:rPr>
              <w:t>程度？</w:t>
            </w:r>
          </w:p>
        </w:tc>
        <w:tc>
          <w:tcPr>
            <w:tcW w:w="888" w:type="dxa"/>
            <w:tcBorders>
              <w:top w:val="single" w:color="auto" w:sz="4" w:space="0"/>
              <w:left w:val="single" w:color="auto" w:sz="4" w:space="0"/>
              <w:bottom w:val="single" w:color="auto" w:sz="4" w:space="0"/>
              <w:right w:val="single" w:color="auto" w:sz="4" w:space="0"/>
            </w:tcBorders>
            <w:vAlign w:val="center"/>
          </w:tcPr>
          <w:p w14:paraId="19353ABC">
            <w:pPr>
              <w:jc w:val="left"/>
              <w:rPr>
                <w:rFonts w:hint="eastAsia" w:ascii="Times New Roman" w:hAnsi="Times New Roman" w:eastAsia="仿宋" w:cs="仿宋"/>
                <w:b/>
                <w:sz w:val="22"/>
                <w:szCs w:val="22"/>
                <w:highlight w:val="none"/>
              </w:rPr>
            </w:pPr>
          </w:p>
        </w:tc>
        <w:tc>
          <w:tcPr>
            <w:tcW w:w="762" w:type="dxa"/>
            <w:tcBorders>
              <w:top w:val="single" w:color="auto" w:sz="4" w:space="0"/>
              <w:left w:val="single" w:color="auto" w:sz="4" w:space="0"/>
              <w:bottom w:val="single" w:color="auto" w:sz="4" w:space="0"/>
              <w:right w:val="single" w:color="auto" w:sz="4" w:space="0"/>
            </w:tcBorders>
            <w:vAlign w:val="center"/>
          </w:tcPr>
          <w:p w14:paraId="1F576F51">
            <w:pPr>
              <w:jc w:val="left"/>
              <w:rPr>
                <w:rFonts w:hint="eastAsia" w:ascii="Times New Roman" w:hAnsi="Times New Roman" w:eastAsia="仿宋" w:cs="仿宋"/>
                <w:b/>
                <w:sz w:val="22"/>
                <w:szCs w:val="22"/>
                <w:highlight w:val="none"/>
              </w:rPr>
            </w:pPr>
          </w:p>
        </w:tc>
        <w:tc>
          <w:tcPr>
            <w:tcW w:w="797" w:type="dxa"/>
            <w:tcBorders>
              <w:top w:val="single" w:color="auto" w:sz="4" w:space="0"/>
              <w:left w:val="single" w:color="auto" w:sz="4" w:space="0"/>
              <w:bottom w:val="single" w:color="auto" w:sz="4" w:space="0"/>
              <w:right w:val="single" w:color="auto" w:sz="4" w:space="0"/>
            </w:tcBorders>
            <w:vAlign w:val="center"/>
          </w:tcPr>
          <w:p w14:paraId="10CE384D">
            <w:pPr>
              <w:jc w:val="left"/>
              <w:rPr>
                <w:rFonts w:hint="eastAsia" w:ascii="Times New Roman" w:hAnsi="Times New Roman" w:eastAsia="仿宋" w:cs="仿宋"/>
                <w:b/>
                <w:sz w:val="22"/>
                <w:szCs w:val="22"/>
                <w:highlight w:val="none"/>
              </w:rPr>
            </w:pPr>
          </w:p>
        </w:tc>
        <w:tc>
          <w:tcPr>
            <w:tcW w:w="759" w:type="dxa"/>
            <w:tcBorders>
              <w:top w:val="single" w:color="auto" w:sz="4" w:space="0"/>
              <w:left w:val="single" w:color="auto" w:sz="4" w:space="0"/>
              <w:bottom w:val="single" w:color="auto" w:sz="4" w:space="0"/>
              <w:right w:val="single" w:color="auto" w:sz="4" w:space="0"/>
            </w:tcBorders>
            <w:vAlign w:val="center"/>
          </w:tcPr>
          <w:p w14:paraId="1D2ED5D5">
            <w:pPr>
              <w:jc w:val="left"/>
              <w:rPr>
                <w:rFonts w:hint="eastAsia" w:ascii="Times New Roman" w:hAnsi="Times New Roman" w:eastAsia="仿宋" w:cs="仿宋"/>
                <w:b/>
                <w:sz w:val="22"/>
                <w:szCs w:val="22"/>
                <w:highlight w:val="none"/>
              </w:rPr>
            </w:pPr>
          </w:p>
        </w:tc>
        <w:tc>
          <w:tcPr>
            <w:tcW w:w="949" w:type="dxa"/>
            <w:tcBorders>
              <w:top w:val="single" w:color="auto" w:sz="4" w:space="0"/>
              <w:left w:val="single" w:color="auto" w:sz="4" w:space="0"/>
              <w:bottom w:val="single" w:color="auto" w:sz="4" w:space="0"/>
              <w:right w:val="single" w:color="auto" w:sz="4" w:space="0"/>
            </w:tcBorders>
            <w:vAlign w:val="center"/>
          </w:tcPr>
          <w:p w14:paraId="17201C9B">
            <w:pPr>
              <w:jc w:val="left"/>
              <w:rPr>
                <w:rFonts w:hint="eastAsia" w:ascii="Times New Roman" w:hAnsi="Times New Roman" w:eastAsia="仿宋" w:cs="仿宋"/>
                <w:b/>
                <w:sz w:val="22"/>
                <w:szCs w:val="22"/>
                <w:highlight w:val="none"/>
              </w:rPr>
            </w:pPr>
          </w:p>
        </w:tc>
      </w:tr>
      <w:tr w14:paraId="394E2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348" w:type="dxa"/>
            <w:tcBorders>
              <w:top w:val="single" w:color="auto" w:sz="4" w:space="0"/>
              <w:left w:val="single" w:color="auto" w:sz="4" w:space="0"/>
              <w:bottom w:val="single" w:color="auto" w:sz="4" w:space="0"/>
              <w:right w:val="single" w:color="auto" w:sz="4" w:space="0"/>
            </w:tcBorders>
            <w:vAlign w:val="center"/>
          </w:tcPr>
          <w:p w14:paraId="4AD2F844">
            <w:pPr>
              <w:jc w:val="left"/>
              <w:rPr>
                <w:rFonts w:hint="eastAsia" w:ascii="Times New Roman" w:hAnsi="Times New Roman" w:eastAsia="仿宋" w:cs="仿宋"/>
                <w:sz w:val="22"/>
                <w:szCs w:val="22"/>
                <w:highlight w:val="none"/>
              </w:rPr>
            </w:pPr>
            <w:r>
              <w:rPr>
                <w:rFonts w:hint="eastAsia" w:ascii="Times New Roman" w:hAnsi="Times New Roman" w:eastAsia="仿宋" w:cs="仿宋"/>
                <w:sz w:val="22"/>
                <w:szCs w:val="22"/>
                <w:highlight w:val="none"/>
              </w:rPr>
              <w:t>5.您</w:t>
            </w:r>
            <w:r>
              <w:rPr>
                <w:rFonts w:hint="eastAsia" w:ascii="Times New Roman" w:hAnsi="Times New Roman" w:eastAsia="仿宋" w:cs="仿宋"/>
                <w:sz w:val="22"/>
                <w:szCs w:val="22"/>
                <w:highlight w:val="none"/>
                <w:lang w:val="en-US" w:eastAsia="zh-CN"/>
              </w:rPr>
              <w:t>对本地区残疾儿童康复机构培训及访谈的</w:t>
            </w:r>
            <w:r>
              <w:rPr>
                <w:rFonts w:hint="eastAsia" w:ascii="Times New Roman" w:hAnsi="Times New Roman" w:eastAsia="仿宋" w:cs="仿宋"/>
                <w:sz w:val="22"/>
                <w:szCs w:val="22"/>
                <w:highlight w:val="none"/>
              </w:rPr>
              <w:t>满意</w:t>
            </w:r>
            <w:r>
              <w:rPr>
                <w:rFonts w:hint="eastAsia" w:ascii="Times New Roman" w:hAnsi="Times New Roman" w:eastAsia="仿宋" w:cs="仿宋"/>
                <w:sz w:val="22"/>
                <w:szCs w:val="22"/>
                <w:highlight w:val="none"/>
                <w:lang w:val="en-US" w:eastAsia="zh-CN"/>
              </w:rPr>
              <w:t>程度？</w:t>
            </w:r>
          </w:p>
        </w:tc>
        <w:tc>
          <w:tcPr>
            <w:tcW w:w="888" w:type="dxa"/>
            <w:tcBorders>
              <w:top w:val="single" w:color="auto" w:sz="4" w:space="0"/>
              <w:left w:val="single" w:color="auto" w:sz="4" w:space="0"/>
              <w:bottom w:val="single" w:color="auto" w:sz="4" w:space="0"/>
              <w:right w:val="single" w:color="auto" w:sz="4" w:space="0"/>
            </w:tcBorders>
            <w:vAlign w:val="center"/>
          </w:tcPr>
          <w:p w14:paraId="32A13D16">
            <w:pPr>
              <w:jc w:val="left"/>
              <w:rPr>
                <w:rFonts w:hint="eastAsia" w:ascii="Times New Roman" w:hAnsi="Times New Roman" w:eastAsia="仿宋" w:cs="仿宋"/>
                <w:b/>
                <w:sz w:val="22"/>
                <w:szCs w:val="22"/>
                <w:highlight w:val="none"/>
              </w:rPr>
            </w:pPr>
          </w:p>
        </w:tc>
        <w:tc>
          <w:tcPr>
            <w:tcW w:w="762" w:type="dxa"/>
            <w:tcBorders>
              <w:top w:val="single" w:color="auto" w:sz="4" w:space="0"/>
              <w:left w:val="single" w:color="auto" w:sz="4" w:space="0"/>
              <w:bottom w:val="single" w:color="auto" w:sz="4" w:space="0"/>
              <w:right w:val="single" w:color="auto" w:sz="4" w:space="0"/>
            </w:tcBorders>
            <w:vAlign w:val="center"/>
          </w:tcPr>
          <w:p w14:paraId="252F8B29">
            <w:pPr>
              <w:jc w:val="left"/>
              <w:rPr>
                <w:rFonts w:hint="eastAsia" w:ascii="Times New Roman" w:hAnsi="Times New Roman" w:eastAsia="仿宋" w:cs="仿宋"/>
                <w:b/>
                <w:sz w:val="22"/>
                <w:szCs w:val="22"/>
                <w:highlight w:val="none"/>
              </w:rPr>
            </w:pPr>
          </w:p>
        </w:tc>
        <w:tc>
          <w:tcPr>
            <w:tcW w:w="797" w:type="dxa"/>
            <w:tcBorders>
              <w:top w:val="single" w:color="auto" w:sz="4" w:space="0"/>
              <w:left w:val="single" w:color="auto" w:sz="4" w:space="0"/>
              <w:bottom w:val="single" w:color="auto" w:sz="4" w:space="0"/>
              <w:right w:val="single" w:color="auto" w:sz="4" w:space="0"/>
            </w:tcBorders>
            <w:vAlign w:val="center"/>
          </w:tcPr>
          <w:p w14:paraId="442D98D4">
            <w:pPr>
              <w:jc w:val="left"/>
              <w:rPr>
                <w:rFonts w:hint="eastAsia" w:ascii="Times New Roman" w:hAnsi="Times New Roman" w:eastAsia="仿宋" w:cs="仿宋"/>
                <w:b/>
                <w:sz w:val="22"/>
                <w:szCs w:val="22"/>
                <w:highlight w:val="none"/>
              </w:rPr>
            </w:pPr>
          </w:p>
        </w:tc>
        <w:tc>
          <w:tcPr>
            <w:tcW w:w="759" w:type="dxa"/>
            <w:tcBorders>
              <w:top w:val="single" w:color="auto" w:sz="4" w:space="0"/>
              <w:left w:val="single" w:color="auto" w:sz="4" w:space="0"/>
              <w:bottom w:val="single" w:color="auto" w:sz="4" w:space="0"/>
              <w:right w:val="single" w:color="auto" w:sz="4" w:space="0"/>
            </w:tcBorders>
            <w:vAlign w:val="center"/>
          </w:tcPr>
          <w:p w14:paraId="397B79CE">
            <w:pPr>
              <w:jc w:val="left"/>
              <w:rPr>
                <w:rFonts w:hint="eastAsia" w:ascii="Times New Roman" w:hAnsi="Times New Roman" w:eastAsia="仿宋" w:cs="仿宋"/>
                <w:b/>
                <w:sz w:val="22"/>
                <w:szCs w:val="22"/>
                <w:highlight w:val="none"/>
              </w:rPr>
            </w:pPr>
          </w:p>
        </w:tc>
        <w:tc>
          <w:tcPr>
            <w:tcW w:w="949" w:type="dxa"/>
            <w:tcBorders>
              <w:top w:val="single" w:color="auto" w:sz="4" w:space="0"/>
              <w:left w:val="single" w:color="auto" w:sz="4" w:space="0"/>
              <w:bottom w:val="single" w:color="auto" w:sz="4" w:space="0"/>
              <w:right w:val="single" w:color="auto" w:sz="4" w:space="0"/>
            </w:tcBorders>
            <w:vAlign w:val="center"/>
          </w:tcPr>
          <w:p w14:paraId="3707DCE7">
            <w:pPr>
              <w:jc w:val="left"/>
              <w:rPr>
                <w:rFonts w:hint="eastAsia" w:ascii="Times New Roman" w:hAnsi="Times New Roman" w:eastAsia="仿宋" w:cs="仿宋"/>
                <w:b/>
                <w:sz w:val="22"/>
                <w:szCs w:val="22"/>
                <w:highlight w:val="none"/>
              </w:rPr>
            </w:pPr>
          </w:p>
        </w:tc>
      </w:tr>
    </w:tbl>
    <w:p w14:paraId="67EC37FA">
      <w:pPr>
        <w:spacing w:line="500" w:lineRule="exact"/>
        <w:jc w:val="left"/>
        <w:rPr>
          <w:rFonts w:hint="eastAsia" w:ascii="Times New Roman" w:hAnsi="Times New Roman" w:eastAsia="仿宋" w:cs="仿宋"/>
          <w:b/>
          <w:sz w:val="24"/>
          <w:szCs w:val="24"/>
          <w:highlight w:val="none"/>
        </w:rPr>
      </w:pPr>
      <w:r>
        <w:rPr>
          <w:rFonts w:hint="eastAsia" w:ascii="Times New Roman" w:hAnsi="Times New Roman" w:eastAsia="仿宋" w:cs="仿宋"/>
          <w:b/>
          <w:sz w:val="24"/>
          <w:szCs w:val="24"/>
          <w:highlight w:val="none"/>
        </w:rPr>
        <w:t>以上题项，如您选择不太满意或者非常不满意，请简述原因。</w:t>
      </w:r>
    </w:p>
    <w:tbl>
      <w:tblPr>
        <w:tblStyle w:val="16"/>
        <w:tblW w:w="85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00"/>
      </w:tblGrid>
      <w:tr w14:paraId="07D3B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4" w:hRule="atLeast"/>
        </w:trPr>
        <w:tc>
          <w:tcPr>
            <w:tcW w:w="8500" w:type="dxa"/>
          </w:tcPr>
          <w:p w14:paraId="0C4428CE">
            <w:pPr>
              <w:widowControl w:val="0"/>
              <w:snapToGrid w:val="0"/>
              <w:jc w:val="left"/>
              <w:rPr>
                <w:rFonts w:hint="eastAsia" w:ascii="Times New Roman" w:hAnsi="Times New Roman" w:eastAsia="仿宋" w:cs="仿宋"/>
                <w:kern w:val="2"/>
                <w:sz w:val="24"/>
                <w:szCs w:val="24"/>
                <w:highlight w:val="none"/>
                <w:lang w:val="en-US" w:eastAsia="zh-CN" w:bidi="ar-SA"/>
              </w:rPr>
            </w:pPr>
          </w:p>
        </w:tc>
      </w:tr>
    </w:tbl>
    <w:tbl>
      <w:tblPr>
        <w:tblStyle w:val="16"/>
        <w:tblpPr w:leftFromText="180" w:rightFromText="180" w:vertAnchor="text" w:horzAnchor="page" w:tblpX="1802" w:tblpY="666"/>
        <w:tblOverlap w:val="never"/>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25A9B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trPr>
        <w:tc>
          <w:tcPr>
            <w:tcW w:w="8522" w:type="dxa"/>
          </w:tcPr>
          <w:p w14:paraId="6FA80C25">
            <w:pPr>
              <w:tabs>
                <w:tab w:val="left" w:pos="2694"/>
              </w:tabs>
              <w:spacing w:line="500" w:lineRule="exact"/>
              <w:ind w:right="482"/>
              <w:jc w:val="both"/>
              <w:rPr>
                <w:rFonts w:hint="eastAsia" w:ascii="Times New Roman" w:hAnsi="Times New Roman" w:eastAsia="仿宋" w:cs="仿宋"/>
                <w:sz w:val="24"/>
                <w:szCs w:val="24"/>
                <w:highlight w:val="none"/>
                <w:u w:val="single"/>
              </w:rPr>
            </w:pPr>
          </w:p>
        </w:tc>
      </w:tr>
    </w:tbl>
    <w:p w14:paraId="35280B3A">
      <w:pPr>
        <w:rPr>
          <w:rFonts w:hint="default" w:ascii="Times New Roman" w:hAnsi="Times New Roman" w:eastAsia="仿宋" w:cs="仿宋"/>
          <w:b/>
          <w:bCs/>
          <w:sz w:val="24"/>
          <w:szCs w:val="24"/>
          <w:highlight w:val="none"/>
          <w:lang w:val="en-US" w:eastAsia="zh-CN"/>
        </w:rPr>
      </w:pPr>
      <w:r>
        <w:rPr>
          <w:rFonts w:hint="eastAsia" w:ascii="Times New Roman" w:hAnsi="Times New Roman" w:eastAsia="仿宋" w:cs="仿宋"/>
          <w:b/>
          <w:bCs/>
          <w:sz w:val="24"/>
          <w:szCs w:val="24"/>
          <w:highlight w:val="none"/>
        </w:rPr>
        <w:t>四、您对本</w:t>
      </w:r>
      <w:r>
        <w:rPr>
          <w:rFonts w:hint="eastAsia" w:ascii="Times New Roman" w:hAnsi="Times New Roman" w:eastAsia="仿宋" w:cs="仿宋"/>
          <w:b/>
          <w:bCs/>
          <w:sz w:val="24"/>
          <w:szCs w:val="24"/>
          <w:highlight w:val="none"/>
          <w:lang w:val="en-US" w:eastAsia="zh-CN"/>
        </w:rPr>
        <w:t>地区“残疾儿童康复救助”</w:t>
      </w:r>
      <w:r>
        <w:rPr>
          <w:rFonts w:hint="eastAsia" w:ascii="Times New Roman" w:hAnsi="Times New Roman" w:eastAsia="仿宋" w:cs="仿宋"/>
          <w:b/>
          <w:bCs/>
          <w:sz w:val="24"/>
          <w:szCs w:val="24"/>
          <w:highlight w:val="none"/>
        </w:rPr>
        <w:t>项目工作还有哪些建议或意见？</w:t>
      </w:r>
    </w:p>
    <w:p w14:paraId="0ABFEB2C">
      <w:pPr>
        <w:widowControl w:val="0"/>
        <w:snapToGrid w:val="0"/>
        <w:spacing w:line="500" w:lineRule="exact"/>
        <w:jc w:val="right"/>
        <w:rPr>
          <w:rFonts w:hint="eastAsia" w:ascii="Times New Roman" w:hAnsi="Times New Roman" w:eastAsia="仿宋" w:cs="仿宋"/>
          <w:b/>
          <w:bCs/>
          <w:kern w:val="2"/>
          <w:sz w:val="24"/>
          <w:szCs w:val="24"/>
          <w:highlight w:val="none"/>
          <w:u w:val="none"/>
          <w:lang w:val="en-US" w:eastAsia="zh-CN" w:bidi="ar-SA"/>
        </w:rPr>
      </w:pPr>
      <w:r>
        <w:rPr>
          <w:rFonts w:hint="eastAsia" w:ascii="Times New Roman" w:hAnsi="Times New Roman" w:eastAsia="仿宋" w:cs="仿宋"/>
          <w:b/>
          <w:bCs/>
          <w:kern w:val="2"/>
          <w:sz w:val="24"/>
          <w:szCs w:val="24"/>
          <w:highlight w:val="none"/>
          <w:u w:val="none"/>
          <w:lang w:val="en-US" w:eastAsia="zh-CN" w:bidi="ar-SA"/>
        </w:rPr>
        <w:t>&lt;再次感谢您的支持与配合！&gt;</w:t>
      </w:r>
    </w:p>
    <w:p w14:paraId="5742C0AB">
      <w:pPr>
        <w:widowControl w:val="0"/>
        <w:snapToGrid w:val="0"/>
        <w:spacing w:line="500" w:lineRule="exact"/>
        <w:jc w:val="left"/>
        <w:rPr>
          <w:rFonts w:hint="eastAsia" w:ascii="Times New Roman" w:hAnsi="Times New Roman" w:eastAsia="仿宋" w:cs="仿宋"/>
          <w:b/>
          <w:bCs/>
          <w:color w:val="000000"/>
          <w:kern w:val="2"/>
          <w:sz w:val="24"/>
          <w:szCs w:val="24"/>
          <w:highlight w:val="none"/>
          <w:lang w:val="en-US" w:eastAsia="zh-CN" w:bidi="ar-SA"/>
        </w:rPr>
      </w:pPr>
      <w:r>
        <w:rPr>
          <w:rFonts w:hint="eastAsia" w:ascii="Times New Roman" w:hAnsi="Times New Roman" w:eastAsia="仿宋" w:cs="仿宋"/>
          <w:kern w:val="2"/>
          <w:sz w:val="24"/>
          <w:szCs w:val="24"/>
          <w:highlight w:val="none"/>
          <w:u w:val="single"/>
          <w:lang w:val="en-US" w:eastAsia="zh-CN" w:bidi="ar-SA"/>
        </w:rPr>
        <w:br w:type="page"/>
      </w:r>
    </w:p>
    <w:p w14:paraId="367344CB">
      <w:pPr>
        <w:widowControl w:val="0"/>
        <w:snapToGrid w:val="0"/>
        <w:spacing w:line="500" w:lineRule="exact"/>
        <w:jc w:val="center"/>
        <w:rPr>
          <w:rFonts w:hint="eastAsia" w:ascii="Times New Roman" w:hAnsi="Times New Roman" w:eastAsia="仿宋" w:cs="仿宋"/>
          <w:b/>
          <w:bCs/>
          <w:color w:val="000000"/>
          <w:kern w:val="2"/>
          <w:sz w:val="28"/>
          <w:szCs w:val="28"/>
          <w:highlight w:val="none"/>
          <w:lang w:val="en-US" w:eastAsia="zh-CN" w:bidi="ar-SA"/>
        </w:rPr>
      </w:pPr>
      <w:r>
        <w:rPr>
          <w:rFonts w:hint="eastAsia" w:ascii="Times New Roman" w:hAnsi="Times New Roman" w:eastAsia="仿宋" w:cs="仿宋"/>
          <w:b/>
          <w:bCs/>
          <w:color w:val="000000"/>
          <w:kern w:val="2"/>
          <w:sz w:val="28"/>
          <w:szCs w:val="28"/>
          <w:highlight w:val="none"/>
          <w:lang w:val="en-US" w:eastAsia="zh-CN" w:bidi="ar-SA"/>
        </w:rPr>
        <w:t>残疾儿童康复救助项目工作人员</w:t>
      </w:r>
    </w:p>
    <w:p w14:paraId="34740356">
      <w:pPr>
        <w:widowControl w:val="0"/>
        <w:snapToGrid w:val="0"/>
        <w:spacing w:line="500" w:lineRule="exact"/>
        <w:jc w:val="center"/>
        <w:rPr>
          <w:rFonts w:hint="eastAsia" w:ascii="Times New Roman" w:hAnsi="Times New Roman" w:eastAsia="仿宋" w:cs="仿宋"/>
          <w:b/>
          <w:bCs/>
          <w:color w:val="000000"/>
          <w:kern w:val="2"/>
          <w:sz w:val="28"/>
          <w:szCs w:val="28"/>
          <w:highlight w:val="none"/>
          <w:lang w:val="en-US" w:eastAsia="zh-CN" w:bidi="ar-SA"/>
        </w:rPr>
      </w:pPr>
      <w:r>
        <w:rPr>
          <w:rFonts w:hint="eastAsia" w:ascii="Times New Roman" w:hAnsi="Times New Roman" w:eastAsia="仿宋" w:cs="仿宋"/>
          <w:b/>
          <w:bCs/>
          <w:color w:val="000000"/>
          <w:kern w:val="2"/>
          <w:sz w:val="28"/>
          <w:szCs w:val="28"/>
          <w:highlight w:val="none"/>
          <w:lang w:val="en-US" w:eastAsia="zh-CN" w:bidi="ar-SA"/>
        </w:rPr>
        <w:t>满意度调查问卷</w:t>
      </w:r>
    </w:p>
    <w:p w14:paraId="594E1535">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both"/>
        <w:textAlignment w:val="auto"/>
        <w:rPr>
          <w:rFonts w:hint="eastAsia" w:ascii="Times New Roman" w:hAnsi="Times New Roman" w:eastAsia="仿宋" w:cs="仿宋"/>
          <w:color w:val="000000"/>
          <w:kern w:val="0"/>
          <w:sz w:val="24"/>
          <w:szCs w:val="24"/>
          <w:highlight w:val="none"/>
          <w:lang w:val="en-US" w:eastAsia="zh-CN" w:bidi="ar"/>
        </w:rPr>
      </w:pPr>
      <w:r>
        <w:rPr>
          <w:rFonts w:hint="eastAsia" w:ascii="Times New Roman" w:hAnsi="Times New Roman" w:eastAsia="仿宋" w:cs="仿宋"/>
          <w:color w:val="000000"/>
          <w:kern w:val="0"/>
          <w:sz w:val="24"/>
          <w:szCs w:val="24"/>
          <w:highlight w:val="none"/>
          <w:lang w:bidi="ar"/>
        </w:rPr>
        <w:t>尊</w:t>
      </w:r>
      <w:r>
        <w:rPr>
          <w:rFonts w:hint="eastAsia" w:ascii="Times New Roman" w:hAnsi="Times New Roman" w:eastAsia="仿宋" w:cs="仿宋"/>
          <w:color w:val="000000"/>
          <w:kern w:val="0"/>
          <w:sz w:val="24"/>
          <w:szCs w:val="24"/>
          <w:highlight w:val="none"/>
          <w:lang w:val="en-US" w:eastAsia="zh-CN" w:bidi="ar"/>
        </w:rPr>
        <w:t>敬的先生/女士：</w:t>
      </w:r>
    </w:p>
    <w:p w14:paraId="65B7501E">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both"/>
        <w:textAlignment w:val="auto"/>
        <w:rPr>
          <w:rFonts w:hint="eastAsia" w:ascii="Times New Roman" w:hAnsi="Times New Roman" w:eastAsia="仿宋" w:cs="仿宋"/>
          <w:color w:val="000000"/>
          <w:kern w:val="0"/>
          <w:sz w:val="24"/>
          <w:szCs w:val="24"/>
          <w:highlight w:val="none"/>
          <w:lang w:val="en-US" w:eastAsia="zh-CN" w:bidi="ar"/>
        </w:rPr>
      </w:pPr>
      <w:r>
        <w:rPr>
          <w:rFonts w:hint="eastAsia" w:ascii="Times New Roman" w:hAnsi="Times New Roman" w:eastAsia="仿宋" w:cs="仿宋"/>
          <w:color w:val="000000"/>
          <w:kern w:val="0"/>
          <w:sz w:val="24"/>
          <w:szCs w:val="24"/>
          <w:highlight w:val="none"/>
          <w:lang w:val="en-US" w:eastAsia="zh-CN" w:bidi="ar"/>
        </w:rPr>
        <w:t>您好！受张掖市残疾人联合会委托，为了解残疾儿童康复救助项目工作开展情况，提高财政资金效率，我公司针对残疾儿童康复救助项目开展绩效评价。设计本次问卷旨在客观测定残疾儿童康复救助项目绩效评价工作开展的情况。感谢您抽出宝贵时间参与我们的问卷调查。整份问卷的填写大约需要5分钟，问卷采用不记名方式，请根据您的个人真实感受填写。我们保证问卷数据仅限于统计分析，对您的个人信息将予以严格保密。感谢您的支持与配合！</w:t>
      </w:r>
    </w:p>
    <w:p w14:paraId="769BA7D3">
      <w:pPr>
        <w:snapToGrid/>
        <w:spacing w:line="500" w:lineRule="exact"/>
        <w:ind w:firstLine="480" w:firstLineChars="200"/>
        <w:jc w:val="right"/>
        <w:rPr>
          <w:rFonts w:hint="eastAsia" w:ascii="Times New Roman" w:hAnsi="Times New Roman" w:eastAsia="仿宋" w:cs="仿宋"/>
          <w:b/>
          <w:sz w:val="24"/>
          <w:szCs w:val="24"/>
          <w:highlight w:val="none"/>
        </w:rPr>
      </w:pPr>
      <w:r>
        <w:rPr>
          <w:rFonts w:hint="eastAsia" w:ascii="Times New Roman" w:hAnsi="Times New Roman" w:eastAsia="仿宋" w:cs="仿宋"/>
          <w:color w:val="000000"/>
          <w:kern w:val="0"/>
          <w:sz w:val="24"/>
          <w:szCs w:val="24"/>
          <w:highlight w:val="none"/>
          <w:lang w:bidi="ar"/>
        </w:rPr>
        <w:t>甘肃道瑞科技咨询有限公司</w:t>
      </w:r>
    </w:p>
    <w:p w14:paraId="32D22D85">
      <w:pPr>
        <w:widowControl/>
        <w:snapToGrid/>
        <w:spacing w:line="500" w:lineRule="exact"/>
        <w:ind w:firstLine="480" w:firstLineChars="200"/>
        <w:jc w:val="right"/>
        <w:rPr>
          <w:rFonts w:hint="eastAsia" w:ascii="Times New Roman" w:hAnsi="Times New Roman" w:eastAsia="仿宋" w:cs="仿宋"/>
          <w:color w:val="000000"/>
          <w:kern w:val="0"/>
          <w:sz w:val="24"/>
          <w:szCs w:val="24"/>
          <w:highlight w:val="none"/>
          <w:lang w:bidi="ar"/>
        </w:rPr>
      </w:pPr>
      <w:r>
        <w:rPr>
          <w:rFonts w:hint="eastAsia" w:ascii="Times New Roman" w:hAnsi="Times New Roman" w:eastAsia="仿宋" w:cs="仿宋"/>
          <w:color w:val="000000"/>
          <w:kern w:val="0"/>
          <w:sz w:val="24"/>
          <w:szCs w:val="24"/>
          <w:highlight w:val="none"/>
          <w:lang w:bidi="ar"/>
        </w:rPr>
        <w:t>20</w:t>
      </w:r>
      <w:r>
        <w:rPr>
          <w:rFonts w:hint="eastAsia" w:ascii="Times New Roman" w:hAnsi="Times New Roman" w:eastAsia="仿宋" w:cs="仿宋"/>
          <w:color w:val="000000"/>
          <w:kern w:val="0"/>
          <w:sz w:val="24"/>
          <w:szCs w:val="24"/>
          <w:highlight w:val="none"/>
          <w:lang w:val="en-US" w:eastAsia="zh-CN" w:bidi="ar"/>
        </w:rPr>
        <w:t>25</w:t>
      </w:r>
      <w:r>
        <w:rPr>
          <w:rFonts w:hint="eastAsia" w:ascii="Times New Roman" w:hAnsi="Times New Roman" w:eastAsia="仿宋" w:cs="仿宋"/>
          <w:color w:val="000000"/>
          <w:kern w:val="0"/>
          <w:sz w:val="24"/>
          <w:szCs w:val="24"/>
          <w:highlight w:val="none"/>
          <w:lang w:bidi="ar"/>
        </w:rPr>
        <w:t>年</w:t>
      </w:r>
      <w:r>
        <w:rPr>
          <w:rFonts w:hint="eastAsia" w:ascii="Times New Roman" w:hAnsi="Times New Roman" w:eastAsia="仿宋" w:cs="仿宋"/>
          <w:color w:val="000000"/>
          <w:kern w:val="0"/>
          <w:sz w:val="24"/>
          <w:szCs w:val="24"/>
          <w:highlight w:val="none"/>
          <w:lang w:val="en-US" w:eastAsia="zh-CN" w:bidi="ar"/>
        </w:rPr>
        <w:t>2</w:t>
      </w:r>
      <w:r>
        <w:rPr>
          <w:rFonts w:hint="eastAsia" w:ascii="Times New Roman" w:hAnsi="Times New Roman" w:eastAsia="仿宋" w:cs="仿宋"/>
          <w:color w:val="000000"/>
          <w:kern w:val="0"/>
          <w:sz w:val="24"/>
          <w:szCs w:val="24"/>
          <w:highlight w:val="none"/>
          <w:lang w:bidi="ar"/>
        </w:rPr>
        <w:t>月</w:t>
      </w:r>
    </w:p>
    <w:p w14:paraId="489463FD">
      <w:pPr>
        <w:spacing w:line="500" w:lineRule="exact"/>
        <w:ind w:firstLine="482"/>
        <w:jc w:val="left"/>
        <w:rPr>
          <w:rFonts w:hint="eastAsia" w:ascii="Times New Roman" w:hAnsi="Times New Roman" w:eastAsia="仿宋" w:cs="仿宋"/>
          <w:b/>
          <w:bCs/>
          <w:sz w:val="24"/>
          <w:szCs w:val="24"/>
          <w:highlight w:val="none"/>
        </w:rPr>
      </w:pPr>
      <w:r>
        <w:rPr>
          <w:rFonts w:hint="eastAsia" w:ascii="Times New Roman" w:hAnsi="Times New Roman" w:eastAsia="仿宋" w:cs="仿宋"/>
          <w:b/>
          <w:bCs/>
          <w:sz w:val="24"/>
          <w:szCs w:val="24"/>
          <w:highlight w:val="none"/>
        </w:rPr>
        <w:t>一、个人信息</w:t>
      </w:r>
    </w:p>
    <w:p w14:paraId="37C6C411">
      <w:pPr>
        <w:spacing w:line="500" w:lineRule="exact"/>
        <w:ind w:firstLine="48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1.您的性别为（ ）</w:t>
      </w:r>
    </w:p>
    <w:p w14:paraId="00F254A3">
      <w:pPr>
        <w:spacing w:line="500" w:lineRule="exact"/>
        <w:ind w:firstLine="48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A</w:t>
      </w:r>
      <w:r>
        <w:rPr>
          <w:rFonts w:hint="eastAsia" w:ascii="Times New Roman" w:hAnsi="Times New Roman" w:eastAsia="仿宋" w:cs="仿宋"/>
          <w:sz w:val="24"/>
          <w:szCs w:val="24"/>
          <w:highlight w:val="none"/>
          <w:lang w:val="en-US" w:eastAsia="zh-CN"/>
        </w:rPr>
        <w:t>.</w:t>
      </w:r>
      <w:r>
        <w:rPr>
          <w:rFonts w:hint="eastAsia" w:ascii="Times New Roman" w:hAnsi="Times New Roman" w:eastAsia="仿宋" w:cs="仿宋"/>
          <w:sz w:val="24"/>
          <w:szCs w:val="24"/>
          <w:highlight w:val="none"/>
        </w:rPr>
        <w:t xml:space="preserve">男        </w:t>
      </w:r>
      <w:r>
        <w:rPr>
          <w:rFonts w:hint="eastAsia" w:ascii="Times New Roman" w:hAnsi="Times New Roman" w:eastAsia="仿宋" w:cs="仿宋"/>
          <w:sz w:val="24"/>
          <w:szCs w:val="24"/>
          <w:highlight w:val="none"/>
          <w:lang w:val="en-US" w:eastAsia="zh-CN"/>
        </w:rPr>
        <w:t xml:space="preserve"> </w:t>
      </w:r>
      <w:r>
        <w:rPr>
          <w:rFonts w:hint="eastAsia" w:ascii="Times New Roman" w:hAnsi="Times New Roman" w:eastAsia="仿宋" w:cs="仿宋"/>
          <w:sz w:val="24"/>
          <w:szCs w:val="24"/>
          <w:highlight w:val="none"/>
        </w:rPr>
        <w:t>B</w:t>
      </w:r>
      <w:r>
        <w:rPr>
          <w:rFonts w:hint="eastAsia" w:ascii="Times New Roman" w:hAnsi="Times New Roman" w:eastAsia="仿宋" w:cs="仿宋"/>
          <w:sz w:val="24"/>
          <w:szCs w:val="24"/>
          <w:highlight w:val="none"/>
          <w:lang w:val="en-US" w:eastAsia="zh-CN"/>
        </w:rPr>
        <w:t>.</w:t>
      </w:r>
      <w:r>
        <w:rPr>
          <w:rFonts w:hint="eastAsia" w:ascii="Times New Roman" w:hAnsi="Times New Roman" w:eastAsia="仿宋" w:cs="仿宋"/>
          <w:sz w:val="24"/>
          <w:szCs w:val="24"/>
          <w:highlight w:val="none"/>
        </w:rPr>
        <w:t>女</w:t>
      </w:r>
    </w:p>
    <w:p w14:paraId="5894FD37">
      <w:pPr>
        <w:spacing w:line="500" w:lineRule="exact"/>
        <w:ind w:firstLine="48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2.您的年龄为（ ）</w:t>
      </w:r>
    </w:p>
    <w:p w14:paraId="7D2216D3">
      <w:pPr>
        <w:spacing w:line="500" w:lineRule="exact"/>
        <w:ind w:firstLine="480"/>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A.</w:t>
      </w:r>
      <w:r>
        <w:rPr>
          <w:rFonts w:hint="eastAsia" w:ascii="Times New Roman" w:hAnsi="Times New Roman" w:eastAsia="仿宋" w:cs="仿宋"/>
          <w:sz w:val="24"/>
          <w:szCs w:val="24"/>
          <w:highlight w:val="none"/>
          <w:lang w:val="en-US" w:eastAsia="zh-CN"/>
        </w:rPr>
        <w:t>15</w:t>
      </w:r>
      <w:r>
        <w:rPr>
          <w:rFonts w:hint="eastAsia" w:ascii="Times New Roman" w:hAnsi="Times New Roman" w:eastAsia="仿宋" w:cs="仿宋"/>
          <w:sz w:val="24"/>
          <w:szCs w:val="24"/>
          <w:highlight w:val="none"/>
        </w:rPr>
        <w:t xml:space="preserve">岁以下    B. </w:t>
      </w:r>
      <w:r>
        <w:rPr>
          <w:rFonts w:hint="eastAsia" w:ascii="Times New Roman" w:hAnsi="Times New Roman" w:eastAsia="仿宋" w:cs="仿宋"/>
          <w:sz w:val="24"/>
          <w:szCs w:val="24"/>
          <w:highlight w:val="none"/>
          <w:lang w:val="en-US" w:eastAsia="zh-CN"/>
        </w:rPr>
        <w:t>15</w:t>
      </w:r>
      <w:r>
        <w:rPr>
          <w:rFonts w:hint="eastAsia" w:ascii="Times New Roman" w:hAnsi="Times New Roman" w:eastAsia="仿宋" w:cs="仿宋"/>
          <w:sz w:val="24"/>
          <w:szCs w:val="24"/>
          <w:highlight w:val="none"/>
        </w:rPr>
        <w:t>-</w:t>
      </w:r>
      <w:r>
        <w:rPr>
          <w:rFonts w:hint="eastAsia" w:ascii="Times New Roman" w:hAnsi="Times New Roman" w:eastAsia="仿宋" w:cs="仿宋"/>
          <w:sz w:val="24"/>
          <w:szCs w:val="24"/>
          <w:highlight w:val="none"/>
          <w:lang w:val="en-US" w:eastAsia="zh-CN"/>
        </w:rPr>
        <w:t>18</w:t>
      </w:r>
      <w:r>
        <w:rPr>
          <w:rFonts w:hint="eastAsia" w:ascii="Times New Roman" w:hAnsi="Times New Roman" w:eastAsia="仿宋" w:cs="仿宋"/>
          <w:sz w:val="24"/>
          <w:szCs w:val="24"/>
          <w:highlight w:val="none"/>
        </w:rPr>
        <w:t xml:space="preserve">岁    C. </w:t>
      </w:r>
      <w:r>
        <w:rPr>
          <w:rFonts w:hint="eastAsia" w:ascii="Times New Roman" w:hAnsi="Times New Roman" w:eastAsia="仿宋" w:cs="仿宋"/>
          <w:sz w:val="24"/>
          <w:szCs w:val="24"/>
          <w:highlight w:val="none"/>
          <w:lang w:val="en-US" w:eastAsia="zh-CN"/>
        </w:rPr>
        <w:t>18</w:t>
      </w:r>
      <w:r>
        <w:rPr>
          <w:rFonts w:hint="eastAsia" w:ascii="Times New Roman" w:hAnsi="Times New Roman" w:eastAsia="仿宋" w:cs="仿宋"/>
          <w:sz w:val="24"/>
          <w:szCs w:val="24"/>
          <w:highlight w:val="none"/>
        </w:rPr>
        <w:t>-</w:t>
      </w:r>
      <w:r>
        <w:rPr>
          <w:rFonts w:hint="eastAsia" w:ascii="Times New Roman" w:hAnsi="Times New Roman" w:eastAsia="仿宋" w:cs="仿宋"/>
          <w:sz w:val="24"/>
          <w:szCs w:val="24"/>
          <w:highlight w:val="none"/>
          <w:lang w:val="en-US" w:eastAsia="zh-CN"/>
        </w:rPr>
        <w:t>2</w:t>
      </w:r>
      <w:r>
        <w:rPr>
          <w:rFonts w:hint="eastAsia" w:ascii="Times New Roman" w:hAnsi="Times New Roman" w:eastAsia="仿宋" w:cs="仿宋"/>
          <w:sz w:val="24"/>
          <w:szCs w:val="24"/>
          <w:highlight w:val="none"/>
        </w:rPr>
        <w:t xml:space="preserve">0岁    D. </w:t>
      </w:r>
      <w:r>
        <w:rPr>
          <w:rFonts w:hint="eastAsia" w:ascii="Times New Roman" w:hAnsi="Times New Roman" w:eastAsia="仿宋" w:cs="仿宋"/>
          <w:sz w:val="24"/>
          <w:szCs w:val="24"/>
          <w:highlight w:val="none"/>
          <w:lang w:val="en-US" w:eastAsia="zh-CN"/>
        </w:rPr>
        <w:t>2</w:t>
      </w:r>
      <w:r>
        <w:rPr>
          <w:rFonts w:hint="eastAsia" w:ascii="Times New Roman" w:hAnsi="Times New Roman" w:eastAsia="仿宋" w:cs="仿宋"/>
          <w:sz w:val="24"/>
          <w:szCs w:val="24"/>
          <w:highlight w:val="none"/>
        </w:rPr>
        <w:t>0岁以上</w:t>
      </w:r>
    </w:p>
    <w:p w14:paraId="5E398382">
      <w:pPr>
        <w:spacing w:line="500" w:lineRule="exact"/>
        <w:ind w:firstLine="48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3.您在</w:t>
      </w:r>
      <w:r>
        <w:rPr>
          <w:rFonts w:hint="eastAsia" w:ascii="Times New Roman" w:hAnsi="Times New Roman" w:eastAsia="仿宋" w:cs="仿宋"/>
          <w:sz w:val="24"/>
          <w:szCs w:val="24"/>
          <w:highlight w:val="none"/>
          <w:lang w:val="en-US" w:eastAsia="zh-CN"/>
        </w:rPr>
        <w:t>本单位的工作年限</w:t>
      </w:r>
      <w:r>
        <w:rPr>
          <w:rFonts w:hint="eastAsia" w:ascii="Times New Roman" w:hAnsi="Times New Roman" w:eastAsia="仿宋" w:cs="仿宋"/>
          <w:sz w:val="24"/>
          <w:szCs w:val="24"/>
          <w:highlight w:val="none"/>
        </w:rPr>
        <w:t>为（ ）</w:t>
      </w:r>
    </w:p>
    <w:p w14:paraId="2AB2309B">
      <w:pPr>
        <w:spacing w:line="500" w:lineRule="exact"/>
        <w:ind w:firstLine="480"/>
        <w:jc w:val="left"/>
        <w:rPr>
          <w:rFonts w:hint="eastAsia" w:ascii="Times New Roman" w:hAnsi="Times New Roman" w:eastAsia="仿宋" w:cs="仿宋"/>
          <w:color w:val="000000"/>
          <w:kern w:val="0"/>
          <w:sz w:val="24"/>
          <w:szCs w:val="24"/>
          <w:highlight w:val="none"/>
          <w:lang w:bidi="ar"/>
        </w:rPr>
      </w:pPr>
      <w:r>
        <w:rPr>
          <w:rFonts w:hint="eastAsia" w:ascii="Times New Roman" w:hAnsi="Times New Roman" w:eastAsia="仿宋" w:cs="仿宋"/>
          <w:color w:val="000000"/>
          <w:kern w:val="0"/>
          <w:sz w:val="24"/>
          <w:szCs w:val="24"/>
          <w:highlight w:val="none"/>
          <w:lang w:bidi="ar"/>
        </w:rPr>
        <w:t>A. 1-2 年（含2年）   B. 2</w:t>
      </w:r>
      <w:r>
        <w:rPr>
          <w:rFonts w:hint="eastAsia" w:ascii="Times New Roman" w:hAnsi="Times New Roman" w:eastAsia="仿宋" w:cs="仿宋"/>
          <w:color w:val="000000"/>
          <w:kern w:val="0"/>
          <w:sz w:val="24"/>
          <w:szCs w:val="24"/>
          <w:highlight w:val="none"/>
          <w:lang w:eastAsia="zh-CN" w:bidi="ar"/>
        </w:rPr>
        <w:t>—</w:t>
      </w:r>
      <w:r>
        <w:rPr>
          <w:rFonts w:hint="eastAsia" w:ascii="Times New Roman" w:hAnsi="Times New Roman" w:eastAsia="仿宋" w:cs="仿宋"/>
          <w:color w:val="000000"/>
          <w:kern w:val="0"/>
          <w:sz w:val="24"/>
          <w:szCs w:val="24"/>
          <w:highlight w:val="none"/>
          <w:lang w:bidi="ar"/>
        </w:rPr>
        <w:t xml:space="preserve">5年（含5年）   C. 5年以上 </w:t>
      </w:r>
    </w:p>
    <w:p w14:paraId="3817D892">
      <w:pPr>
        <w:widowControl/>
        <w:snapToGrid/>
        <w:spacing w:line="460" w:lineRule="exact"/>
        <w:ind w:firstLine="482" w:firstLineChars="200"/>
        <w:jc w:val="left"/>
        <w:rPr>
          <w:rFonts w:hint="eastAsia" w:ascii="Times New Roman" w:hAnsi="Times New Roman" w:eastAsia="仿宋" w:cs="仿宋"/>
          <w:sz w:val="24"/>
          <w:szCs w:val="24"/>
          <w:highlight w:val="none"/>
        </w:rPr>
      </w:pPr>
      <w:r>
        <w:rPr>
          <w:rFonts w:hint="eastAsia" w:ascii="Times New Roman" w:hAnsi="Times New Roman" w:eastAsia="仿宋" w:cs="仿宋"/>
          <w:b/>
          <w:color w:val="000000"/>
          <w:kern w:val="0"/>
          <w:sz w:val="24"/>
          <w:szCs w:val="24"/>
          <w:highlight w:val="none"/>
          <w:lang w:bidi="ar"/>
        </w:rPr>
        <w:t>二、基本问题</w:t>
      </w:r>
    </w:p>
    <w:p w14:paraId="0432A937">
      <w:pPr>
        <w:widowControl w:val="0"/>
        <w:snapToGrid/>
        <w:spacing w:line="500" w:lineRule="exact"/>
        <w:ind w:firstLine="480" w:firstLineChars="200"/>
        <w:jc w:val="left"/>
        <w:rPr>
          <w:rFonts w:hint="eastAsia" w:ascii="Times New Roman" w:hAnsi="Times New Roman" w:eastAsia="仿宋" w:cs="仿宋"/>
          <w:kern w:val="2"/>
          <w:sz w:val="24"/>
          <w:szCs w:val="24"/>
          <w:highlight w:val="none"/>
          <w:lang w:val="en-US" w:eastAsia="zh-CN" w:bidi="ar-SA"/>
        </w:rPr>
      </w:pPr>
      <w:r>
        <w:rPr>
          <w:rFonts w:hint="eastAsia" w:ascii="Times New Roman" w:hAnsi="Times New Roman" w:eastAsia="仿宋" w:cs="仿宋"/>
          <w:kern w:val="2"/>
          <w:sz w:val="24"/>
          <w:szCs w:val="24"/>
          <w:highlight w:val="none"/>
          <w:lang w:val="en-US" w:eastAsia="zh-CN" w:bidi="ar-SA"/>
        </w:rPr>
        <w:t>1.您对残疾儿童康复相关政策的了解程度如何（ ）</w:t>
      </w:r>
    </w:p>
    <w:p w14:paraId="21169C29">
      <w:pPr>
        <w:widowControl w:val="0"/>
        <w:snapToGrid/>
        <w:spacing w:line="500" w:lineRule="exact"/>
        <w:ind w:firstLine="480" w:firstLineChars="200"/>
        <w:jc w:val="left"/>
        <w:rPr>
          <w:rFonts w:hint="eastAsia" w:ascii="Times New Roman" w:hAnsi="Times New Roman" w:eastAsia="仿宋" w:cs="仿宋"/>
          <w:kern w:val="2"/>
          <w:sz w:val="24"/>
          <w:szCs w:val="24"/>
          <w:highlight w:val="none"/>
          <w:lang w:val="en-US" w:eastAsia="zh-CN" w:bidi="ar-SA"/>
        </w:rPr>
      </w:pPr>
      <w:r>
        <w:rPr>
          <w:rFonts w:hint="eastAsia" w:ascii="Times New Roman" w:hAnsi="Times New Roman" w:eastAsia="仿宋" w:cs="仿宋"/>
          <w:kern w:val="2"/>
          <w:sz w:val="24"/>
          <w:szCs w:val="24"/>
          <w:highlight w:val="none"/>
          <w:lang w:val="en-US" w:eastAsia="zh-CN" w:bidi="ar-SA"/>
        </w:rPr>
        <w:t>A. 非常了解     B. 比较了解      C.不太了解    D.不了解</w:t>
      </w:r>
    </w:p>
    <w:p w14:paraId="67304B38">
      <w:pPr>
        <w:widowControl w:val="0"/>
        <w:snapToGrid/>
        <w:spacing w:line="500" w:lineRule="exact"/>
        <w:ind w:firstLine="480" w:firstLineChars="200"/>
        <w:jc w:val="left"/>
        <w:rPr>
          <w:rFonts w:hint="eastAsia" w:ascii="Times New Roman" w:hAnsi="Times New Roman" w:eastAsia="仿宋" w:cs="仿宋"/>
          <w:kern w:val="2"/>
          <w:sz w:val="24"/>
          <w:szCs w:val="24"/>
          <w:highlight w:val="none"/>
          <w:lang w:val="en-US" w:eastAsia="zh-CN" w:bidi="ar-SA"/>
        </w:rPr>
      </w:pPr>
      <w:r>
        <w:rPr>
          <w:rFonts w:hint="eastAsia" w:ascii="Times New Roman" w:hAnsi="Times New Roman" w:eastAsia="仿宋" w:cs="仿宋"/>
          <w:kern w:val="2"/>
          <w:sz w:val="24"/>
          <w:szCs w:val="24"/>
          <w:highlight w:val="none"/>
          <w:lang w:val="en-US" w:eastAsia="zh-CN" w:bidi="ar-SA"/>
        </w:rPr>
        <w:t>2.您认为残疾儿童康复机构整体的康复课程、康复活动、康复评估、康复服务基础档案的完善程度如何（ ）</w:t>
      </w:r>
    </w:p>
    <w:p w14:paraId="42ADA605">
      <w:pPr>
        <w:spacing w:line="500" w:lineRule="exact"/>
        <w:ind w:firstLine="480" w:firstLineChars="20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A.非常完善      B.比较完善    C.不完善</w:t>
      </w:r>
    </w:p>
    <w:p w14:paraId="7384C60A">
      <w:pPr>
        <w:spacing w:line="500" w:lineRule="exact"/>
        <w:ind w:firstLine="480" w:firstLineChars="20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3.您认为</w:t>
      </w:r>
      <w:r>
        <w:rPr>
          <w:rFonts w:hint="eastAsia" w:ascii="Times New Roman" w:hAnsi="Times New Roman" w:eastAsia="仿宋" w:cs="仿宋"/>
          <w:sz w:val="24"/>
          <w:szCs w:val="24"/>
          <w:highlight w:val="none"/>
          <w:lang w:val="en-US" w:eastAsia="zh-CN"/>
        </w:rPr>
        <w:t>享受该项服务的残疾儿童的遴选流程是否完善</w:t>
      </w:r>
      <w:r>
        <w:rPr>
          <w:rFonts w:hint="eastAsia" w:ascii="Times New Roman" w:hAnsi="Times New Roman" w:eastAsia="仿宋" w:cs="仿宋"/>
          <w:sz w:val="24"/>
          <w:szCs w:val="24"/>
          <w:highlight w:val="none"/>
        </w:rPr>
        <w:t>（ ）</w:t>
      </w:r>
    </w:p>
    <w:p w14:paraId="27CB8736">
      <w:pPr>
        <w:spacing w:line="500" w:lineRule="exact"/>
        <w:ind w:firstLine="480" w:firstLineChars="20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A.非常完善      B.比较完善    C.不完善</w:t>
      </w:r>
    </w:p>
    <w:p w14:paraId="0A315A85">
      <w:pPr>
        <w:spacing w:line="500" w:lineRule="exact"/>
        <w:ind w:firstLine="480" w:firstLineChars="20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4.</w:t>
      </w:r>
      <w:r>
        <w:rPr>
          <w:rFonts w:hint="eastAsia" w:ascii="Times New Roman" w:hAnsi="Times New Roman" w:eastAsia="仿宋" w:cs="仿宋"/>
          <w:sz w:val="24"/>
          <w:szCs w:val="24"/>
          <w:highlight w:val="none"/>
          <w:lang w:eastAsia="zh-Hans"/>
        </w:rPr>
        <w:t>您</w:t>
      </w:r>
      <w:r>
        <w:rPr>
          <w:rFonts w:hint="eastAsia" w:ascii="Times New Roman" w:hAnsi="Times New Roman" w:eastAsia="仿宋" w:cs="仿宋"/>
          <w:sz w:val="24"/>
          <w:szCs w:val="24"/>
          <w:highlight w:val="none"/>
          <w:lang w:val="en-US" w:eastAsia="zh-CN"/>
        </w:rPr>
        <w:t>认为</w:t>
      </w:r>
      <w:r>
        <w:rPr>
          <w:rFonts w:hint="eastAsia" w:ascii="Times New Roman" w:hAnsi="Times New Roman" w:eastAsia="仿宋" w:cs="仿宋"/>
          <w:kern w:val="2"/>
          <w:sz w:val="24"/>
          <w:szCs w:val="24"/>
          <w:highlight w:val="none"/>
          <w:lang w:val="en-US" w:eastAsia="zh-CN" w:bidi="ar-SA"/>
        </w:rPr>
        <w:t>残疾儿童康复机构的申请透明度如何</w:t>
      </w:r>
      <w:r>
        <w:rPr>
          <w:rFonts w:hint="eastAsia" w:ascii="Times New Roman" w:hAnsi="Times New Roman" w:eastAsia="仿宋" w:cs="仿宋"/>
          <w:sz w:val="24"/>
          <w:szCs w:val="24"/>
          <w:highlight w:val="none"/>
        </w:rPr>
        <w:t>（ ）</w:t>
      </w:r>
    </w:p>
    <w:p w14:paraId="4548B3AA">
      <w:pPr>
        <w:spacing w:line="500" w:lineRule="exact"/>
        <w:ind w:firstLine="480"/>
        <w:jc w:val="left"/>
        <w:rPr>
          <w:rFonts w:hint="eastAsia" w:ascii="Times New Roman" w:hAnsi="Times New Roman" w:eastAsia="仿宋" w:cs="仿宋"/>
          <w:sz w:val="24"/>
          <w:szCs w:val="24"/>
          <w:highlight w:val="none"/>
          <w:lang w:val="en-US" w:eastAsia="zh-Hans"/>
        </w:rPr>
      </w:pPr>
      <w:r>
        <w:rPr>
          <w:rFonts w:hint="eastAsia" w:ascii="Times New Roman" w:hAnsi="Times New Roman" w:eastAsia="仿宋" w:cs="仿宋"/>
          <w:sz w:val="24"/>
          <w:szCs w:val="24"/>
          <w:highlight w:val="none"/>
        </w:rPr>
        <w:t>A.非常</w:t>
      </w:r>
      <w:r>
        <w:rPr>
          <w:rFonts w:hint="eastAsia" w:ascii="Times New Roman" w:hAnsi="Times New Roman" w:eastAsia="仿宋" w:cs="仿宋"/>
          <w:sz w:val="24"/>
          <w:szCs w:val="24"/>
          <w:highlight w:val="none"/>
          <w:lang w:val="en-US" w:eastAsia="zh-CN"/>
        </w:rPr>
        <w:t>透明</w:t>
      </w:r>
      <w:r>
        <w:rPr>
          <w:rFonts w:hint="eastAsia" w:ascii="Times New Roman" w:hAnsi="Times New Roman" w:eastAsia="仿宋" w:cs="仿宋"/>
          <w:sz w:val="24"/>
          <w:szCs w:val="24"/>
          <w:highlight w:val="none"/>
        </w:rPr>
        <w:t xml:space="preserve">     B.</w:t>
      </w:r>
      <w:r>
        <w:rPr>
          <w:rFonts w:hint="eastAsia" w:ascii="Times New Roman" w:hAnsi="Times New Roman" w:eastAsia="仿宋" w:cs="仿宋"/>
          <w:sz w:val="24"/>
          <w:szCs w:val="24"/>
          <w:highlight w:val="none"/>
          <w:lang w:val="en-US" w:eastAsia="zh-CN"/>
        </w:rPr>
        <w:t>比较透明     C.一般          D.不透明</w:t>
      </w:r>
    </w:p>
    <w:p w14:paraId="22BC3E4F">
      <w:pPr>
        <w:spacing w:line="500" w:lineRule="exact"/>
        <w:ind w:firstLine="480" w:firstLineChars="20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5.</w:t>
      </w:r>
      <w:r>
        <w:rPr>
          <w:rFonts w:hint="eastAsia" w:ascii="Times New Roman" w:hAnsi="Times New Roman" w:eastAsia="仿宋" w:cs="仿宋"/>
          <w:sz w:val="24"/>
          <w:szCs w:val="24"/>
          <w:highlight w:val="none"/>
          <w:lang w:val="en-US" w:eastAsia="zh-CN"/>
        </w:rPr>
        <w:t>您认为该项目的实施对于</w:t>
      </w:r>
      <w:r>
        <w:rPr>
          <w:rFonts w:hint="eastAsia" w:ascii="Times New Roman" w:hAnsi="Times New Roman" w:eastAsia="仿宋" w:cs="仿宋"/>
          <w:i w:val="0"/>
          <w:iCs w:val="0"/>
          <w:color w:val="auto"/>
          <w:sz w:val="24"/>
          <w:szCs w:val="21"/>
          <w:highlight w:val="none"/>
          <w:u w:val="none"/>
          <w:lang w:val="en-US" w:eastAsia="zh-CN"/>
        </w:rPr>
        <w:t>提升残疾儿童生活能力、改善残疾儿童功能状况、</w:t>
      </w:r>
      <w:r>
        <w:rPr>
          <w:rFonts w:hint="eastAsia" w:ascii="Times New Roman" w:hAnsi="Times New Roman" w:eastAsia="仿宋" w:cs="仿宋"/>
          <w:i w:val="0"/>
          <w:iCs w:val="0"/>
          <w:color w:val="auto"/>
          <w:kern w:val="0"/>
          <w:sz w:val="24"/>
          <w:szCs w:val="21"/>
          <w:highlight w:val="none"/>
          <w:u w:val="none"/>
          <w:lang w:val="en-US" w:eastAsia="zh-CN" w:bidi="ar"/>
        </w:rPr>
        <w:t>减轻家长生活负担的效益发挥明显程度如何</w:t>
      </w:r>
      <w:r>
        <w:rPr>
          <w:rFonts w:hint="eastAsia" w:ascii="Times New Roman" w:hAnsi="Times New Roman" w:eastAsia="仿宋" w:cs="仿宋"/>
          <w:sz w:val="24"/>
          <w:szCs w:val="24"/>
          <w:highlight w:val="none"/>
        </w:rPr>
        <w:t>（ ）</w:t>
      </w:r>
    </w:p>
    <w:p w14:paraId="6A5986C1">
      <w:pPr>
        <w:spacing w:line="500" w:lineRule="exact"/>
        <w:ind w:firstLine="480"/>
        <w:jc w:val="left"/>
        <w:rPr>
          <w:rFonts w:hint="eastAsia" w:ascii="Times New Roman" w:hAnsi="Times New Roman" w:eastAsia="仿宋" w:cs="仿宋"/>
          <w:sz w:val="24"/>
          <w:szCs w:val="24"/>
          <w:highlight w:val="none"/>
          <w:lang w:val="en-US" w:eastAsia="zh-CN"/>
        </w:rPr>
      </w:pPr>
      <w:r>
        <w:rPr>
          <w:rFonts w:hint="eastAsia" w:ascii="Times New Roman" w:hAnsi="Times New Roman" w:eastAsia="仿宋" w:cs="仿宋"/>
          <w:sz w:val="24"/>
          <w:szCs w:val="24"/>
          <w:highlight w:val="none"/>
        </w:rPr>
        <w:t>A.非常</w:t>
      </w:r>
      <w:r>
        <w:rPr>
          <w:rFonts w:hint="eastAsia" w:ascii="Times New Roman" w:hAnsi="Times New Roman" w:eastAsia="仿宋" w:cs="仿宋"/>
          <w:sz w:val="24"/>
          <w:szCs w:val="24"/>
          <w:highlight w:val="none"/>
          <w:lang w:val="en-US" w:eastAsia="zh-CN"/>
        </w:rPr>
        <w:t>明显</w:t>
      </w:r>
      <w:r>
        <w:rPr>
          <w:rFonts w:hint="eastAsia" w:ascii="Times New Roman" w:hAnsi="Times New Roman" w:eastAsia="仿宋" w:cs="仿宋"/>
          <w:sz w:val="24"/>
          <w:szCs w:val="24"/>
          <w:highlight w:val="none"/>
        </w:rPr>
        <w:t xml:space="preserve">     B.比较</w:t>
      </w:r>
      <w:r>
        <w:rPr>
          <w:rFonts w:hint="eastAsia" w:ascii="Times New Roman" w:hAnsi="Times New Roman" w:eastAsia="仿宋" w:cs="仿宋"/>
          <w:sz w:val="24"/>
          <w:szCs w:val="24"/>
          <w:highlight w:val="none"/>
          <w:lang w:val="en-US" w:eastAsia="zh-CN"/>
        </w:rPr>
        <w:t>明显</w:t>
      </w:r>
      <w:r>
        <w:rPr>
          <w:rFonts w:hint="eastAsia" w:ascii="Times New Roman" w:hAnsi="Times New Roman" w:eastAsia="仿宋" w:cs="仿宋"/>
          <w:sz w:val="24"/>
          <w:szCs w:val="24"/>
          <w:highlight w:val="none"/>
        </w:rPr>
        <w:t xml:space="preserve">   </w:t>
      </w:r>
      <w:r>
        <w:rPr>
          <w:rFonts w:hint="eastAsia" w:ascii="Times New Roman" w:hAnsi="Times New Roman" w:eastAsia="仿宋" w:cs="仿宋"/>
          <w:sz w:val="24"/>
          <w:szCs w:val="24"/>
          <w:highlight w:val="none"/>
          <w:lang w:val="en-US" w:eastAsia="zh-CN"/>
        </w:rPr>
        <w:t xml:space="preserve">   </w:t>
      </w:r>
      <w:r>
        <w:rPr>
          <w:rFonts w:hint="eastAsia" w:ascii="Times New Roman" w:hAnsi="Times New Roman" w:eastAsia="仿宋" w:cs="仿宋"/>
          <w:sz w:val="24"/>
          <w:szCs w:val="24"/>
          <w:highlight w:val="none"/>
        </w:rPr>
        <w:t>C.</w:t>
      </w:r>
      <w:r>
        <w:rPr>
          <w:rFonts w:hint="eastAsia" w:ascii="Times New Roman" w:hAnsi="Times New Roman" w:eastAsia="仿宋" w:cs="仿宋"/>
          <w:sz w:val="24"/>
          <w:szCs w:val="24"/>
          <w:highlight w:val="none"/>
          <w:lang w:val="en-US" w:eastAsia="zh-CN"/>
        </w:rPr>
        <w:t>明显      D.不太明显</w:t>
      </w:r>
    </w:p>
    <w:p w14:paraId="130EDD79">
      <w:pPr>
        <w:spacing w:line="500" w:lineRule="exact"/>
        <w:ind w:firstLine="480"/>
        <w:jc w:val="left"/>
        <w:rPr>
          <w:rFonts w:hint="eastAsia" w:ascii="Times New Roman" w:hAnsi="Times New Roman" w:eastAsia="仿宋" w:cs="仿宋"/>
          <w:sz w:val="24"/>
          <w:szCs w:val="24"/>
          <w:highlight w:val="none"/>
          <w:lang w:val="en-US" w:eastAsia="zh-CN"/>
        </w:rPr>
      </w:pPr>
      <w:r>
        <w:rPr>
          <w:rFonts w:hint="eastAsia" w:ascii="Times New Roman" w:hAnsi="Times New Roman" w:eastAsia="仿宋" w:cs="仿宋"/>
          <w:sz w:val="24"/>
          <w:szCs w:val="24"/>
          <w:highlight w:val="none"/>
          <w:lang w:val="en-US" w:eastAsia="zh-CN"/>
        </w:rPr>
        <w:t>6.您是否清楚您孩子享受的康复服务是由哪个部门组织实施的？</w:t>
      </w:r>
    </w:p>
    <w:p w14:paraId="725328B0">
      <w:pPr>
        <w:spacing w:line="500" w:lineRule="exact"/>
        <w:ind w:firstLine="480"/>
        <w:jc w:val="left"/>
        <w:rPr>
          <w:rFonts w:hint="eastAsia" w:ascii="Times New Roman" w:hAnsi="Times New Roman" w:eastAsia="仿宋" w:cs="仿宋"/>
          <w:sz w:val="24"/>
          <w:szCs w:val="24"/>
          <w:highlight w:val="none"/>
          <w:lang w:val="en-US" w:eastAsia="zh-CN"/>
        </w:rPr>
      </w:pPr>
      <w:r>
        <w:rPr>
          <w:rFonts w:hint="eastAsia" w:ascii="Times New Roman" w:hAnsi="Times New Roman" w:eastAsia="仿宋" w:cs="仿宋"/>
          <w:sz w:val="24"/>
          <w:szCs w:val="24"/>
          <w:highlight w:val="none"/>
          <w:lang w:val="en-US" w:eastAsia="zh-CN"/>
        </w:rPr>
        <w:t>A.残疾人联合会</w:t>
      </w:r>
      <w:r>
        <w:rPr>
          <w:rFonts w:hint="eastAsia" w:ascii="Times New Roman" w:hAnsi="Times New Roman" w:eastAsia="仿宋" w:cs="仿宋"/>
          <w:sz w:val="24"/>
          <w:szCs w:val="24"/>
          <w:highlight w:val="none"/>
        </w:rPr>
        <w:t xml:space="preserve">     B.</w:t>
      </w:r>
      <w:r>
        <w:rPr>
          <w:rFonts w:hint="eastAsia" w:ascii="Times New Roman" w:hAnsi="Times New Roman" w:eastAsia="仿宋" w:cs="仿宋"/>
          <w:sz w:val="24"/>
          <w:szCs w:val="24"/>
          <w:highlight w:val="none"/>
          <w:lang w:val="en-US" w:eastAsia="zh-CN"/>
        </w:rPr>
        <w:t>民政部门</w:t>
      </w:r>
      <w:r>
        <w:rPr>
          <w:rFonts w:hint="eastAsia" w:ascii="Times New Roman" w:hAnsi="Times New Roman" w:eastAsia="仿宋" w:cs="仿宋"/>
          <w:sz w:val="24"/>
          <w:szCs w:val="24"/>
          <w:highlight w:val="none"/>
        </w:rPr>
        <w:t xml:space="preserve">   </w:t>
      </w:r>
      <w:r>
        <w:rPr>
          <w:rFonts w:hint="eastAsia" w:ascii="Times New Roman" w:hAnsi="Times New Roman" w:eastAsia="仿宋" w:cs="仿宋"/>
          <w:sz w:val="24"/>
          <w:szCs w:val="24"/>
          <w:highlight w:val="none"/>
          <w:lang w:val="en-US" w:eastAsia="zh-CN"/>
        </w:rPr>
        <w:t xml:space="preserve">   </w:t>
      </w:r>
      <w:r>
        <w:rPr>
          <w:rFonts w:hint="eastAsia" w:ascii="Times New Roman" w:hAnsi="Times New Roman" w:eastAsia="仿宋" w:cs="仿宋"/>
          <w:sz w:val="24"/>
          <w:szCs w:val="24"/>
          <w:highlight w:val="none"/>
        </w:rPr>
        <w:t>C.</w:t>
      </w:r>
      <w:r>
        <w:rPr>
          <w:rFonts w:hint="eastAsia" w:ascii="Times New Roman" w:hAnsi="Times New Roman" w:eastAsia="仿宋" w:cs="仿宋"/>
          <w:sz w:val="24"/>
          <w:szCs w:val="24"/>
          <w:highlight w:val="none"/>
          <w:lang w:val="en-US" w:eastAsia="zh-CN"/>
        </w:rPr>
        <w:t>不清楚</w:t>
      </w:r>
    </w:p>
    <w:p w14:paraId="76C5C027">
      <w:pPr>
        <w:spacing w:line="500" w:lineRule="exact"/>
        <w:ind w:firstLine="482" w:firstLineChars="200"/>
        <w:jc w:val="left"/>
        <w:rPr>
          <w:rFonts w:hint="eastAsia" w:ascii="Times New Roman" w:hAnsi="Times New Roman" w:eastAsia="仿宋" w:cs="仿宋"/>
          <w:b/>
          <w:bCs/>
          <w:sz w:val="24"/>
          <w:szCs w:val="24"/>
          <w:highlight w:val="none"/>
        </w:rPr>
      </w:pPr>
      <w:r>
        <w:rPr>
          <w:rFonts w:hint="eastAsia" w:ascii="Times New Roman" w:hAnsi="Times New Roman" w:eastAsia="仿宋" w:cs="仿宋"/>
          <w:b/>
          <w:bCs/>
          <w:sz w:val="24"/>
          <w:szCs w:val="24"/>
          <w:highlight w:val="none"/>
        </w:rPr>
        <w:t>三、满意度</w:t>
      </w:r>
    </w:p>
    <w:p w14:paraId="30405105">
      <w:pPr>
        <w:spacing w:line="500" w:lineRule="exact"/>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请根据您的真实感受就以下问题分别做出满意度判断，在对应的方框上打钩。</w:t>
      </w:r>
    </w:p>
    <w:tbl>
      <w:tblPr>
        <w:tblStyle w:val="15"/>
        <w:tblW w:w="85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48"/>
        <w:gridCol w:w="888"/>
        <w:gridCol w:w="762"/>
        <w:gridCol w:w="797"/>
        <w:gridCol w:w="759"/>
        <w:gridCol w:w="949"/>
      </w:tblGrid>
      <w:tr w14:paraId="071EA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4348" w:type="dxa"/>
            <w:tcBorders>
              <w:top w:val="single" w:color="auto" w:sz="4" w:space="0"/>
              <w:left w:val="single" w:color="auto" w:sz="4" w:space="0"/>
              <w:bottom w:val="single" w:color="auto" w:sz="4" w:space="0"/>
              <w:right w:val="single" w:color="auto" w:sz="4" w:space="0"/>
            </w:tcBorders>
            <w:shd w:val="clear" w:color="auto" w:fill="BFBFBF"/>
            <w:vAlign w:val="center"/>
          </w:tcPr>
          <w:p w14:paraId="69B7AF38">
            <w:pPr>
              <w:jc w:val="center"/>
              <w:rPr>
                <w:rFonts w:hint="eastAsia" w:ascii="Times New Roman" w:hAnsi="Times New Roman" w:eastAsia="仿宋" w:cs="仿宋"/>
                <w:sz w:val="22"/>
                <w:szCs w:val="22"/>
                <w:highlight w:val="none"/>
                <w:lang w:val="en-US" w:eastAsia="zh-CN"/>
              </w:rPr>
            </w:pPr>
            <w:r>
              <w:rPr>
                <w:rFonts w:hint="eastAsia" w:ascii="Times New Roman" w:hAnsi="Times New Roman" w:eastAsia="仿宋" w:cs="仿宋"/>
                <w:b/>
                <w:sz w:val="22"/>
                <w:szCs w:val="22"/>
                <w:highlight w:val="none"/>
                <w:lang w:val="en-US" w:eastAsia="zh-CN"/>
              </w:rPr>
              <w:t>事项</w:t>
            </w:r>
          </w:p>
        </w:tc>
        <w:tc>
          <w:tcPr>
            <w:tcW w:w="888" w:type="dxa"/>
            <w:tcBorders>
              <w:top w:val="single" w:color="auto" w:sz="4" w:space="0"/>
              <w:left w:val="single" w:color="auto" w:sz="4" w:space="0"/>
              <w:bottom w:val="single" w:color="auto" w:sz="4" w:space="0"/>
              <w:right w:val="single" w:color="auto" w:sz="4" w:space="0"/>
            </w:tcBorders>
            <w:shd w:val="clear" w:color="auto" w:fill="BFBFBF"/>
            <w:vAlign w:val="center"/>
          </w:tcPr>
          <w:p w14:paraId="4FA80058">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非常</w:t>
            </w:r>
          </w:p>
          <w:p w14:paraId="5619973F">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满意</w:t>
            </w:r>
          </w:p>
        </w:tc>
        <w:tc>
          <w:tcPr>
            <w:tcW w:w="762" w:type="dxa"/>
            <w:tcBorders>
              <w:top w:val="single" w:color="auto" w:sz="4" w:space="0"/>
              <w:left w:val="single" w:color="auto" w:sz="4" w:space="0"/>
              <w:bottom w:val="single" w:color="auto" w:sz="4" w:space="0"/>
              <w:right w:val="single" w:color="auto" w:sz="4" w:space="0"/>
            </w:tcBorders>
            <w:shd w:val="clear" w:color="auto" w:fill="BFBFBF"/>
            <w:vAlign w:val="center"/>
          </w:tcPr>
          <w:p w14:paraId="16E89B61">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比较满意</w:t>
            </w:r>
          </w:p>
        </w:tc>
        <w:tc>
          <w:tcPr>
            <w:tcW w:w="797" w:type="dxa"/>
            <w:tcBorders>
              <w:top w:val="single" w:color="auto" w:sz="4" w:space="0"/>
              <w:left w:val="single" w:color="auto" w:sz="4" w:space="0"/>
              <w:bottom w:val="single" w:color="auto" w:sz="4" w:space="0"/>
              <w:right w:val="single" w:color="auto" w:sz="4" w:space="0"/>
            </w:tcBorders>
            <w:shd w:val="clear" w:color="auto" w:fill="BFBFBF"/>
            <w:vAlign w:val="center"/>
          </w:tcPr>
          <w:p w14:paraId="492A30FF">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基本满意</w:t>
            </w:r>
          </w:p>
        </w:tc>
        <w:tc>
          <w:tcPr>
            <w:tcW w:w="759" w:type="dxa"/>
            <w:tcBorders>
              <w:top w:val="single" w:color="auto" w:sz="4" w:space="0"/>
              <w:left w:val="single" w:color="auto" w:sz="4" w:space="0"/>
              <w:bottom w:val="single" w:color="auto" w:sz="4" w:space="0"/>
              <w:right w:val="single" w:color="auto" w:sz="4" w:space="0"/>
            </w:tcBorders>
            <w:shd w:val="clear" w:color="auto" w:fill="BFBFBF"/>
            <w:vAlign w:val="center"/>
          </w:tcPr>
          <w:p w14:paraId="17062E0B">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不太</w:t>
            </w:r>
          </w:p>
          <w:p w14:paraId="6A5D1CE6">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满意</w:t>
            </w:r>
          </w:p>
        </w:tc>
        <w:tc>
          <w:tcPr>
            <w:tcW w:w="949" w:type="dxa"/>
            <w:tcBorders>
              <w:top w:val="single" w:color="auto" w:sz="4" w:space="0"/>
              <w:left w:val="single" w:color="auto" w:sz="4" w:space="0"/>
              <w:bottom w:val="single" w:color="auto" w:sz="4" w:space="0"/>
              <w:right w:val="single" w:color="auto" w:sz="4" w:space="0"/>
            </w:tcBorders>
            <w:shd w:val="clear" w:color="auto" w:fill="BFBFBF"/>
            <w:vAlign w:val="center"/>
          </w:tcPr>
          <w:p w14:paraId="5E80A253">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非常不满意</w:t>
            </w:r>
          </w:p>
        </w:tc>
      </w:tr>
      <w:tr w14:paraId="02FE0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348" w:type="dxa"/>
            <w:tcBorders>
              <w:top w:val="single" w:color="auto" w:sz="4" w:space="0"/>
              <w:left w:val="single" w:color="auto" w:sz="4" w:space="0"/>
              <w:bottom w:val="single" w:color="auto" w:sz="4" w:space="0"/>
              <w:right w:val="single" w:color="auto" w:sz="4" w:space="0"/>
            </w:tcBorders>
            <w:vAlign w:val="center"/>
          </w:tcPr>
          <w:p w14:paraId="4A9A6211">
            <w:pPr>
              <w:jc w:val="left"/>
              <w:rPr>
                <w:rFonts w:hint="eastAsia" w:ascii="Times New Roman" w:hAnsi="Times New Roman" w:eastAsia="仿宋" w:cs="仿宋"/>
                <w:sz w:val="22"/>
                <w:szCs w:val="22"/>
                <w:highlight w:val="none"/>
                <w:lang w:val="en-US" w:eastAsia="zh-CN"/>
              </w:rPr>
            </w:pPr>
            <w:r>
              <w:rPr>
                <w:rFonts w:hint="eastAsia" w:ascii="Times New Roman" w:hAnsi="Times New Roman" w:eastAsia="仿宋" w:cs="仿宋"/>
                <w:sz w:val="22"/>
                <w:szCs w:val="22"/>
                <w:highlight w:val="none"/>
                <w:lang w:val="en-US" w:eastAsia="zh-CN"/>
              </w:rPr>
              <w:t>1.您对本单位“残疾儿童康复救助”项目的整体满意程度？</w:t>
            </w:r>
          </w:p>
        </w:tc>
        <w:tc>
          <w:tcPr>
            <w:tcW w:w="888" w:type="dxa"/>
            <w:tcBorders>
              <w:top w:val="single" w:color="auto" w:sz="4" w:space="0"/>
              <w:left w:val="single" w:color="auto" w:sz="4" w:space="0"/>
              <w:bottom w:val="single" w:color="auto" w:sz="4" w:space="0"/>
              <w:right w:val="single" w:color="auto" w:sz="4" w:space="0"/>
            </w:tcBorders>
            <w:vAlign w:val="center"/>
          </w:tcPr>
          <w:p w14:paraId="65A0D2F7">
            <w:pPr>
              <w:jc w:val="left"/>
              <w:rPr>
                <w:rFonts w:hint="eastAsia" w:ascii="Times New Roman" w:hAnsi="Times New Roman" w:eastAsia="仿宋" w:cs="仿宋"/>
                <w:b/>
                <w:sz w:val="22"/>
                <w:szCs w:val="22"/>
                <w:highlight w:val="none"/>
              </w:rPr>
            </w:pPr>
          </w:p>
        </w:tc>
        <w:tc>
          <w:tcPr>
            <w:tcW w:w="762" w:type="dxa"/>
            <w:tcBorders>
              <w:top w:val="single" w:color="auto" w:sz="4" w:space="0"/>
              <w:left w:val="single" w:color="auto" w:sz="4" w:space="0"/>
              <w:bottom w:val="single" w:color="auto" w:sz="4" w:space="0"/>
              <w:right w:val="single" w:color="auto" w:sz="4" w:space="0"/>
            </w:tcBorders>
            <w:vAlign w:val="center"/>
          </w:tcPr>
          <w:p w14:paraId="31A9F510">
            <w:pPr>
              <w:jc w:val="left"/>
              <w:rPr>
                <w:rFonts w:hint="eastAsia" w:ascii="Times New Roman" w:hAnsi="Times New Roman" w:eastAsia="仿宋" w:cs="仿宋"/>
                <w:b/>
                <w:sz w:val="22"/>
                <w:szCs w:val="22"/>
                <w:highlight w:val="none"/>
              </w:rPr>
            </w:pPr>
          </w:p>
        </w:tc>
        <w:tc>
          <w:tcPr>
            <w:tcW w:w="797" w:type="dxa"/>
            <w:tcBorders>
              <w:top w:val="single" w:color="auto" w:sz="4" w:space="0"/>
              <w:left w:val="single" w:color="auto" w:sz="4" w:space="0"/>
              <w:bottom w:val="single" w:color="auto" w:sz="4" w:space="0"/>
              <w:right w:val="single" w:color="auto" w:sz="4" w:space="0"/>
            </w:tcBorders>
            <w:vAlign w:val="center"/>
          </w:tcPr>
          <w:p w14:paraId="42AE4FB1">
            <w:pPr>
              <w:jc w:val="left"/>
              <w:rPr>
                <w:rFonts w:hint="eastAsia" w:ascii="Times New Roman" w:hAnsi="Times New Roman" w:eastAsia="仿宋" w:cs="仿宋"/>
                <w:b/>
                <w:sz w:val="22"/>
                <w:szCs w:val="22"/>
                <w:highlight w:val="none"/>
              </w:rPr>
            </w:pPr>
          </w:p>
        </w:tc>
        <w:tc>
          <w:tcPr>
            <w:tcW w:w="759" w:type="dxa"/>
            <w:tcBorders>
              <w:top w:val="single" w:color="auto" w:sz="4" w:space="0"/>
              <w:left w:val="single" w:color="auto" w:sz="4" w:space="0"/>
              <w:bottom w:val="single" w:color="auto" w:sz="4" w:space="0"/>
              <w:right w:val="single" w:color="auto" w:sz="4" w:space="0"/>
            </w:tcBorders>
            <w:vAlign w:val="center"/>
          </w:tcPr>
          <w:p w14:paraId="474E85B9">
            <w:pPr>
              <w:jc w:val="left"/>
              <w:rPr>
                <w:rFonts w:hint="eastAsia" w:ascii="Times New Roman" w:hAnsi="Times New Roman" w:eastAsia="仿宋" w:cs="仿宋"/>
                <w:b/>
                <w:sz w:val="22"/>
                <w:szCs w:val="22"/>
                <w:highlight w:val="none"/>
              </w:rPr>
            </w:pPr>
          </w:p>
        </w:tc>
        <w:tc>
          <w:tcPr>
            <w:tcW w:w="949" w:type="dxa"/>
            <w:tcBorders>
              <w:top w:val="single" w:color="auto" w:sz="4" w:space="0"/>
              <w:left w:val="single" w:color="auto" w:sz="4" w:space="0"/>
              <w:bottom w:val="single" w:color="auto" w:sz="4" w:space="0"/>
              <w:right w:val="single" w:color="auto" w:sz="4" w:space="0"/>
            </w:tcBorders>
            <w:vAlign w:val="center"/>
          </w:tcPr>
          <w:p w14:paraId="49F6D1D0">
            <w:pPr>
              <w:jc w:val="left"/>
              <w:rPr>
                <w:rFonts w:hint="eastAsia" w:ascii="Times New Roman" w:hAnsi="Times New Roman" w:eastAsia="仿宋" w:cs="仿宋"/>
                <w:b/>
                <w:sz w:val="22"/>
                <w:szCs w:val="22"/>
                <w:highlight w:val="none"/>
              </w:rPr>
            </w:pPr>
          </w:p>
        </w:tc>
      </w:tr>
      <w:tr w14:paraId="70179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348" w:type="dxa"/>
            <w:tcBorders>
              <w:top w:val="single" w:color="auto" w:sz="4" w:space="0"/>
              <w:left w:val="single" w:color="auto" w:sz="4" w:space="0"/>
              <w:bottom w:val="single" w:color="auto" w:sz="4" w:space="0"/>
              <w:right w:val="single" w:color="auto" w:sz="4" w:space="0"/>
            </w:tcBorders>
            <w:vAlign w:val="center"/>
          </w:tcPr>
          <w:p w14:paraId="4E46193B">
            <w:pPr>
              <w:jc w:val="left"/>
              <w:rPr>
                <w:rFonts w:hint="eastAsia" w:ascii="Times New Roman" w:hAnsi="Times New Roman" w:eastAsia="仿宋" w:cs="仿宋"/>
                <w:sz w:val="22"/>
                <w:szCs w:val="22"/>
                <w:highlight w:val="none"/>
                <w:lang w:val="en-US" w:eastAsia="zh-CN"/>
              </w:rPr>
            </w:pPr>
            <w:r>
              <w:rPr>
                <w:rFonts w:hint="eastAsia" w:ascii="Times New Roman" w:hAnsi="Times New Roman" w:eastAsia="仿宋" w:cs="仿宋"/>
                <w:sz w:val="22"/>
                <w:szCs w:val="22"/>
                <w:highlight w:val="none"/>
                <w:lang w:val="en-US" w:eastAsia="zh-CN"/>
              </w:rPr>
              <w:t>2.您对开展本项目整体实施时间周期的满意程度？</w:t>
            </w:r>
          </w:p>
        </w:tc>
        <w:tc>
          <w:tcPr>
            <w:tcW w:w="888" w:type="dxa"/>
            <w:tcBorders>
              <w:top w:val="single" w:color="auto" w:sz="4" w:space="0"/>
              <w:left w:val="single" w:color="auto" w:sz="4" w:space="0"/>
              <w:bottom w:val="single" w:color="auto" w:sz="4" w:space="0"/>
              <w:right w:val="single" w:color="auto" w:sz="4" w:space="0"/>
            </w:tcBorders>
            <w:vAlign w:val="center"/>
          </w:tcPr>
          <w:p w14:paraId="7F9E768D">
            <w:pPr>
              <w:jc w:val="left"/>
              <w:rPr>
                <w:rFonts w:hint="eastAsia" w:ascii="Times New Roman" w:hAnsi="Times New Roman" w:eastAsia="仿宋" w:cs="仿宋"/>
                <w:b/>
                <w:sz w:val="22"/>
                <w:szCs w:val="22"/>
                <w:highlight w:val="none"/>
              </w:rPr>
            </w:pPr>
          </w:p>
        </w:tc>
        <w:tc>
          <w:tcPr>
            <w:tcW w:w="762" w:type="dxa"/>
            <w:tcBorders>
              <w:top w:val="single" w:color="auto" w:sz="4" w:space="0"/>
              <w:left w:val="single" w:color="auto" w:sz="4" w:space="0"/>
              <w:bottom w:val="single" w:color="auto" w:sz="4" w:space="0"/>
              <w:right w:val="single" w:color="auto" w:sz="4" w:space="0"/>
            </w:tcBorders>
            <w:vAlign w:val="center"/>
          </w:tcPr>
          <w:p w14:paraId="36EF2143">
            <w:pPr>
              <w:jc w:val="left"/>
              <w:rPr>
                <w:rFonts w:hint="eastAsia" w:ascii="Times New Roman" w:hAnsi="Times New Roman" w:eastAsia="仿宋" w:cs="仿宋"/>
                <w:b/>
                <w:sz w:val="22"/>
                <w:szCs w:val="22"/>
                <w:highlight w:val="none"/>
              </w:rPr>
            </w:pPr>
          </w:p>
        </w:tc>
        <w:tc>
          <w:tcPr>
            <w:tcW w:w="797" w:type="dxa"/>
            <w:tcBorders>
              <w:top w:val="single" w:color="auto" w:sz="4" w:space="0"/>
              <w:left w:val="single" w:color="auto" w:sz="4" w:space="0"/>
              <w:bottom w:val="single" w:color="auto" w:sz="4" w:space="0"/>
              <w:right w:val="single" w:color="auto" w:sz="4" w:space="0"/>
            </w:tcBorders>
            <w:vAlign w:val="center"/>
          </w:tcPr>
          <w:p w14:paraId="4A8CBBC0">
            <w:pPr>
              <w:jc w:val="left"/>
              <w:rPr>
                <w:rFonts w:hint="eastAsia" w:ascii="Times New Roman" w:hAnsi="Times New Roman" w:eastAsia="仿宋" w:cs="仿宋"/>
                <w:b/>
                <w:sz w:val="22"/>
                <w:szCs w:val="22"/>
                <w:highlight w:val="none"/>
              </w:rPr>
            </w:pPr>
          </w:p>
        </w:tc>
        <w:tc>
          <w:tcPr>
            <w:tcW w:w="759" w:type="dxa"/>
            <w:tcBorders>
              <w:top w:val="single" w:color="auto" w:sz="4" w:space="0"/>
              <w:left w:val="single" w:color="auto" w:sz="4" w:space="0"/>
              <w:bottom w:val="single" w:color="auto" w:sz="4" w:space="0"/>
              <w:right w:val="single" w:color="auto" w:sz="4" w:space="0"/>
            </w:tcBorders>
            <w:vAlign w:val="center"/>
          </w:tcPr>
          <w:p w14:paraId="0154F077">
            <w:pPr>
              <w:jc w:val="left"/>
              <w:rPr>
                <w:rFonts w:hint="eastAsia" w:ascii="Times New Roman" w:hAnsi="Times New Roman" w:eastAsia="仿宋" w:cs="仿宋"/>
                <w:b/>
                <w:sz w:val="22"/>
                <w:szCs w:val="22"/>
                <w:highlight w:val="none"/>
              </w:rPr>
            </w:pPr>
          </w:p>
        </w:tc>
        <w:tc>
          <w:tcPr>
            <w:tcW w:w="949" w:type="dxa"/>
            <w:tcBorders>
              <w:top w:val="single" w:color="auto" w:sz="4" w:space="0"/>
              <w:left w:val="single" w:color="auto" w:sz="4" w:space="0"/>
              <w:bottom w:val="single" w:color="auto" w:sz="4" w:space="0"/>
              <w:right w:val="single" w:color="auto" w:sz="4" w:space="0"/>
            </w:tcBorders>
            <w:vAlign w:val="center"/>
          </w:tcPr>
          <w:p w14:paraId="270C1EFC">
            <w:pPr>
              <w:jc w:val="left"/>
              <w:rPr>
                <w:rFonts w:hint="eastAsia" w:ascii="Times New Roman" w:hAnsi="Times New Roman" w:eastAsia="仿宋" w:cs="仿宋"/>
                <w:b/>
                <w:sz w:val="22"/>
                <w:szCs w:val="22"/>
                <w:highlight w:val="none"/>
              </w:rPr>
            </w:pPr>
          </w:p>
        </w:tc>
      </w:tr>
      <w:tr w14:paraId="2AC58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348" w:type="dxa"/>
            <w:tcBorders>
              <w:top w:val="single" w:color="auto" w:sz="4" w:space="0"/>
              <w:left w:val="single" w:color="auto" w:sz="4" w:space="0"/>
              <w:bottom w:val="single" w:color="auto" w:sz="4" w:space="0"/>
              <w:right w:val="single" w:color="auto" w:sz="4" w:space="0"/>
            </w:tcBorders>
            <w:vAlign w:val="center"/>
          </w:tcPr>
          <w:p w14:paraId="40B43B83">
            <w:pPr>
              <w:jc w:val="left"/>
              <w:rPr>
                <w:rFonts w:hint="eastAsia" w:ascii="Times New Roman" w:hAnsi="Times New Roman" w:eastAsia="仿宋" w:cs="仿宋"/>
                <w:sz w:val="22"/>
                <w:szCs w:val="22"/>
                <w:highlight w:val="none"/>
                <w:lang w:val="en-US" w:eastAsia="zh-CN"/>
              </w:rPr>
            </w:pPr>
            <w:r>
              <w:rPr>
                <w:rFonts w:hint="eastAsia" w:ascii="Times New Roman" w:hAnsi="Times New Roman" w:eastAsia="仿宋" w:cs="仿宋"/>
                <w:sz w:val="22"/>
                <w:szCs w:val="22"/>
                <w:highlight w:val="none"/>
                <w:lang w:val="en-US" w:eastAsia="zh-CN"/>
              </w:rPr>
              <w:t>3.您对残疾儿童康复机构选取标准及透明度的满意程度？</w:t>
            </w:r>
          </w:p>
        </w:tc>
        <w:tc>
          <w:tcPr>
            <w:tcW w:w="888" w:type="dxa"/>
            <w:tcBorders>
              <w:top w:val="single" w:color="auto" w:sz="4" w:space="0"/>
              <w:left w:val="single" w:color="auto" w:sz="4" w:space="0"/>
              <w:bottom w:val="single" w:color="auto" w:sz="4" w:space="0"/>
              <w:right w:val="single" w:color="auto" w:sz="4" w:space="0"/>
            </w:tcBorders>
            <w:vAlign w:val="center"/>
          </w:tcPr>
          <w:p w14:paraId="4FA1DEEB">
            <w:pPr>
              <w:jc w:val="left"/>
              <w:rPr>
                <w:rFonts w:hint="eastAsia" w:ascii="Times New Roman" w:hAnsi="Times New Roman" w:eastAsia="仿宋" w:cs="仿宋"/>
                <w:b/>
                <w:sz w:val="22"/>
                <w:szCs w:val="22"/>
                <w:highlight w:val="none"/>
              </w:rPr>
            </w:pPr>
          </w:p>
        </w:tc>
        <w:tc>
          <w:tcPr>
            <w:tcW w:w="762" w:type="dxa"/>
            <w:tcBorders>
              <w:top w:val="single" w:color="auto" w:sz="4" w:space="0"/>
              <w:left w:val="single" w:color="auto" w:sz="4" w:space="0"/>
              <w:bottom w:val="single" w:color="auto" w:sz="4" w:space="0"/>
              <w:right w:val="single" w:color="auto" w:sz="4" w:space="0"/>
            </w:tcBorders>
            <w:vAlign w:val="center"/>
          </w:tcPr>
          <w:p w14:paraId="0409243B">
            <w:pPr>
              <w:jc w:val="left"/>
              <w:rPr>
                <w:rFonts w:hint="eastAsia" w:ascii="Times New Roman" w:hAnsi="Times New Roman" w:eastAsia="仿宋" w:cs="仿宋"/>
                <w:b/>
                <w:sz w:val="22"/>
                <w:szCs w:val="22"/>
                <w:highlight w:val="none"/>
              </w:rPr>
            </w:pPr>
          </w:p>
        </w:tc>
        <w:tc>
          <w:tcPr>
            <w:tcW w:w="797" w:type="dxa"/>
            <w:tcBorders>
              <w:top w:val="single" w:color="auto" w:sz="4" w:space="0"/>
              <w:left w:val="single" w:color="auto" w:sz="4" w:space="0"/>
              <w:bottom w:val="single" w:color="auto" w:sz="4" w:space="0"/>
              <w:right w:val="single" w:color="auto" w:sz="4" w:space="0"/>
            </w:tcBorders>
            <w:vAlign w:val="center"/>
          </w:tcPr>
          <w:p w14:paraId="1C4B1B75">
            <w:pPr>
              <w:jc w:val="left"/>
              <w:rPr>
                <w:rFonts w:hint="eastAsia" w:ascii="Times New Roman" w:hAnsi="Times New Roman" w:eastAsia="仿宋" w:cs="仿宋"/>
                <w:b/>
                <w:sz w:val="22"/>
                <w:szCs w:val="22"/>
                <w:highlight w:val="none"/>
              </w:rPr>
            </w:pPr>
          </w:p>
        </w:tc>
        <w:tc>
          <w:tcPr>
            <w:tcW w:w="759" w:type="dxa"/>
            <w:tcBorders>
              <w:top w:val="single" w:color="auto" w:sz="4" w:space="0"/>
              <w:left w:val="single" w:color="auto" w:sz="4" w:space="0"/>
              <w:bottom w:val="single" w:color="auto" w:sz="4" w:space="0"/>
              <w:right w:val="single" w:color="auto" w:sz="4" w:space="0"/>
            </w:tcBorders>
            <w:vAlign w:val="center"/>
          </w:tcPr>
          <w:p w14:paraId="5B873F82">
            <w:pPr>
              <w:jc w:val="left"/>
              <w:rPr>
                <w:rFonts w:hint="eastAsia" w:ascii="Times New Roman" w:hAnsi="Times New Roman" w:eastAsia="仿宋" w:cs="仿宋"/>
                <w:b/>
                <w:sz w:val="22"/>
                <w:szCs w:val="22"/>
                <w:highlight w:val="none"/>
              </w:rPr>
            </w:pPr>
          </w:p>
        </w:tc>
        <w:tc>
          <w:tcPr>
            <w:tcW w:w="949" w:type="dxa"/>
            <w:tcBorders>
              <w:top w:val="single" w:color="auto" w:sz="4" w:space="0"/>
              <w:left w:val="single" w:color="auto" w:sz="4" w:space="0"/>
              <w:bottom w:val="single" w:color="auto" w:sz="4" w:space="0"/>
              <w:right w:val="single" w:color="auto" w:sz="4" w:space="0"/>
            </w:tcBorders>
            <w:vAlign w:val="center"/>
          </w:tcPr>
          <w:p w14:paraId="16F0B5B4">
            <w:pPr>
              <w:jc w:val="left"/>
              <w:rPr>
                <w:rFonts w:hint="eastAsia" w:ascii="Times New Roman" w:hAnsi="Times New Roman" w:eastAsia="仿宋" w:cs="仿宋"/>
                <w:b/>
                <w:sz w:val="22"/>
                <w:szCs w:val="22"/>
                <w:highlight w:val="none"/>
              </w:rPr>
            </w:pPr>
          </w:p>
        </w:tc>
      </w:tr>
      <w:tr w14:paraId="23121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348" w:type="dxa"/>
            <w:tcBorders>
              <w:top w:val="single" w:color="auto" w:sz="4" w:space="0"/>
              <w:left w:val="single" w:color="auto" w:sz="4" w:space="0"/>
              <w:bottom w:val="single" w:color="auto" w:sz="4" w:space="0"/>
              <w:right w:val="single" w:color="auto" w:sz="4" w:space="0"/>
            </w:tcBorders>
            <w:vAlign w:val="center"/>
          </w:tcPr>
          <w:p w14:paraId="41C9AFDC">
            <w:pPr>
              <w:jc w:val="left"/>
              <w:rPr>
                <w:rFonts w:hint="eastAsia" w:ascii="Times New Roman" w:hAnsi="Times New Roman" w:eastAsia="仿宋" w:cs="仿宋"/>
                <w:sz w:val="22"/>
                <w:szCs w:val="22"/>
                <w:highlight w:val="none"/>
                <w:lang w:val="en-US" w:eastAsia="zh-CN"/>
              </w:rPr>
            </w:pPr>
            <w:r>
              <w:rPr>
                <w:rFonts w:hint="eastAsia" w:ascii="Times New Roman" w:hAnsi="Times New Roman" w:eastAsia="仿宋" w:cs="仿宋"/>
                <w:sz w:val="22"/>
                <w:szCs w:val="22"/>
                <w:highlight w:val="none"/>
                <w:lang w:val="en-US" w:eastAsia="zh-CN"/>
              </w:rPr>
              <w:t>4.您对残疾儿童康复机构具体实施情况的满意程度？</w:t>
            </w:r>
          </w:p>
        </w:tc>
        <w:tc>
          <w:tcPr>
            <w:tcW w:w="888" w:type="dxa"/>
            <w:tcBorders>
              <w:top w:val="single" w:color="auto" w:sz="4" w:space="0"/>
              <w:left w:val="single" w:color="auto" w:sz="4" w:space="0"/>
              <w:bottom w:val="single" w:color="auto" w:sz="4" w:space="0"/>
              <w:right w:val="single" w:color="auto" w:sz="4" w:space="0"/>
            </w:tcBorders>
            <w:vAlign w:val="center"/>
          </w:tcPr>
          <w:p w14:paraId="5A3AF77C">
            <w:pPr>
              <w:jc w:val="left"/>
              <w:rPr>
                <w:rFonts w:hint="eastAsia" w:ascii="Times New Roman" w:hAnsi="Times New Roman" w:eastAsia="仿宋" w:cs="仿宋"/>
                <w:b/>
                <w:sz w:val="22"/>
                <w:szCs w:val="22"/>
                <w:highlight w:val="none"/>
              </w:rPr>
            </w:pPr>
          </w:p>
        </w:tc>
        <w:tc>
          <w:tcPr>
            <w:tcW w:w="762" w:type="dxa"/>
            <w:tcBorders>
              <w:top w:val="single" w:color="auto" w:sz="4" w:space="0"/>
              <w:left w:val="single" w:color="auto" w:sz="4" w:space="0"/>
              <w:bottom w:val="single" w:color="auto" w:sz="4" w:space="0"/>
              <w:right w:val="single" w:color="auto" w:sz="4" w:space="0"/>
            </w:tcBorders>
            <w:vAlign w:val="center"/>
          </w:tcPr>
          <w:p w14:paraId="170EC7D5">
            <w:pPr>
              <w:jc w:val="left"/>
              <w:rPr>
                <w:rFonts w:hint="eastAsia" w:ascii="Times New Roman" w:hAnsi="Times New Roman" w:eastAsia="仿宋" w:cs="仿宋"/>
                <w:b/>
                <w:sz w:val="22"/>
                <w:szCs w:val="22"/>
                <w:highlight w:val="none"/>
              </w:rPr>
            </w:pPr>
          </w:p>
        </w:tc>
        <w:tc>
          <w:tcPr>
            <w:tcW w:w="797" w:type="dxa"/>
            <w:tcBorders>
              <w:top w:val="single" w:color="auto" w:sz="4" w:space="0"/>
              <w:left w:val="single" w:color="auto" w:sz="4" w:space="0"/>
              <w:bottom w:val="single" w:color="auto" w:sz="4" w:space="0"/>
              <w:right w:val="single" w:color="auto" w:sz="4" w:space="0"/>
            </w:tcBorders>
            <w:vAlign w:val="center"/>
          </w:tcPr>
          <w:p w14:paraId="1BD7D872">
            <w:pPr>
              <w:jc w:val="left"/>
              <w:rPr>
                <w:rFonts w:hint="eastAsia" w:ascii="Times New Roman" w:hAnsi="Times New Roman" w:eastAsia="仿宋" w:cs="仿宋"/>
                <w:b/>
                <w:sz w:val="22"/>
                <w:szCs w:val="22"/>
                <w:highlight w:val="none"/>
              </w:rPr>
            </w:pPr>
          </w:p>
        </w:tc>
        <w:tc>
          <w:tcPr>
            <w:tcW w:w="759" w:type="dxa"/>
            <w:tcBorders>
              <w:top w:val="single" w:color="auto" w:sz="4" w:space="0"/>
              <w:left w:val="single" w:color="auto" w:sz="4" w:space="0"/>
              <w:bottom w:val="single" w:color="auto" w:sz="4" w:space="0"/>
              <w:right w:val="single" w:color="auto" w:sz="4" w:space="0"/>
            </w:tcBorders>
            <w:vAlign w:val="center"/>
          </w:tcPr>
          <w:p w14:paraId="0E61CE60">
            <w:pPr>
              <w:jc w:val="left"/>
              <w:rPr>
                <w:rFonts w:hint="eastAsia" w:ascii="Times New Roman" w:hAnsi="Times New Roman" w:eastAsia="仿宋" w:cs="仿宋"/>
                <w:b/>
                <w:sz w:val="22"/>
                <w:szCs w:val="22"/>
                <w:highlight w:val="none"/>
              </w:rPr>
            </w:pPr>
          </w:p>
        </w:tc>
        <w:tc>
          <w:tcPr>
            <w:tcW w:w="949" w:type="dxa"/>
            <w:tcBorders>
              <w:top w:val="single" w:color="auto" w:sz="4" w:space="0"/>
              <w:left w:val="single" w:color="auto" w:sz="4" w:space="0"/>
              <w:bottom w:val="single" w:color="auto" w:sz="4" w:space="0"/>
              <w:right w:val="single" w:color="auto" w:sz="4" w:space="0"/>
            </w:tcBorders>
            <w:vAlign w:val="center"/>
          </w:tcPr>
          <w:p w14:paraId="680C16EA">
            <w:pPr>
              <w:jc w:val="left"/>
              <w:rPr>
                <w:rFonts w:hint="eastAsia" w:ascii="Times New Roman" w:hAnsi="Times New Roman" w:eastAsia="仿宋" w:cs="仿宋"/>
                <w:b/>
                <w:sz w:val="22"/>
                <w:szCs w:val="22"/>
                <w:highlight w:val="none"/>
              </w:rPr>
            </w:pPr>
          </w:p>
        </w:tc>
      </w:tr>
      <w:tr w14:paraId="58709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348" w:type="dxa"/>
            <w:tcBorders>
              <w:top w:val="single" w:color="auto" w:sz="4" w:space="0"/>
              <w:left w:val="single" w:color="auto" w:sz="4" w:space="0"/>
              <w:bottom w:val="single" w:color="auto" w:sz="4" w:space="0"/>
              <w:right w:val="single" w:color="auto" w:sz="4" w:space="0"/>
            </w:tcBorders>
            <w:vAlign w:val="center"/>
          </w:tcPr>
          <w:p w14:paraId="3CE5B556">
            <w:pPr>
              <w:jc w:val="left"/>
              <w:rPr>
                <w:rFonts w:hint="eastAsia" w:ascii="Times New Roman" w:hAnsi="Times New Roman" w:eastAsia="仿宋" w:cs="仿宋"/>
                <w:sz w:val="22"/>
                <w:szCs w:val="22"/>
                <w:highlight w:val="none"/>
                <w:lang w:val="en-US" w:eastAsia="zh-CN"/>
              </w:rPr>
            </w:pPr>
            <w:r>
              <w:rPr>
                <w:rFonts w:hint="eastAsia" w:ascii="Times New Roman" w:hAnsi="Times New Roman" w:eastAsia="仿宋" w:cs="仿宋"/>
                <w:sz w:val="22"/>
                <w:szCs w:val="22"/>
                <w:highlight w:val="none"/>
                <w:lang w:val="en-US" w:eastAsia="zh-CN"/>
              </w:rPr>
              <w:t>5.您对残疾儿童遴选流程的满意程度？</w:t>
            </w:r>
          </w:p>
        </w:tc>
        <w:tc>
          <w:tcPr>
            <w:tcW w:w="888" w:type="dxa"/>
            <w:tcBorders>
              <w:top w:val="single" w:color="auto" w:sz="4" w:space="0"/>
              <w:left w:val="single" w:color="auto" w:sz="4" w:space="0"/>
              <w:bottom w:val="single" w:color="auto" w:sz="4" w:space="0"/>
              <w:right w:val="single" w:color="auto" w:sz="4" w:space="0"/>
            </w:tcBorders>
            <w:vAlign w:val="center"/>
          </w:tcPr>
          <w:p w14:paraId="65756534">
            <w:pPr>
              <w:jc w:val="left"/>
              <w:rPr>
                <w:rFonts w:hint="eastAsia" w:ascii="Times New Roman" w:hAnsi="Times New Roman" w:eastAsia="仿宋" w:cs="仿宋"/>
                <w:b/>
                <w:sz w:val="22"/>
                <w:szCs w:val="22"/>
                <w:highlight w:val="none"/>
              </w:rPr>
            </w:pPr>
          </w:p>
        </w:tc>
        <w:tc>
          <w:tcPr>
            <w:tcW w:w="762" w:type="dxa"/>
            <w:tcBorders>
              <w:top w:val="single" w:color="auto" w:sz="4" w:space="0"/>
              <w:left w:val="single" w:color="auto" w:sz="4" w:space="0"/>
              <w:bottom w:val="single" w:color="auto" w:sz="4" w:space="0"/>
              <w:right w:val="single" w:color="auto" w:sz="4" w:space="0"/>
            </w:tcBorders>
            <w:vAlign w:val="center"/>
          </w:tcPr>
          <w:p w14:paraId="00984B97">
            <w:pPr>
              <w:jc w:val="left"/>
              <w:rPr>
                <w:rFonts w:hint="eastAsia" w:ascii="Times New Roman" w:hAnsi="Times New Roman" w:eastAsia="仿宋" w:cs="仿宋"/>
                <w:b/>
                <w:sz w:val="22"/>
                <w:szCs w:val="22"/>
                <w:highlight w:val="none"/>
              </w:rPr>
            </w:pPr>
          </w:p>
        </w:tc>
        <w:tc>
          <w:tcPr>
            <w:tcW w:w="797" w:type="dxa"/>
            <w:tcBorders>
              <w:top w:val="single" w:color="auto" w:sz="4" w:space="0"/>
              <w:left w:val="single" w:color="auto" w:sz="4" w:space="0"/>
              <w:bottom w:val="single" w:color="auto" w:sz="4" w:space="0"/>
              <w:right w:val="single" w:color="auto" w:sz="4" w:space="0"/>
            </w:tcBorders>
            <w:vAlign w:val="center"/>
          </w:tcPr>
          <w:p w14:paraId="04855421">
            <w:pPr>
              <w:jc w:val="left"/>
              <w:rPr>
                <w:rFonts w:hint="eastAsia" w:ascii="Times New Roman" w:hAnsi="Times New Roman" w:eastAsia="仿宋" w:cs="仿宋"/>
                <w:b/>
                <w:sz w:val="22"/>
                <w:szCs w:val="22"/>
                <w:highlight w:val="none"/>
              </w:rPr>
            </w:pPr>
          </w:p>
        </w:tc>
        <w:tc>
          <w:tcPr>
            <w:tcW w:w="759" w:type="dxa"/>
            <w:tcBorders>
              <w:top w:val="single" w:color="auto" w:sz="4" w:space="0"/>
              <w:left w:val="single" w:color="auto" w:sz="4" w:space="0"/>
              <w:bottom w:val="single" w:color="auto" w:sz="4" w:space="0"/>
              <w:right w:val="single" w:color="auto" w:sz="4" w:space="0"/>
            </w:tcBorders>
            <w:vAlign w:val="center"/>
          </w:tcPr>
          <w:p w14:paraId="4524DF82">
            <w:pPr>
              <w:jc w:val="left"/>
              <w:rPr>
                <w:rFonts w:hint="eastAsia" w:ascii="Times New Roman" w:hAnsi="Times New Roman" w:eastAsia="仿宋" w:cs="仿宋"/>
                <w:b/>
                <w:sz w:val="22"/>
                <w:szCs w:val="22"/>
                <w:highlight w:val="none"/>
              </w:rPr>
            </w:pPr>
          </w:p>
        </w:tc>
        <w:tc>
          <w:tcPr>
            <w:tcW w:w="949" w:type="dxa"/>
            <w:tcBorders>
              <w:top w:val="single" w:color="auto" w:sz="4" w:space="0"/>
              <w:left w:val="single" w:color="auto" w:sz="4" w:space="0"/>
              <w:bottom w:val="single" w:color="auto" w:sz="4" w:space="0"/>
              <w:right w:val="single" w:color="auto" w:sz="4" w:space="0"/>
            </w:tcBorders>
            <w:vAlign w:val="center"/>
          </w:tcPr>
          <w:p w14:paraId="2AC9B497">
            <w:pPr>
              <w:jc w:val="left"/>
              <w:rPr>
                <w:rFonts w:hint="eastAsia" w:ascii="Times New Roman" w:hAnsi="Times New Roman" w:eastAsia="仿宋" w:cs="仿宋"/>
                <w:b/>
                <w:sz w:val="22"/>
                <w:szCs w:val="22"/>
                <w:highlight w:val="none"/>
              </w:rPr>
            </w:pPr>
          </w:p>
        </w:tc>
      </w:tr>
      <w:tr w14:paraId="6D29F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348" w:type="dxa"/>
            <w:tcBorders>
              <w:top w:val="single" w:color="auto" w:sz="4" w:space="0"/>
              <w:left w:val="single" w:color="auto" w:sz="4" w:space="0"/>
              <w:bottom w:val="single" w:color="auto" w:sz="4" w:space="0"/>
              <w:right w:val="single" w:color="auto" w:sz="4" w:space="0"/>
            </w:tcBorders>
            <w:vAlign w:val="center"/>
          </w:tcPr>
          <w:p w14:paraId="30B62B65">
            <w:pPr>
              <w:jc w:val="left"/>
              <w:rPr>
                <w:rFonts w:hint="default" w:ascii="Times New Roman" w:hAnsi="Times New Roman" w:eastAsia="仿宋" w:cs="仿宋"/>
                <w:sz w:val="22"/>
                <w:szCs w:val="22"/>
                <w:highlight w:val="none"/>
                <w:lang w:val="en-US" w:eastAsia="zh-CN"/>
              </w:rPr>
            </w:pPr>
            <w:r>
              <w:rPr>
                <w:rFonts w:hint="eastAsia" w:ascii="Times New Roman" w:hAnsi="Times New Roman" w:eastAsia="仿宋" w:cs="仿宋"/>
                <w:sz w:val="22"/>
                <w:szCs w:val="22"/>
                <w:highlight w:val="none"/>
                <w:lang w:val="en-US" w:eastAsia="zh-CN"/>
              </w:rPr>
              <w:t>7.您对康复服务质量的满意程度？</w:t>
            </w:r>
          </w:p>
        </w:tc>
        <w:tc>
          <w:tcPr>
            <w:tcW w:w="888" w:type="dxa"/>
            <w:tcBorders>
              <w:top w:val="single" w:color="auto" w:sz="4" w:space="0"/>
              <w:left w:val="single" w:color="auto" w:sz="4" w:space="0"/>
              <w:bottom w:val="single" w:color="auto" w:sz="4" w:space="0"/>
              <w:right w:val="single" w:color="auto" w:sz="4" w:space="0"/>
            </w:tcBorders>
            <w:vAlign w:val="center"/>
          </w:tcPr>
          <w:p w14:paraId="6D92F2ED">
            <w:pPr>
              <w:jc w:val="left"/>
              <w:rPr>
                <w:rFonts w:hint="eastAsia" w:ascii="Times New Roman" w:hAnsi="Times New Roman" w:eastAsia="仿宋" w:cs="仿宋"/>
                <w:b/>
                <w:sz w:val="22"/>
                <w:szCs w:val="22"/>
                <w:highlight w:val="none"/>
              </w:rPr>
            </w:pPr>
          </w:p>
        </w:tc>
        <w:tc>
          <w:tcPr>
            <w:tcW w:w="762" w:type="dxa"/>
            <w:tcBorders>
              <w:top w:val="single" w:color="auto" w:sz="4" w:space="0"/>
              <w:left w:val="single" w:color="auto" w:sz="4" w:space="0"/>
              <w:bottom w:val="single" w:color="auto" w:sz="4" w:space="0"/>
              <w:right w:val="single" w:color="auto" w:sz="4" w:space="0"/>
            </w:tcBorders>
            <w:vAlign w:val="center"/>
          </w:tcPr>
          <w:p w14:paraId="41194154">
            <w:pPr>
              <w:jc w:val="left"/>
              <w:rPr>
                <w:rFonts w:hint="eastAsia" w:ascii="Times New Roman" w:hAnsi="Times New Roman" w:eastAsia="仿宋" w:cs="仿宋"/>
                <w:b/>
                <w:sz w:val="22"/>
                <w:szCs w:val="22"/>
                <w:highlight w:val="none"/>
              </w:rPr>
            </w:pPr>
          </w:p>
        </w:tc>
        <w:tc>
          <w:tcPr>
            <w:tcW w:w="797" w:type="dxa"/>
            <w:tcBorders>
              <w:top w:val="single" w:color="auto" w:sz="4" w:space="0"/>
              <w:left w:val="single" w:color="auto" w:sz="4" w:space="0"/>
              <w:bottom w:val="single" w:color="auto" w:sz="4" w:space="0"/>
              <w:right w:val="single" w:color="auto" w:sz="4" w:space="0"/>
            </w:tcBorders>
            <w:vAlign w:val="center"/>
          </w:tcPr>
          <w:p w14:paraId="6F359C66">
            <w:pPr>
              <w:jc w:val="left"/>
              <w:rPr>
                <w:rFonts w:hint="eastAsia" w:ascii="Times New Roman" w:hAnsi="Times New Roman" w:eastAsia="仿宋" w:cs="仿宋"/>
                <w:b/>
                <w:sz w:val="22"/>
                <w:szCs w:val="22"/>
                <w:highlight w:val="none"/>
              </w:rPr>
            </w:pPr>
          </w:p>
        </w:tc>
        <w:tc>
          <w:tcPr>
            <w:tcW w:w="759" w:type="dxa"/>
            <w:tcBorders>
              <w:top w:val="single" w:color="auto" w:sz="4" w:space="0"/>
              <w:left w:val="single" w:color="auto" w:sz="4" w:space="0"/>
              <w:bottom w:val="single" w:color="auto" w:sz="4" w:space="0"/>
              <w:right w:val="single" w:color="auto" w:sz="4" w:space="0"/>
            </w:tcBorders>
            <w:vAlign w:val="center"/>
          </w:tcPr>
          <w:p w14:paraId="519D4D43">
            <w:pPr>
              <w:jc w:val="left"/>
              <w:rPr>
                <w:rFonts w:hint="eastAsia" w:ascii="Times New Roman" w:hAnsi="Times New Roman" w:eastAsia="仿宋" w:cs="仿宋"/>
                <w:b/>
                <w:sz w:val="22"/>
                <w:szCs w:val="22"/>
                <w:highlight w:val="none"/>
              </w:rPr>
            </w:pPr>
          </w:p>
        </w:tc>
        <w:tc>
          <w:tcPr>
            <w:tcW w:w="949" w:type="dxa"/>
            <w:tcBorders>
              <w:top w:val="single" w:color="auto" w:sz="4" w:space="0"/>
              <w:left w:val="single" w:color="auto" w:sz="4" w:space="0"/>
              <w:bottom w:val="single" w:color="auto" w:sz="4" w:space="0"/>
              <w:right w:val="single" w:color="auto" w:sz="4" w:space="0"/>
            </w:tcBorders>
            <w:vAlign w:val="center"/>
          </w:tcPr>
          <w:p w14:paraId="58432F39">
            <w:pPr>
              <w:jc w:val="left"/>
              <w:rPr>
                <w:rFonts w:hint="eastAsia" w:ascii="Times New Roman" w:hAnsi="Times New Roman" w:eastAsia="仿宋" w:cs="仿宋"/>
                <w:b/>
                <w:sz w:val="22"/>
                <w:szCs w:val="22"/>
                <w:highlight w:val="none"/>
              </w:rPr>
            </w:pPr>
          </w:p>
        </w:tc>
      </w:tr>
    </w:tbl>
    <w:p w14:paraId="6A89EC22">
      <w:pPr>
        <w:spacing w:line="500" w:lineRule="exact"/>
        <w:jc w:val="left"/>
        <w:rPr>
          <w:rFonts w:hint="eastAsia" w:ascii="Times New Roman" w:hAnsi="Times New Roman" w:eastAsia="仿宋" w:cs="仿宋"/>
          <w:b/>
          <w:sz w:val="24"/>
          <w:szCs w:val="24"/>
          <w:highlight w:val="none"/>
        </w:rPr>
      </w:pPr>
      <w:r>
        <w:rPr>
          <w:rFonts w:hint="eastAsia" w:ascii="Times New Roman" w:hAnsi="Times New Roman" w:eastAsia="仿宋" w:cs="仿宋"/>
          <w:b/>
          <w:sz w:val="24"/>
          <w:szCs w:val="24"/>
          <w:highlight w:val="none"/>
        </w:rPr>
        <w:t>以上题项，如您选择不太满意或者非常不满意，请简述原因。</w:t>
      </w:r>
    </w:p>
    <w:tbl>
      <w:tblPr>
        <w:tblStyle w:val="16"/>
        <w:tblW w:w="85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00"/>
      </w:tblGrid>
      <w:tr w14:paraId="0EA69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4" w:hRule="atLeast"/>
        </w:trPr>
        <w:tc>
          <w:tcPr>
            <w:tcW w:w="8500" w:type="dxa"/>
          </w:tcPr>
          <w:p w14:paraId="12E66096">
            <w:pPr>
              <w:widowControl w:val="0"/>
              <w:snapToGrid w:val="0"/>
              <w:jc w:val="left"/>
              <w:rPr>
                <w:rFonts w:hint="eastAsia" w:ascii="Times New Roman" w:hAnsi="Times New Roman" w:eastAsia="仿宋" w:cs="仿宋"/>
                <w:kern w:val="2"/>
                <w:sz w:val="24"/>
                <w:szCs w:val="24"/>
                <w:highlight w:val="none"/>
                <w:lang w:val="en-US" w:eastAsia="zh-CN" w:bidi="ar-SA"/>
              </w:rPr>
            </w:pPr>
          </w:p>
        </w:tc>
      </w:tr>
    </w:tbl>
    <w:p w14:paraId="75876B38">
      <w:pPr>
        <w:rPr>
          <w:rFonts w:hint="default" w:ascii="Times New Roman" w:hAnsi="Times New Roman" w:eastAsia="仿宋" w:cs="仿宋"/>
          <w:b/>
          <w:bCs/>
          <w:sz w:val="24"/>
          <w:szCs w:val="24"/>
          <w:highlight w:val="none"/>
          <w:lang w:val="en-US" w:eastAsia="zh-CN"/>
        </w:rPr>
      </w:pPr>
      <w:r>
        <w:rPr>
          <w:rFonts w:hint="eastAsia" w:ascii="Times New Roman" w:hAnsi="Times New Roman" w:eastAsia="仿宋" w:cs="仿宋"/>
          <w:b/>
          <w:bCs/>
          <w:sz w:val="24"/>
          <w:szCs w:val="24"/>
          <w:highlight w:val="none"/>
        </w:rPr>
        <w:t>四、您对本</w:t>
      </w:r>
      <w:r>
        <w:rPr>
          <w:rFonts w:hint="eastAsia" w:ascii="Times New Roman" w:hAnsi="Times New Roman" w:eastAsia="仿宋" w:cs="仿宋"/>
          <w:b/>
          <w:bCs/>
          <w:sz w:val="24"/>
          <w:szCs w:val="24"/>
          <w:highlight w:val="none"/>
          <w:lang w:val="en-US" w:eastAsia="zh-CN"/>
        </w:rPr>
        <w:t>单位“</w:t>
      </w:r>
      <w:r>
        <w:rPr>
          <w:rFonts w:hint="eastAsia" w:ascii="Times New Roman" w:hAnsi="Times New Roman" w:eastAsia="仿宋" w:cs="仿宋"/>
          <w:b/>
          <w:bCs/>
          <w:color w:val="000000"/>
          <w:kern w:val="2"/>
          <w:sz w:val="24"/>
          <w:szCs w:val="24"/>
          <w:highlight w:val="none"/>
          <w:lang w:val="en-US" w:eastAsia="zh-CN" w:bidi="ar-SA"/>
        </w:rPr>
        <w:t>残疾儿童康复救助</w:t>
      </w:r>
      <w:r>
        <w:rPr>
          <w:rFonts w:hint="eastAsia" w:ascii="Times New Roman" w:hAnsi="Times New Roman" w:eastAsia="仿宋" w:cs="仿宋"/>
          <w:b/>
          <w:bCs/>
          <w:sz w:val="24"/>
          <w:szCs w:val="24"/>
          <w:highlight w:val="none"/>
          <w:lang w:val="en-US" w:eastAsia="zh-CN"/>
        </w:rPr>
        <w:t>”</w:t>
      </w:r>
      <w:r>
        <w:rPr>
          <w:rFonts w:hint="eastAsia" w:ascii="Times New Roman" w:hAnsi="Times New Roman" w:eastAsia="仿宋" w:cs="仿宋"/>
          <w:b/>
          <w:bCs/>
          <w:sz w:val="24"/>
          <w:szCs w:val="24"/>
          <w:highlight w:val="none"/>
        </w:rPr>
        <w:t>项目工作还有哪些建议或意见？</w:t>
      </w:r>
    </w:p>
    <w:tbl>
      <w:tblPr>
        <w:tblStyle w:val="16"/>
        <w:tblpPr w:leftFromText="180" w:rightFromText="180" w:vertAnchor="text" w:horzAnchor="page" w:tblpX="1822" w:tblpY="132"/>
        <w:tblOverlap w:val="never"/>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1A5AA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trPr>
        <w:tc>
          <w:tcPr>
            <w:tcW w:w="8522" w:type="dxa"/>
          </w:tcPr>
          <w:p w14:paraId="2A0D3980">
            <w:pPr>
              <w:tabs>
                <w:tab w:val="left" w:pos="2694"/>
              </w:tabs>
              <w:spacing w:line="500" w:lineRule="exact"/>
              <w:ind w:right="482"/>
              <w:jc w:val="right"/>
              <w:rPr>
                <w:rFonts w:hint="eastAsia" w:ascii="Times New Roman" w:hAnsi="Times New Roman" w:eastAsia="仿宋" w:cs="仿宋"/>
                <w:sz w:val="24"/>
                <w:szCs w:val="24"/>
                <w:highlight w:val="none"/>
                <w:u w:val="single"/>
              </w:rPr>
            </w:pPr>
          </w:p>
        </w:tc>
      </w:tr>
    </w:tbl>
    <w:p w14:paraId="33680FD7">
      <w:pPr>
        <w:jc w:val="right"/>
        <w:rPr>
          <w:rFonts w:hint="eastAsia" w:ascii="Times New Roman" w:hAnsi="Times New Roman" w:eastAsia="仿宋" w:cs="仿宋"/>
          <w:b/>
          <w:bCs/>
          <w:sz w:val="24"/>
          <w:szCs w:val="24"/>
          <w:highlight w:val="none"/>
          <w:u w:val="none"/>
        </w:rPr>
      </w:pPr>
    </w:p>
    <w:p w14:paraId="36F1F20A">
      <w:pPr>
        <w:jc w:val="right"/>
        <w:rPr>
          <w:rFonts w:hint="eastAsia" w:ascii="Times New Roman" w:hAnsi="Times New Roman" w:eastAsia="仿宋" w:cs="仿宋"/>
          <w:b/>
          <w:bCs/>
          <w:sz w:val="24"/>
          <w:szCs w:val="24"/>
          <w:highlight w:val="none"/>
          <w:u w:val="none"/>
        </w:rPr>
      </w:pPr>
      <w:r>
        <w:rPr>
          <w:rFonts w:hint="eastAsia" w:ascii="Times New Roman" w:hAnsi="Times New Roman" w:eastAsia="仿宋" w:cs="仿宋"/>
          <w:b/>
          <w:bCs/>
          <w:sz w:val="24"/>
          <w:szCs w:val="24"/>
          <w:highlight w:val="none"/>
          <w:u w:val="none"/>
        </w:rPr>
        <w:t>&lt;再次感谢您的支持与配合！&gt;</w:t>
      </w:r>
    </w:p>
    <w:p w14:paraId="4D04EA5E">
      <w:pPr>
        <w:snapToGrid/>
        <w:spacing w:line="560" w:lineRule="exact"/>
        <w:ind w:firstLine="560" w:firstLineChars="200"/>
        <w:rPr>
          <w:rFonts w:ascii="Times New Roman" w:hAnsi="Times New Roman" w:eastAsia="仿宋_GB2312" w:cs="Times New Roman"/>
          <w:sz w:val="28"/>
          <w:szCs w:val="28"/>
        </w:rPr>
        <w:sectPr>
          <w:pgSz w:w="11906" w:h="16838"/>
          <w:pgMar w:top="1440" w:right="1800" w:bottom="1440" w:left="1800" w:header="851" w:footer="992" w:gutter="0"/>
          <w:pgNumType w:fmt="decimal"/>
          <w:cols w:space="425" w:num="1"/>
          <w:docGrid w:type="lines" w:linePitch="312" w:charSpace="0"/>
        </w:sectPr>
      </w:pPr>
      <w:r>
        <w:rPr>
          <w:rFonts w:hint="eastAsia" w:ascii="Times New Roman" w:hAnsi="Times New Roman" w:eastAsia="楷体" w:cs="楷体"/>
          <w:b w:val="0"/>
          <w:kern w:val="2"/>
          <w:sz w:val="28"/>
          <w:szCs w:val="28"/>
          <w:highlight w:val="none"/>
          <w:lang w:val="en-US" w:eastAsia="zh-CN" w:bidi="ar-SA"/>
        </w:rPr>
        <w:br w:type="page"/>
      </w:r>
    </w:p>
    <w:p w14:paraId="0D8C1861">
      <w:pPr>
        <w:spacing w:line="560" w:lineRule="exact"/>
        <w:outlineLvl w:val="0"/>
        <w:rPr>
          <w:rFonts w:hint="eastAsia" w:ascii="Times New Roman" w:hAnsi="Times New Roman" w:eastAsia="黑体" w:cs="黑体"/>
          <w:sz w:val="28"/>
          <w:szCs w:val="28"/>
        </w:rPr>
      </w:pPr>
      <w:bookmarkStart w:id="78" w:name="_Toc19901"/>
      <w:r>
        <w:rPr>
          <w:rFonts w:hint="eastAsia" w:ascii="Times New Roman" w:hAnsi="Times New Roman" w:eastAsia="黑体" w:cs="黑体"/>
          <w:sz w:val="28"/>
          <w:szCs w:val="28"/>
        </w:rPr>
        <w:t>附件三 访谈报告</w:t>
      </w:r>
      <w:bookmarkEnd w:id="78"/>
    </w:p>
    <w:p w14:paraId="7AAA0450">
      <w:pPr>
        <w:spacing w:line="240" w:lineRule="auto"/>
        <w:outlineLvl w:val="9"/>
        <w:rPr>
          <w:rFonts w:hint="eastAsia" w:ascii="Times New Roman" w:hAnsi="Times New Roman" w:eastAsia="黑体" w:cs="黑体"/>
          <w:sz w:val="28"/>
          <w:szCs w:val="28"/>
        </w:rPr>
      </w:pPr>
      <w:r>
        <w:rPr>
          <w:rFonts w:hint="eastAsia" w:ascii="Times New Roman" w:hAnsi="Times New Roman" w:eastAsiaTheme="minorEastAsia"/>
          <w:lang w:eastAsia="zh-CN"/>
        </w:rPr>
        <w:drawing>
          <wp:inline distT="0" distB="0" distL="114300" distR="114300">
            <wp:extent cx="5277485" cy="7459345"/>
            <wp:effectExtent l="0" t="0" r="10795" b="8255"/>
            <wp:docPr id="58" name="图片 58" descr="wr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wr_00"/>
                    <pic:cNvPicPr>
                      <a:picLocks noChangeAspect="1"/>
                    </pic:cNvPicPr>
                  </pic:nvPicPr>
                  <pic:blipFill>
                    <a:blip r:embed="rId28"/>
                    <a:stretch>
                      <a:fillRect/>
                    </a:stretch>
                  </pic:blipFill>
                  <pic:spPr>
                    <a:xfrm>
                      <a:off x="0" y="0"/>
                      <a:ext cx="5277485" cy="7459345"/>
                    </a:xfrm>
                    <a:prstGeom prst="rect">
                      <a:avLst/>
                    </a:prstGeom>
                  </pic:spPr>
                </pic:pic>
              </a:graphicData>
            </a:graphic>
          </wp:inline>
        </w:drawing>
      </w:r>
    </w:p>
    <w:p w14:paraId="03275C5D">
      <w:pPr>
        <w:rPr>
          <w:rFonts w:hint="eastAsia" w:ascii="Times New Roman" w:hAnsi="Times New Roman" w:eastAsiaTheme="minorEastAsia"/>
          <w:lang w:eastAsia="zh-CN"/>
        </w:rPr>
      </w:pPr>
      <w:r>
        <w:rPr>
          <w:rFonts w:hint="eastAsia" w:ascii="Times New Roman" w:hAnsi="Times New Roman" w:eastAsiaTheme="minorEastAsia"/>
          <w:lang w:eastAsia="zh-CN"/>
        </w:rPr>
        <w:drawing>
          <wp:inline distT="0" distB="0" distL="114300" distR="114300">
            <wp:extent cx="5277485" cy="7459345"/>
            <wp:effectExtent l="0" t="0" r="10795" b="8255"/>
            <wp:docPr id="57" name="图片 57" descr="wr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wr_01"/>
                    <pic:cNvPicPr>
                      <a:picLocks noChangeAspect="1"/>
                    </pic:cNvPicPr>
                  </pic:nvPicPr>
                  <pic:blipFill>
                    <a:blip r:embed="rId29"/>
                    <a:stretch>
                      <a:fillRect/>
                    </a:stretch>
                  </pic:blipFill>
                  <pic:spPr>
                    <a:xfrm>
                      <a:off x="0" y="0"/>
                      <a:ext cx="5277485" cy="7459345"/>
                    </a:xfrm>
                    <a:prstGeom prst="rect">
                      <a:avLst/>
                    </a:prstGeom>
                  </pic:spPr>
                </pic:pic>
              </a:graphicData>
            </a:graphic>
          </wp:inline>
        </w:drawing>
      </w:r>
      <w:r>
        <w:rPr>
          <w:rFonts w:hint="eastAsia" w:ascii="Times New Roman" w:hAnsi="Times New Roman" w:eastAsia="仿宋_GB2312" w:cs="Times New Roman"/>
          <w:sz w:val="28"/>
          <w:szCs w:val="28"/>
          <w:lang w:eastAsia="zh-CN"/>
        </w:rPr>
        <w:drawing>
          <wp:inline distT="0" distB="0" distL="114300" distR="114300">
            <wp:extent cx="5273675" cy="7463790"/>
            <wp:effectExtent l="0" t="0" r="14605" b="3810"/>
            <wp:docPr id="68" name="图片 68" descr="山丹县残疾儿童康复项目访谈记录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山丹县残疾儿童康复项目访谈记录_00"/>
                    <pic:cNvPicPr>
                      <a:picLocks noChangeAspect="1"/>
                    </pic:cNvPicPr>
                  </pic:nvPicPr>
                  <pic:blipFill>
                    <a:blip r:embed="rId30"/>
                    <a:stretch>
                      <a:fillRect/>
                    </a:stretch>
                  </pic:blipFill>
                  <pic:spPr>
                    <a:xfrm>
                      <a:off x="0" y="0"/>
                      <a:ext cx="5273675" cy="7463790"/>
                    </a:xfrm>
                    <a:prstGeom prst="rect">
                      <a:avLst/>
                    </a:prstGeom>
                  </pic:spPr>
                </pic:pic>
              </a:graphicData>
            </a:graphic>
          </wp:inline>
        </w:drawing>
      </w:r>
      <w:r>
        <w:rPr>
          <w:rFonts w:hint="eastAsia" w:ascii="Times New Roman" w:hAnsi="Times New Roman" w:eastAsia="仿宋_GB2312" w:cs="Times New Roman"/>
          <w:sz w:val="28"/>
          <w:szCs w:val="28"/>
          <w:lang w:eastAsia="zh-CN"/>
        </w:rPr>
        <w:drawing>
          <wp:inline distT="0" distB="0" distL="114300" distR="114300">
            <wp:extent cx="5273675" cy="7463790"/>
            <wp:effectExtent l="0" t="0" r="14605" b="3810"/>
            <wp:docPr id="67" name="图片 67" descr="山丹县残疾儿童康复项目访谈记录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山丹县残疾儿童康复项目访谈记录_01"/>
                    <pic:cNvPicPr>
                      <a:picLocks noChangeAspect="1"/>
                    </pic:cNvPicPr>
                  </pic:nvPicPr>
                  <pic:blipFill>
                    <a:blip r:embed="rId31"/>
                    <a:stretch>
                      <a:fillRect/>
                    </a:stretch>
                  </pic:blipFill>
                  <pic:spPr>
                    <a:xfrm>
                      <a:off x="0" y="0"/>
                      <a:ext cx="5273675" cy="7463790"/>
                    </a:xfrm>
                    <a:prstGeom prst="rect">
                      <a:avLst/>
                    </a:prstGeom>
                  </pic:spPr>
                </pic:pic>
              </a:graphicData>
            </a:graphic>
          </wp:inline>
        </w:drawing>
      </w:r>
      <w:r>
        <w:rPr>
          <w:rFonts w:hint="eastAsia" w:ascii="Times New Roman" w:hAnsi="Times New Roman" w:eastAsia="仿宋_GB2312" w:cs="Times New Roman"/>
          <w:sz w:val="28"/>
          <w:szCs w:val="28"/>
          <w:lang w:eastAsia="zh-CN"/>
        </w:rPr>
        <w:drawing>
          <wp:inline distT="0" distB="0" distL="114300" distR="114300">
            <wp:extent cx="5273675" cy="7463790"/>
            <wp:effectExtent l="0" t="0" r="14605" b="3810"/>
            <wp:docPr id="66" name="图片 66" descr="山丹县残疾儿童康复项目访谈记录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山丹县残疾儿童康复项目访谈记录_02"/>
                    <pic:cNvPicPr>
                      <a:picLocks noChangeAspect="1"/>
                    </pic:cNvPicPr>
                  </pic:nvPicPr>
                  <pic:blipFill>
                    <a:blip r:embed="rId32"/>
                    <a:stretch>
                      <a:fillRect/>
                    </a:stretch>
                  </pic:blipFill>
                  <pic:spPr>
                    <a:xfrm>
                      <a:off x="0" y="0"/>
                      <a:ext cx="5273675" cy="7463790"/>
                    </a:xfrm>
                    <a:prstGeom prst="rect">
                      <a:avLst/>
                    </a:prstGeom>
                  </pic:spPr>
                </pic:pic>
              </a:graphicData>
            </a:graphic>
          </wp:inline>
        </w:drawing>
      </w:r>
    </w:p>
    <w:p w14:paraId="2AB02FB9">
      <w:pPr>
        <w:snapToGrid/>
        <w:spacing w:line="240" w:lineRule="auto"/>
        <w:ind w:firstLine="0" w:firstLineChars="0"/>
        <w:rPr>
          <w:rFonts w:hint="eastAsia" w:ascii="Times New Roman" w:hAnsi="Times New Roman" w:eastAsia="仿宋_GB2312" w:cs="Times New Roman"/>
          <w:sz w:val="28"/>
          <w:szCs w:val="28"/>
          <w:lang w:eastAsia="zh-CN"/>
        </w:rPr>
      </w:pPr>
    </w:p>
    <w:p w14:paraId="23D8A86E">
      <w:pPr>
        <w:snapToGrid/>
        <w:spacing w:line="240" w:lineRule="auto"/>
        <w:ind w:firstLine="0" w:firstLineChars="0"/>
        <w:rPr>
          <w:rFonts w:hint="eastAsia" w:ascii="Times New Roman" w:hAnsi="Times New Roman" w:eastAsia="仿宋_GB2312" w:cs="Times New Roman"/>
          <w:sz w:val="28"/>
          <w:szCs w:val="28"/>
          <w:lang w:eastAsia="zh-CN"/>
        </w:rPr>
        <w:sectPr>
          <w:headerReference r:id="rId5" w:type="default"/>
          <w:pgSz w:w="11906" w:h="16838"/>
          <w:pgMar w:top="1440" w:right="1797" w:bottom="1440" w:left="1797" w:header="851" w:footer="992" w:gutter="0"/>
          <w:pgNumType w:fmt="decimal"/>
          <w:cols w:space="425" w:num="1"/>
          <w:docGrid w:type="lines" w:linePitch="312" w:charSpace="0"/>
        </w:sectPr>
      </w:pPr>
      <w:r>
        <w:rPr>
          <w:rFonts w:hint="eastAsia" w:ascii="Times New Roman" w:hAnsi="Times New Roman" w:eastAsia="仿宋_GB2312" w:cs="Times New Roman"/>
          <w:sz w:val="28"/>
          <w:szCs w:val="28"/>
          <w:lang w:eastAsia="zh-CN"/>
        </w:rPr>
        <w:drawing>
          <wp:inline distT="0" distB="0" distL="114300" distR="114300">
            <wp:extent cx="5273675" cy="7463790"/>
            <wp:effectExtent l="0" t="0" r="14605" b="3810"/>
            <wp:docPr id="63" name="图片 63" descr="山丹县残疾儿童康复项目访谈记录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山丹县残疾儿童康复项目访谈记录_05"/>
                    <pic:cNvPicPr>
                      <a:picLocks noChangeAspect="1"/>
                    </pic:cNvPicPr>
                  </pic:nvPicPr>
                  <pic:blipFill>
                    <a:blip r:embed="rId33"/>
                    <a:stretch>
                      <a:fillRect/>
                    </a:stretch>
                  </pic:blipFill>
                  <pic:spPr>
                    <a:xfrm>
                      <a:off x="0" y="0"/>
                      <a:ext cx="5273675" cy="7463790"/>
                    </a:xfrm>
                    <a:prstGeom prst="rect">
                      <a:avLst/>
                    </a:prstGeom>
                  </pic:spPr>
                </pic:pic>
              </a:graphicData>
            </a:graphic>
          </wp:inline>
        </w:drawing>
      </w:r>
      <w:r>
        <w:rPr>
          <w:rFonts w:hint="eastAsia" w:ascii="Times New Roman" w:hAnsi="Times New Roman" w:eastAsia="仿宋_GB2312" w:cs="Times New Roman"/>
          <w:sz w:val="28"/>
          <w:szCs w:val="28"/>
          <w:lang w:eastAsia="zh-CN"/>
        </w:rPr>
        <w:drawing>
          <wp:inline distT="0" distB="0" distL="114300" distR="114300">
            <wp:extent cx="5273675" cy="7463790"/>
            <wp:effectExtent l="0" t="0" r="14605" b="3810"/>
            <wp:docPr id="64" name="图片 64" descr="山丹县残疾儿童康复项目访谈记录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山丹县残疾儿童康复项目访谈记录_04"/>
                    <pic:cNvPicPr>
                      <a:picLocks noChangeAspect="1"/>
                    </pic:cNvPicPr>
                  </pic:nvPicPr>
                  <pic:blipFill>
                    <a:blip r:embed="rId34"/>
                    <a:stretch>
                      <a:fillRect/>
                    </a:stretch>
                  </pic:blipFill>
                  <pic:spPr>
                    <a:xfrm>
                      <a:off x="0" y="0"/>
                      <a:ext cx="5273675" cy="7463790"/>
                    </a:xfrm>
                    <a:prstGeom prst="rect">
                      <a:avLst/>
                    </a:prstGeom>
                  </pic:spPr>
                </pic:pic>
              </a:graphicData>
            </a:graphic>
          </wp:inline>
        </w:drawing>
      </w:r>
      <w:r>
        <w:rPr>
          <w:rFonts w:hint="eastAsia" w:ascii="Times New Roman" w:hAnsi="Times New Roman" w:eastAsia="仿宋_GB2312" w:cs="Times New Roman"/>
          <w:sz w:val="28"/>
          <w:szCs w:val="28"/>
          <w:lang w:eastAsia="zh-CN"/>
        </w:rPr>
        <w:drawing>
          <wp:inline distT="0" distB="0" distL="114300" distR="114300">
            <wp:extent cx="5273675" cy="7463790"/>
            <wp:effectExtent l="0" t="0" r="14605" b="3810"/>
            <wp:docPr id="65" name="图片 65" descr="山丹县残疾儿童康复项目访谈记录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山丹县残疾儿童康复项目访谈记录_03"/>
                    <pic:cNvPicPr>
                      <a:picLocks noChangeAspect="1"/>
                    </pic:cNvPicPr>
                  </pic:nvPicPr>
                  <pic:blipFill>
                    <a:blip r:embed="rId35"/>
                    <a:stretch>
                      <a:fillRect/>
                    </a:stretch>
                  </pic:blipFill>
                  <pic:spPr>
                    <a:xfrm>
                      <a:off x="0" y="0"/>
                      <a:ext cx="5273675" cy="7463790"/>
                    </a:xfrm>
                    <a:prstGeom prst="rect">
                      <a:avLst/>
                    </a:prstGeom>
                  </pic:spPr>
                </pic:pic>
              </a:graphicData>
            </a:graphic>
          </wp:inline>
        </w:drawing>
      </w:r>
      <w:r>
        <w:rPr>
          <w:rFonts w:hint="eastAsia" w:ascii="Times New Roman" w:hAnsi="Times New Roman" w:eastAsia="仿宋_GB2312" w:cs="Times New Roman"/>
          <w:sz w:val="28"/>
          <w:szCs w:val="28"/>
          <w:lang w:eastAsia="zh-CN"/>
        </w:rPr>
        <w:drawing>
          <wp:inline distT="0" distB="0" distL="114300" distR="114300">
            <wp:extent cx="5273675" cy="7463790"/>
            <wp:effectExtent l="0" t="0" r="14605" b="3810"/>
            <wp:docPr id="62" name="图片 62" descr="山丹县残疾儿童康复项目访谈记录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山丹县残疾儿童康复项目访谈记录_06"/>
                    <pic:cNvPicPr>
                      <a:picLocks noChangeAspect="1"/>
                    </pic:cNvPicPr>
                  </pic:nvPicPr>
                  <pic:blipFill>
                    <a:blip r:embed="rId36"/>
                    <a:stretch>
                      <a:fillRect/>
                    </a:stretch>
                  </pic:blipFill>
                  <pic:spPr>
                    <a:xfrm>
                      <a:off x="0" y="0"/>
                      <a:ext cx="5273675" cy="7463790"/>
                    </a:xfrm>
                    <a:prstGeom prst="rect">
                      <a:avLst/>
                    </a:prstGeom>
                  </pic:spPr>
                </pic:pic>
              </a:graphicData>
            </a:graphic>
          </wp:inline>
        </w:drawing>
      </w:r>
    </w:p>
    <w:p w14:paraId="76EEF898">
      <w:pPr>
        <w:spacing w:line="560" w:lineRule="exact"/>
        <w:outlineLvl w:val="0"/>
        <w:rPr>
          <w:rFonts w:ascii="Times New Roman" w:hAnsi="Times New Roman" w:eastAsia="黑体" w:cs="黑体"/>
          <w:sz w:val="28"/>
          <w:szCs w:val="28"/>
        </w:rPr>
      </w:pPr>
      <w:bookmarkStart w:id="79" w:name="_Toc29575"/>
      <w:r>
        <w:rPr>
          <w:rFonts w:hint="eastAsia" w:ascii="Times New Roman" w:hAnsi="Times New Roman" w:eastAsia="黑体" w:cs="黑体"/>
          <w:sz w:val="28"/>
          <w:szCs w:val="28"/>
        </w:rPr>
        <w:t>附件</w:t>
      </w:r>
      <w:r>
        <w:rPr>
          <w:rFonts w:hint="eastAsia" w:ascii="Times New Roman" w:hAnsi="Times New Roman" w:eastAsia="黑体" w:cs="黑体"/>
          <w:sz w:val="28"/>
          <w:szCs w:val="28"/>
          <w:lang w:val="en-US" w:eastAsia="zh-CN"/>
        </w:rPr>
        <w:t>四</w:t>
      </w:r>
      <w:r>
        <w:rPr>
          <w:rFonts w:hint="eastAsia" w:ascii="Times New Roman" w:hAnsi="Times New Roman" w:eastAsia="黑体" w:cs="黑体"/>
          <w:sz w:val="28"/>
          <w:szCs w:val="28"/>
        </w:rPr>
        <w:t xml:space="preserve"> 基础信息表</w:t>
      </w:r>
      <w:bookmarkEnd w:id="79"/>
    </w:p>
    <w:p w14:paraId="2F8A74D9">
      <w:pPr>
        <w:rPr>
          <w:rFonts w:ascii="Times New Roman" w:hAnsi="Times New Roman" w:cs="Times New Roman"/>
          <w:sz w:val="28"/>
          <w:szCs w:val="28"/>
        </w:rPr>
      </w:pPr>
      <w:r>
        <w:rPr>
          <w:rFonts w:ascii="Times New Roman" w:hAnsi="Times New Roman" w:cs="Times New Roman"/>
          <w:sz w:val="28"/>
          <w:szCs w:val="28"/>
        </w:rPr>
        <w:drawing>
          <wp:inline distT="0" distB="0" distL="114300" distR="114300">
            <wp:extent cx="5268595" cy="3726815"/>
            <wp:effectExtent l="0" t="0" r="4445" b="6985"/>
            <wp:docPr id="40" name="图片 40" descr="et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et_03"/>
                    <pic:cNvPicPr>
                      <a:picLocks noChangeAspect="1"/>
                    </pic:cNvPicPr>
                  </pic:nvPicPr>
                  <pic:blipFill>
                    <a:blip r:embed="rId37"/>
                    <a:stretch>
                      <a:fillRect/>
                    </a:stretch>
                  </pic:blipFill>
                  <pic:spPr>
                    <a:xfrm>
                      <a:off x="0" y="0"/>
                      <a:ext cx="5268595" cy="3726815"/>
                    </a:xfrm>
                    <a:prstGeom prst="rect">
                      <a:avLst/>
                    </a:prstGeom>
                  </pic:spPr>
                </pic:pic>
              </a:graphicData>
            </a:graphic>
          </wp:inline>
        </w:drawing>
      </w:r>
      <w:r>
        <w:rPr>
          <w:rFonts w:ascii="Times New Roman" w:hAnsi="Times New Roman" w:cs="Times New Roman"/>
          <w:sz w:val="28"/>
          <w:szCs w:val="28"/>
        </w:rPr>
        <w:drawing>
          <wp:inline distT="0" distB="0" distL="114300" distR="114300">
            <wp:extent cx="5268595" cy="3727450"/>
            <wp:effectExtent l="0" t="0" r="4445" b="6350"/>
            <wp:docPr id="41" name="图片 41" descr="et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et_02"/>
                    <pic:cNvPicPr>
                      <a:picLocks noChangeAspect="1"/>
                    </pic:cNvPicPr>
                  </pic:nvPicPr>
                  <pic:blipFill>
                    <a:blip r:embed="rId38"/>
                    <a:stretch>
                      <a:fillRect/>
                    </a:stretch>
                  </pic:blipFill>
                  <pic:spPr>
                    <a:xfrm>
                      <a:off x="0" y="0"/>
                      <a:ext cx="5268595" cy="3727450"/>
                    </a:xfrm>
                    <a:prstGeom prst="rect">
                      <a:avLst/>
                    </a:prstGeom>
                  </pic:spPr>
                </pic:pic>
              </a:graphicData>
            </a:graphic>
          </wp:inline>
        </w:drawing>
      </w:r>
      <w:r>
        <w:rPr>
          <w:rFonts w:ascii="Times New Roman" w:hAnsi="Times New Roman" w:cs="Times New Roman"/>
          <w:sz w:val="28"/>
          <w:szCs w:val="28"/>
        </w:rPr>
        <w:drawing>
          <wp:inline distT="0" distB="0" distL="114300" distR="114300">
            <wp:extent cx="5268595" cy="3726815"/>
            <wp:effectExtent l="0" t="0" r="4445" b="6985"/>
            <wp:docPr id="42" name="图片 42" descr="et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et_01"/>
                    <pic:cNvPicPr>
                      <a:picLocks noChangeAspect="1"/>
                    </pic:cNvPicPr>
                  </pic:nvPicPr>
                  <pic:blipFill>
                    <a:blip r:embed="rId39"/>
                    <a:stretch>
                      <a:fillRect/>
                    </a:stretch>
                  </pic:blipFill>
                  <pic:spPr>
                    <a:xfrm>
                      <a:off x="0" y="0"/>
                      <a:ext cx="5268595" cy="3726815"/>
                    </a:xfrm>
                    <a:prstGeom prst="rect">
                      <a:avLst/>
                    </a:prstGeom>
                  </pic:spPr>
                </pic:pic>
              </a:graphicData>
            </a:graphic>
          </wp:inline>
        </w:drawing>
      </w:r>
      <w:r>
        <w:rPr>
          <w:rFonts w:ascii="Times New Roman" w:hAnsi="Times New Roman" w:cs="Times New Roman"/>
          <w:sz w:val="28"/>
          <w:szCs w:val="28"/>
        </w:rPr>
        <w:drawing>
          <wp:inline distT="0" distB="0" distL="114300" distR="114300">
            <wp:extent cx="5268595" cy="3727450"/>
            <wp:effectExtent l="0" t="0" r="4445" b="6350"/>
            <wp:docPr id="43" name="图片 43" descr="et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et_00"/>
                    <pic:cNvPicPr>
                      <a:picLocks noChangeAspect="1"/>
                    </pic:cNvPicPr>
                  </pic:nvPicPr>
                  <pic:blipFill>
                    <a:blip r:embed="rId40"/>
                    <a:stretch>
                      <a:fillRect/>
                    </a:stretch>
                  </pic:blipFill>
                  <pic:spPr>
                    <a:xfrm>
                      <a:off x="0" y="0"/>
                      <a:ext cx="5268595" cy="3727450"/>
                    </a:xfrm>
                    <a:prstGeom prst="rect">
                      <a:avLst/>
                    </a:prstGeom>
                  </pic:spPr>
                </pic:pic>
              </a:graphicData>
            </a:graphic>
          </wp:inline>
        </w:drawing>
      </w:r>
      <w:r>
        <w:rPr>
          <w:rFonts w:ascii="Times New Roman" w:hAnsi="Times New Roman" w:cs="Times New Roman"/>
          <w:sz w:val="28"/>
          <w:szCs w:val="28"/>
        </w:rPr>
        <w:drawing>
          <wp:inline distT="0" distB="0" distL="114300" distR="114300">
            <wp:extent cx="5268595" cy="3727450"/>
            <wp:effectExtent l="0" t="0" r="4445" b="6350"/>
            <wp:docPr id="39" name="图片 39" descr="et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et_04"/>
                    <pic:cNvPicPr>
                      <a:picLocks noChangeAspect="1"/>
                    </pic:cNvPicPr>
                  </pic:nvPicPr>
                  <pic:blipFill>
                    <a:blip r:embed="rId41"/>
                    <a:stretch>
                      <a:fillRect/>
                    </a:stretch>
                  </pic:blipFill>
                  <pic:spPr>
                    <a:xfrm>
                      <a:off x="0" y="0"/>
                      <a:ext cx="5268595" cy="3727450"/>
                    </a:xfrm>
                    <a:prstGeom prst="rect">
                      <a:avLst/>
                    </a:prstGeom>
                  </pic:spPr>
                </pic:pic>
              </a:graphicData>
            </a:graphic>
          </wp:inline>
        </w:drawing>
      </w:r>
      <w:r>
        <w:rPr>
          <w:rFonts w:ascii="Times New Roman" w:hAnsi="Times New Roman" w:cs="Times New Roman"/>
          <w:sz w:val="28"/>
          <w:szCs w:val="28"/>
        </w:rPr>
        <w:br w:type="page"/>
      </w:r>
    </w:p>
    <w:p w14:paraId="12F16DF9">
      <w:pPr>
        <w:spacing w:line="560" w:lineRule="exact"/>
        <w:outlineLvl w:val="0"/>
        <w:rPr>
          <w:rFonts w:hint="eastAsia" w:ascii="Times New Roman" w:hAnsi="Times New Roman" w:eastAsia="黑体" w:cs="黑体"/>
          <w:sz w:val="28"/>
          <w:szCs w:val="28"/>
          <w:lang w:eastAsia="zh-CN"/>
        </w:rPr>
      </w:pPr>
      <w:bookmarkStart w:id="80" w:name="_Toc31081"/>
      <w:r>
        <w:rPr>
          <w:rFonts w:hint="eastAsia" w:ascii="Times New Roman" w:hAnsi="Times New Roman" w:eastAsia="黑体" w:cs="黑体"/>
          <w:sz w:val="28"/>
          <w:szCs w:val="28"/>
        </w:rPr>
        <w:t>附件</w:t>
      </w:r>
      <w:r>
        <w:rPr>
          <w:rFonts w:hint="eastAsia" w:ascii="Times New Roman" w:hAnsi="Times New Roman" w:eastAsia="黑体" w:cs="黑体"/>
          <w:sz w:val="28"/>
          <w:szCs w:val="28"/>
          <w:lang w:val="en-US" w:eastAsia="zh-CN"/>
        </w:rPr>
        <w:t>五</w:t>
      </w:r>
      <w:r>
        <w:rPr>
          <w:rFonts w:hint="eastAsia" w:ascii="Times New Roman" w:hAnsi="Times New Roman" w:eastAsia="黑体" w:cs="黑体"/>
          <w:sz w:val="28"/>
          <w:szCs w:val="28"/>
        </w:rPr>
        <w:t xml:space="preserve"> </w:t>
      </w:r>
      <w:r>
        <w:rPr>
          <w:rFonts w:hint="eastAsia" w:ascii="Times New Roman" w:hAnsi="Times New Roman" w:eastAsia="黑体" w:cs="黑体"/>
          <w:sz w:val="28"/>
          <w:szCs w:val="28"/>
          <w:lang w:eastAsia="zh-CN"/>
        </w:rPr>
        <w:t>实地调研照片</w:t>
      </w:r>
      <w:bookmarkEnd w:id="80"/>
    </w:p>
    <w:p w14:paraId="27015E92">
      <w:pPr>
        <w:spacing w:line="240" w:lineRule="auto"/>
        <w:outlineLvl w:val="9"/>
        <w:rPr>
          <w:rFonts w:hint="eastAsia" w:ascii="Times New Roman" w:hAnsi="Times New Roman" w:eastAsia="黑体" w:cs="黑体"/>
          <w:sz w:val="28"/>
          <w:szCs w:val="28"/>
          <w:lang w:eastAsia="zh-CN"/>
        </w:rPr>
      </w:pPr>
      <w:r>
        <w:rPr>
          <w:rFonts w:hint="eastAsia" w:ascii="Times New Roman" w:hAnsi="Times New Roman" w:eastAsia="黑体" w:cs="黑体"/>
          <w:sz w:val="28"/>
          <w:szCs w:val="28"/>
          <w:lang w:eastAsia="zh-CN"/>
        </w:rPr>
        <w:drawing>
          <wp:inline distT="0" distB="0" distL="114300" distR="114300">
            <wp:extent cx="5264785" cy="3950335"/>
            <wp:effectExtent l="0" t="0" r="8255" b="12065"/>
            <wp:docPr id="56" name="图片 56" descr="73f56d52b19ecca7d4d23cfb8cca7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73f56d52b19ecca7d4d23cfb8cca7fe"/>
                    <pic:cNvPicPr>
                      <a:picLocks noChangeAspect="1"/>
                    </pic:cNvPicPr>
                  </pic:nvPicPr>
                  <pic:blipFill>
                    <a:blip r:embed="rId42"/>
                    <a:stretch>
                      <a:fillRect/>
                    </a:stretch>
                  </pic:blipFill>
                  <pic:spPr>
                    <a:xfrm>
                      <a:off x="0" y="0"/>
                      <a:ext cx="5264785" cy="3950335"/>
                    </a:xfrm>
                    <a:prstGeom prst="rect">
                      <a:avLst/>
                    </a:prstGeom>
                  </pic:spPr>
                </pic:pic>
              </a:graphicData>
            </a:graphic>
          </wp:inline>
        </w:drawing>
      </w:r>
      <w:r>
        <w:rPr>
          <w:rFonts w:hint="eastAsia" w:ascii="Times New Roman" w:hAnsi="Times New Roman" w:eastAsia="黑体" w:cs="黑体"/>
          <w:sz w:val="28"/>
          <w:szCs w:val="28"/>
          <w:lang w:eastAsia="zh-CN"/>
        </w:rPr>
        <w:drawing>
          <wp:inline distT="0" distB="0" distL="114300" distR="114300">
            <wp:extent cx="5266690" cy="3949700"/>
            <wp:effectExtent l="0" t="0" r="6350" b="12700"/>
            <wp:docPr id="59" name="图片 59" descr="6563b3598ecbc0e9314b79dbef58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6563b3598ecbc0e9314b79dbef58517"/>
                    <pic:cNvPicPr>
                      <a:picLocks noChangeAspect="1"/>
                    </pic:cNvPicPr>
                  </pic:nvPicPr>
                  <pic:blipFill>
                    <a:blip r:embed="rId43"/>
                    <a:stretch>
                      <a:fillRect/>
                    </a:stretch>
                  </pic:blipFill>
                  <pic:spPr>
                    <a:xfrm>
                      <a:off x="0" y="0"/>
                      <a:ext cx="5266690" cy="3949700"/>
                    </a:xfrm>
                    <a:prstGeom prst="rect">
                      <a:avLst/>
                    </a:prstGeom>
                  </pic:spPr>
                </pic:pic>
              </a:graphicData>
            </a:graphic>
          </wp:inline>
        </w:drawing>
      </w:r>
      <w:r>
        <w:rPr>
          <w:rFonts w:hint="eastAsia" w:ascii="Times New Roman" w:hAnsi="Times New Roman" w:eastAsia="黑体" w:cs="黑体"/>
          <w:sz w:val="28"/>
          <w:szCs w:val="28"/>
          <w:lang w:eastAsia="zh-CN"/>
        </w:rPr>
        <w:drawing>
          <wp:inline distT="0" distB="0" distL="114300" distR="114300">
            <wp:extent cx="5266690" cy="3949700"/>
            <wp:effectExtent l="0" t="0" r="6350" b="12700"/>
            <wp:docPr id="60" name="图片 60" descr="0552c332e4dba97fc8c14df86c5ed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0552c332e4dba97fc8c14df86c5ed72"/>
                    <pic:cNvPicPr>
                      <a:picLocks noChangeAspect="1"/>
                    </pic:cNvPicPr>
                  </pic:nvPicPr>
                  <pic:blipFill>
                    <a:blip r:embed="rId44"/>
                    <a:stretch>
                      <a:fillRect/>
                    </a:stretch>
                  </pic:blipFill>
                  <pic:spPr>
                    <a:xfrm>
                      <a:off x="0" y="0"/>
                      <a:ext cx="5266690" cy="3949700"/>
                    </a:xfrm>
                    <a:prstGeom prst="rect">
                      <a:avLst/>
                    </a:prstGeom>
                  </pic:spPr>
                </pic:pic>
              </a:graphicData>
            </a:graphic>
          </wp:inline>
        </w:drawing>
      </w:r>
      <w:r>
        <w:rPr>
          <w:rFonts w:hint="eastAsia" w:ascii="Times New Roman" w:hAnsi="Times New Roman" w:eastAsia="黑体" w:cs="黑体"/>
          <w:sz w:val="28"/>
          <w:szCs w:val="28"/>
          <w:lang w:eastAsia="zh-CN"/>
        </w:rPr>
        <w:drawing>
          <wp:inline distT="0" distB="0" distL="114300" distR="114300">
            <wp:extent cx="5253990" cy="3940175"/>
            <wp:effectExtent l="0" t="0" r="3810" b="6985"/>
            <wp:docPr id="61" name="图片 61" descr="141628f1346268a6b88dca6646b55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141628f1346268a6b88dca6646b554d"/>
                    <pic:cNvPicPr>
                      <a:picLocks noChangeAspect="1"/>
                    </pic:cNvPicPr>
                  </pic:nvPicPr>
                  <pic:blipFill>
                    <a:blip r:embed="rId45"/>
                    <a:stretch>
                      <a:fillRect/>
                    </a:stretch>
                  </pic:blipFill>
                  <pic:spPr>
                    <a:xfrm>
                      <a:off x="0" y="0"/>
                      <a:ext cx="5253990" cy="3940175"/>
                    </a:xfrm>
                    <a:prstGeom prst="rect">
                      <a:avLst/>
                    </a:prstGeom>
                  </pic:spPr>
                </pic:pic>
              </a:graphicData>
            </a:graphic>
          </wp:inline>
        </w:drawing>
      </w:r>
    </w:p>
    <w:sectPr>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B707B8CE-4A72-46BE-8504-6BFBE7C85618}"/>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embedRegular r:id="rId2" w:fontKey="{BF620C94-5127-4BAC-A3CD-780846801522}"/>
  </w:font>
  <w:font w:name="仿宋_GB2312">
    <w:panose1 w:val="02010609030101010101"/>
    <w:charset w:val="86"/>
    <w:family w:val="modern"/>
    <w:pitch w:val="default"/>
    <w:sig w:usb0="00000001" w:usb1="080E0000" w:usb2="00000000" w:usb3="00000000" w:csb0="00040000" w:csb1="00000000"/>
    <w:embedRegular r:id="rId3" w:fontKey="{FCD115CB-CC24-4B4D-9D06-40CFC8686B93}"/>
  </w:font>
  <w:font w:name="方正小标宋_GBK">
    <w:panose1 w:val="02000000000000000000"/>
    <w:charset w:val="86"/>
    <w:family w:val="auto"/>
    <w:pitch w:val="default"/>
    <w:sig w:usb0="A00002BF" w:usb1="38CF7CFA" w:usb2="00082016" w:usb3="00000000" w:csb0="00040001" w:csb1="00000000"/>
    <w:embedRegular r:id="rId4" w:fontKey="{151E4A25-D58C-4905-99C8-DF90EB73AB69}"/>
  </w:font>
  <w:font w:name="Arial Unicode MS">
    <w:panose1 w:val="020B0604020202020204"/>
    <w:charset w:val="86"/>
    <w:family w:val="auto"/>
    <w:pitch w:val="default"/>
    <w:sig w:usb0="FFFFFFFF" w:usb1="E9FFFFFF" w:usb2="0000003F" w:usb3="00000000" w:csb0="603F01FF" w:csb1="FFFF0000"/>
    <w:embedRegular r:id="rId5" w:fontKey="{68103978-BAED-4D83-8815-14ED5471A9BC}"/>
  </w:font>
  <w:font w:name="楷体">
    <w:panose1 w:val="02010609060101010101"/>
    <w:charset w:val="86"/>
    <w:family w:val="modern"/>
    <w:pitch w:val="default"/>
    <w:sig w:usb0="800002BF" w:usb1="38CF7CFA" w:usb2="00000016" w:usb3="00000000" w:csb0="00040001" w:csb1="00000000"/>
    <w:embedRegular r:id="rId6" w:fontKey="{9C0CA3AD-6754-41C0-A774-27334C2E476B}"/>
  </w:font>
  <w:font w:name="Segoe UI">
    <w:panose1 w:val="020B0502040204020203"/>
    <w:charset w:val="00"/>
    <w:family w:val="auto"/>
    <w:pitch w:val="default"/>
    <w:sig w:usb0="E4002EFF" w:usb1="C000E47F" w:usb2="00000009" w:usb3="00000000" w:csb0="200001FF" w:csb1="00000000"/>
    <w:embedRegular r:id="rId7" w:fontKey="{4F74467F-985F-4D66-AA8C-00148BB7D2A7}"/>
  </w:font>
  <w:font w:name="仿宋">
    <w:panose1 w:val="02010609060101010101"/>
    <w:charset w:val="86"/>
    <w:family w:val="modern"/>
    <w:pitch w:val="default"/>
    <w:sig w:usb0="800002BF" w:usb1="38CF7CFA" w:usb2="00000016" w:usb3="00000000" w:csb0="00040001" w:csb1="00000000"/>
    <w:embedRegular r:id="rId8" w:fontKey="{F7891C4A-C96A-4CEB-A079-751FA58D2180}"/>
  </w:font>
  <w:font w:name="等线">
    <w:panose1 w:val="02010600030101010101"/>
    <w:charset w:val="86"/>
    <w:family w:val="auto"/>
    <w:pitch w:val="default"/>
    <w:sig w:usb0="A00002BF" w:usb1="38CF7CFA" w:usb2="00000016" w:usb3="00000000" w:csb0="0004000F" w:csb1="00000000"/>
    <w:embedRegular r:id="rId9" w:fontKey="{6C45D63B-1AE6-44AA-B564-CE274FCE9382}"/>
  </w:font>
  <w:font w:name="微软雅黑">
    <w:panose1 w:val="020B0503020204020204"/>
    <w:charset w:val="86"/>
    <w:family w:val="auto"/>
    <w:pitch w:val="default"/>
    <w:sig w:usb0="80000287" w:usb1="2ACF3C50" w:usb2="00000016" w:usb3="00000000" w:csb0="0004001F" w:csb1="00000000"/>
    <w:embedRegular r:id="rId10" w:fontKey="{8568352E-70B4-4E9E-88F1-D068374DAA7C}"/>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29F512">
    <w:pPr>
      <w:pStyle w:val="1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080BDA">
                          <w:pPr>
                            <w:pStyle w:val="10"/>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p w14:paraId="41080BDA">
                    <w:pPr>
                      <w:pStyle w:val="10"/>
                    </w:pPr>
                    <w:r>
                      <w:fldChar w:fldCharType="begin"/>
                    </w:r>
                    <w:r>
                      <w:instrText xml:space="preserve"> PAGE  \* MERGEFORMAT </w:instrText>
                    </w:r>
                    <w:r>
                      <w:fldChar w:fldCharType="separate"/>
                    </w:r>
                    <w:r>
                      <w:t>5</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500A7E">
    <w:pPr>
      <w:pStyle w:val="11"/>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814400">
    <w:pPr>
      <w:pStyle w:val="11"/>
      <w:pBdr>
        <w:bottom w:val="none" w:color="auto" w:sz="0" w:space="1"/>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1617113"/>
    <w:multiLevelType w:val="singleLevel"/>
    <w:tmpl w:val="51617113"/>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EwNTM5NzYwMDRjMzkwZTVkZjY2ODkwMGIxNGU0OTUifQ=="/>
    <w:docVar w:name="KSO_WPS_MARK_KEY" w:val="6babd164-b42e-4c8f-8613-eb5745c49616"/>
  </w:docVars>
  <w:rsids>
    <w:rsidRoot w:val="05A231A6"/>
    <w:rsid w:val="00040AD4"/>
    <w:rsid w:val="005A48BB"/>
    <w:rsid w:val="005E0744"/>
    <w:rsid w:val="009F2E6D"/>
    <w:rsid w:val="00B105A5"/>
    <w:rsid w:val="00BF0E19"/>
    <w:rsid w:val="00C82092"/>
    <w:rsid w:val="00DB0C92"/>
    <w:rsid w:val="01B110AA"/>
    <w:rsid w:val="0233386D"/>
    <w:rsid w:val="02491862"/>
    <w:rsid w:val="02DD4275"/>
    <w:rsid w:val="046374D7"/>
    <w:rsid w:val="04E94D00"/>
    <w:rsid w:val="05683683"/>
    <w:rsid w:val="05A231A6"/>
    <w:rsid w:val="065B3392"/>
    <w:rsid w:val="065E1C43"/>
    <w:rsid w:val="067B76A5"/>
    <w:rsid w:val="0680104B"/>
    <w:rsid w:val="07342561"/>
    <w:rsid w:val="074E6580"/>
    <w:rsid w:val="07E51275"/>
    <w:rsid w:val="083C1C8D"/>
    <w:rsid w:val="08BF22FE"/>
    <w:rsid w:val="09795283"/>
    <w:rsid w:val="09861626"/>
    <w:rsid w:val="0A5F5B47"/>
    <w:rsid w:val="0A6273E5"/>
    <w:rsid w:val="0B5F3278"/>
    <w:rsid w:val="0B7A6939"/>
    <w:rsid w:val="0C525237"/>
    <w:rsid w:val="0C803E0F"/>
    <w:rsid w:val="0CE8154F"/>
    <w:rsid w:val="0DC5067A"/>
    <w:rsid w:val="0DD672E2"/>
    <w:rsid w:val="0E010E09"/>
    <w:rsid w:val="0E413A70"/>
    <w:rsid w:val="0E4C0695"/>
    <w:rsid w:val="0F54435B"/>
    <w:rsid w:val="0F786D63"/>
    <w:rsid w:val="10490E43"/>
    <w:rsid w:val="10A51E02"/>
    <w:rsid w:val="10D8587B"/>
    <w:rsid w:val="112E1393"/>
    <w:rsid w:val="116E08FD"/>
    <w:rsid w:val="12246666"/>
    <w:rsid w:val="12960769"/>
    <w:rsid w:val="12F901BB"/>
    <w:rsid w:val="13451652"/>
    <w:rsid w:val="13B95DE1"/>
    <w:rsid w:val="142848CE"/>
    <w:rsid w:val="14884DA3"/>
    <w:rsid w:val="161E521A"/>
    <w:rsid w:val="165B040B"/>
    <w:rsid w:val="166C3AE7"/>
    <w:rsid w:val="169326D4"/>
    <w:rsid w:val="16B61E4C"/>
    <w:rsid w:val="178C72EE"/>
    <w:rsid w:val="17AE55D2"/>
    <w:rsid w:val="18EA7491"/>
    <w:rsid w:val="193F4A05"/>
    <w:rsid w:val="19570467"/>
    <w:rsid w:val="19CA4189"/>
    <w:rsid w:val="19CC487B"/>
    <w:rsid w:val="1A623A3F"/>
    <w:rsid w:val="1AB377E9"/>
    <w:rsid w:val="1AD86B46"/>
    <w:rsid w:val="1B072305"/>
    <w:rsid w:val="1B740771"/>
    <w:rsid w:val="1B9313C7"/>
    <w:rsid w:val="1BF444B2"/>
    <w:rsid w:val="1C610169"/>
    <w:rsid w:val="1CA5518A"/>
    <w:rsid w:val="1CE50ADA"/>
    <w:rsid w:val="1D3B36F4"/>
    <w:rsid w:val="1D6F3950"/>
    <w:rsid w:val="1DE23D40"/>
    <w:rsid w:val="1E4D5D29"/>
    <w:rsid w:val="1EF175C1"/>
    <w:rsid w:val="1F50506D"/>
    <w:rsid w:val="20DE6C42"/>
    <w:rsid w:val="2103717F"/>
    <w:rsid w:val="21103F3B"/>
    <w:rsid w:val="21DE1955"/>
    <w:rsid w:val="220651F8"/>
    <w:rsid w:val="23741647"/>
    <w:rsid w:val="24B92CF5"/>
    <w:rsid w:val="2537799C"/>
    <w:rsid w:val="25651DCD"/>
    <w:rsid w:val="25931507"/>
    <w:rsid w:val="2610789E"/>
    <w:rsid w:val="26925B59"/>
    <w:rsid w:val="27565784"/>
    <w:rsid w:val="27912D28"/>
    <w:rsid w:val="27AE736E"/>
    <w:rsid w:val="28C8664C"/>
    <w:rsid w:val="290B5AC0"/>
    <w:rsid w:val="2A420379"/>
    <w:rsid w:val="2A520D00"/>
    <w:rsid w:val="2A5341FD"/>
    <w:rsid w:val="2A836E51"/>
    <w:rsid w:val="2C322A36"/>
    <w:rsid w:val="2C5B40DF"/>
    <w:rsid w:val="2D3F3F61"/>
    <w:rsid w:val="2D5646B6"/>
    <w:rsid w:val="2DC01BA9"/>
    <w:rsid w:val="2DDD6BFF"/>
    <w:rsid w:val="2E3305CD"/>
    <w:rsid w:val="2E3E4783"/>
    <w:rsid w:val="2E731311"/>
    <w:rsid w:val="2F165DD9"/>
    <w:rsid w:val="2F381A07"/>
    <w:rsid w:val="307F5D4C"/>
    <w:rsid w:val="314F0184"/>
    <w:rsid w:val="31DD3F07"/>
    <w:rsid w:val="32603A78"/>
    <w:rsid w:val="32BC3287"/>
    <w:rsid w:val="330947B1"/>
    <w:rsid w:val="331C6564"/>
    <w:rsid w:val="332550E3"/>
    <w:rsid w:val="337E678E"/>
    <w:rsid w:val="33B6683A"/>
    <w:rsid w:val="33D80A95"/>
    <w:rsid w:val="33F46B2D"/>
    <w:rsid w:val="346C00D3"/>
    <w:rsid w:val="34A1735C"/>
    <w:rsid w:val="365C3BE1"/>
    <w:rsid w:val="366D6646"/>
    <w:rsid w:val="368E24EE"/>
    <w:rsid w:val="36922B60"/>
    <w:rsid w:val="36E23B09"/>
    <w:rsid w:val="3846414C"/>
    <w:rsid w:val="38522A39"/>
    <w:rsid w:val="388F7EB1"/>
    <w:rsid w:val="3890638A"/>
    <w:rsid w:val="38F57FAE"/>
    <w:rsid w:val="393D67A4"/>
    <w:rsid w:val="39773FA1"/>
    <w:rsid w:val="3A0C1652"/>
    <w:rsid w:val="3A1E0383"/>
    <w:rsid w:val="3A3D33A0"/>
    <w:rsid w:val="3A850B77"/>
    <w:rsid w:val="3B0D6BD3"/>
    <w:rsid w:val="3BCE359C"/>
    <w:rsid w:val="3CD72A6B"/>
    <w:rsid w:val="3CEF89BC"/>
    <w:rsid w:val="3D3539C0"/>
    <w:rsid w:val="3D8523CD"/>
    <w:rsid w:val="3DF3A5B5"/>
    <w:rsid w:val="3E083D5E"/>
    <w:rsid w:val="3E1A1402"/>
    <w:rsid w:val="3E522CF1"/>
    <w:rsid w:val="3E744E3A"/>
    <w:rsid w:val="3E7466B8"/>
    <w:rsid w:val="3E924320"/>
    <w:rsid w:val="3F5B0C73"/>
    <w:rsid w:val="3FAE66C0"/>
    <w:rsid w:val="3FCC4635"/>
    <w:rsid w:val="3FEF58F9"/>
    <w:rsid w:val="41A12C00"/>
    <w:rsid w:val="41E53E7C"/>
    <w:rsid w:val="42277FF1"/>
    <w:rsid w:val="42411FDC"/>
    <w:rsid w:val="425E27F9"/>
    <w:rsid w:val="42870362"/>
    <w:rsid w:val="439C6D2E"/>
    <w:rsid w:val="43F9776B"/>
    <w:rsid w:val="44801C3A"/>
    <w:rsid w:val="45104461"/>
    <w:rsid w:val="455235D7"/>
    <w:rsid w:val="45677BA1"/>
    <w:rsid w:val="456D7BC5"/>
    <w:rsid w:val="460E4DE2"/>
    <w:rsid w:val="460F70C6"/>
    <w:rsid w:val="46D5419A"/>
    <w:rsid w:val="47437DA2"/>
    <w:rsid w:val="47C23431"/>
    <w:rsid w:val="47E442D8"/>
    <w:rsid w:val="48331AB7"/>
    <w:rsid w:val="48511D94"/>
    <w:rsid w:val="48530549"/>
    <w:rsid w:val="48826B4D"/>
    <w:rsid w:val="49053E23"/>
    <w:rsid w:val="49587416"/>
    <w:rsid w:val="498A040B"/>
    <w:rsid w:val="499F48B0"/>
    <w:rsid w:val="49C80DEB"/>
    <w:rsid w:val="4A2569B4"/>
    <w:rsid w:val="4A354BE6"/>
    <w:rsid w:val="4A5E4C5F"/>
    <w:rsid w:val="4A7234D2"/>
    <w:rsid w:val="4AA43FA7"/>
    <w:rsid w:val="4AB5333A"/>
    <w:rsid w:val="4B6D3125"/>
    <w:rsid w:val="4BBB2B3E"/>
    <w:rsid w:val="4C013661"/>
    <w:rsid w:val="4C2D4456"/>
    <w:rsid w:val="4C80408B"/>
    <w:rsid w:val="4D7F0CE1"/>
    <w:rsid w:val="4DE75A37"/>
    <w:rsid w:val="4E361639"/>
    <w:rsid w:val="4E674E8A"/>
    <w:rsid w:val="50622F2F"/>
    <w:rsid w:val="50B559FE"/>
    <w:rsid w:val="51472DC6"/>
    <w:rsid w:val="51542D8D"/>
    <w:rsid w:val="51DA1382"/>
    <w:rsid w:val="521B1D0C"/>
    <w:rsid w:val="521D6D1B"/>
    <w:rsid w:val="524007C7"/>
    <w:rsid w:val="52406F64"/>
    <w:rsid w:val="527B6645"/>
    <w:rsid w:val="52D1596E"/>
    <w:rsid w:val="53012C13"/>
    <w:rsid w:val="53057EDB"/>
    <w:rsid w:val="538D04FB"/>
    <w:rsid w:val="543E3B71"/>
    <w:rsid w:val="54610F36"/>
    <w:rsid w:val="55466638"/>
    <w:rsid w:val="55565DA7"/>
    <w:rsid w:val="562B4309"/>
    <w:rsid w:val="567315FF"/>
    <w:rsid w:val="5712700E"/>
    <w:rsid w:val="57F02454"/>
    <w:rsid w:val="589B4C77"/>
    <w:rsid w:val="58B214A1"/>
    <w:rsid w:val="58EF4A3D"/>
    <w:rsid w:val="59106F08"/>
    <w:rsid w:val="592C4312"/>
    <w:rsid w:val="596F6388"/>
    <w:rsid w:val="59FD12D7"/>
    <w:rsid w:val="5A252BC6"/>
    <w:rsid w:val="5B83529E"/>
    <w:rsid w:val="5C9347A9"/>
    <w:rsid w:val="5CC37814"/>
    <w:rsid w:val="5DE00352"/>
    <w:rsid w:val="5E5C4421"/>
    <w:rsid w:val="5EC86729"/>
    <w:rsid w:val="5F1119B5"/>
    <w:rsid w:val="5FBD1C46"/>
    <w:rsid w:val="5FE20F89"/>
    <w:rsid w:val="602F1649"/>
    <w:rsid w:val="604727EF"/>
    <w:rsid w:val="61186E3F"/>
    <w:rsid w:val="61573193"/>
    <w:rsid w:val="61BE102C"/>
    <w:rsid w:val="62294785"/>
    <w:rsid w:val="6238412C"/>
    <w:rsid w:val="6252656D"/>
    <w:rsid w:val="63511692"/>
    <w:rsid w:val="63E16C0B"/>
    <w:rsid w:val="652677D1"/>
    <w:rsid w:val="66715645"/>
    <w:rsid w:val="689F1FA9"/>
    <w:rsid w:val="68AC79FE"/>
    <w:rsid w:val="69611FD7"/>
    <w:rsid w:val="698F00DA"/>
    <w:rsid w:val="6A520691"/>
    <w:rsid w:val="6A553AE4"/>
    <w:rsid w:val="6A700A0B"/>
    <w:rsid w:val="6B1C55A7"/>
    <w:rsid w:val="6B247F4F"/>
    <w:rsid w:val="6C0C59DE"/>
    <w:rsid w:val="6C0E2727"/>
    <w:rsid w:val="6C4A6C95"/>
    <w:rsid w:val="6C76685D"/>
    <w:rsid w:val="6C9573B6"/>
    <w:rsid w:val="6C984723"/>
    <w:rsid w:val="6CD02EB0"/>
    <w:rsid w:val="6D220FD0"/>
    <w:rsid w:val="6D9B3F8B"/>
    <w:rsid w:val="6DB82926"/>
    <w:rsid w:val="6DF7E025"/>
    <w:rsid w:val="6E2944A2"/>
    <w:rsid w:val="6E4B57C5"/>
    <w:rsid w:val="6EEE33DC"/>
    <w:rsid w:val="6F1B0BF8"/>
    <w:rsid w:val="6FFC72C8"/>
    <w:rsid w:val="702011D6"/>
    <w:rsid w:val="71563C65"/>
    <w:rsid w:val="716B3747"/>
    <w:rsid w:val="71D664D4"/>
    <w:rsid w:val="71E04DD4"/>
    <w:rsid w:val="72016D69"/>
    <w:rsid w:val="72615987"/>
    <w:rsid w:val="7394083A"/>
    <w:rsid w:val="739C7CF3"/>
    <w:rsid w:val="73BF36C6"/>
    <w:rsid w:val="746E5AB6"/>
    <w:rsid w:val="74F04E54"/>
    <w:rsid w:val="75441AD0"/>
    <w:rsid w:val="75527EEC"/>
    <w:rsid w:val="75CA0CCD"/>
    <w:rsid w:val="760D6F22"/>
    <w:rsid w:val="762260F3"/>
    <w:rsid w:val="76CE66B2"/>
    <w:rsid w:val="76E6322A"/>
    <w:rsid w:val="7757227F"/>
    <w:rsid w:val="776577D1"/>
    <w:rsid w:val="778B6351"/>
    <w:rsid w:val="779A2A38"/>
    <w:rsid w:val="782F13D2"/>
    <w:rsid w:val="78693CD7"/>
    <w:rsid w:val="786D460D"/>
    <w:rsid w:val="78746F41"/>
    <w:rsid w:val="790243F1"/>
    <w:rsid w:val="793B147D"/>
    <w:rsid w:val="794E1BAF"/>
    <w:rsid w:val="798164CF"/>
    <w:rsid w:val="79DD6C0C"/>
    <w:rsid w:val="7A2E36C7"/>
    <w:rsid w:val="7A89546D"/>
    <w:rsid w:val="7AAC2078"/>
    <w:rsid w:val="7B0410AF"/>
    <w:rsid w:val="7B727D90"/>
    <w:rsid w:val="7C5B09E8"/>
    <w:rsid w:val="7CC63900"/>
    <w:rsid w:val="7D142945"/>
    <w:rsid w:val="7E3455C9"/>
    <w:rsid w:val="7E9F6D13"/>
    <w:rsid w:val="7F79FB9B"/>
    <w:rsid w:val="7FA2692E"/>
    <w:rsid w:val="AEB764D8"/>
    <w:rsid w:val="BD99C60A"/>
    <w:rsid w:val="C7F767AA"/>
    <w:rsid w:val="DFF639AE"/>
    <w:rsid w:val="EAD4BBF9"/>
    <w:rsid w:val="EF9D9CA2"/>
    <w:rsid w:val="EFE3E038"/>
    <w:rsid w:val="FACD57D2"/>
    <w:rsid w:val="FE6F423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qFormat="1"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napToGrid w:val="0"/>
      <w:jc w:val="both"/>
    </w:pPr>
    <w:rPr>
      <w:rFonts w:asciiTheme="minorHAnsi" w:hAnsiTheme="minorHAnsi" w:eastAsiaTheme="minorEastAsia" w:cstheme="minorBidi"/>
      <w:kern w:val="2"/>
      <w:sz w:val="32"/>
      <w:szCs w:val="22"/>
      <w:lang w:val="en-US" w:eastAsia="zh-CN" w:bidi="ar-SA"/>
    </w:rPr>
  </w:style>
  <w:style w:type="paragraph" w:styleId="2">
    <w:name w:val="heading 2"/>
    <w:basedOn w:val="1"/>
    <w:next w:val="1"/>
    <w:unhideWhenUsed/>
    <w:qFormat/>
    <w:uiPriority w:val="0"/>
    <w:pPr>
      <w:keepNext/>
      <w:keepLines/>
      <w:spacing w:before="260" w:after="260" w:line="413" w:lineRule="auto"/>
      <w:outlineLvl w:val="1"/>
    </w:pPr>
    <w:rPr>
      <w:rFonts w:ascii="Arial" w:hAnsi="Arial" w:eastAsia="黑体"/>
      <w:b/>
    </w:rPr>
  </w:style>
  <w:style w:type="paragraph" w:styleId="3">
    <w:name w:val="heading 3"/>
    <w:basedOn w:val="1"/>
    <w:next w:val="1"/>
    <w:semiHidden/>
    <w:unhideWhenUsed/>
    <w:qFormat/>
    <w:uiPriority w:val="0"/>
    <w:pPr>
      <w:keepNext/>
      <w:keepLines/>
      <w:spacing w:before="260" w:after="260" w:line="413" w:lineRule="auto"/>
      <w:outlineLvl w:val="2"/>
    </w:pPr>
    <w:rPr>
      <w:b/>
    </w:rPr>
  </w:style>
  <w:style w:type="paragraph" w:styleId="4">
    <w:name w:val="heading 6"/>
    <w:basedOn w:val="1"/>
    <w:next w:val="1"/>
    <w:unhideWhenUsed/>
    <w:qFormat/>
    <w:uiPriority w:val="0"/>
    <w:pPr>
      <w:spacing w:beforeAutospacing="1" w:afterAutospacing="1"/>
      <w:jc w:val="left"/>
      <w:outlineLvl w:val="5"/>
    </w:pPr>
    <w:rPr>
      <w:rFonts w:hint="eastAsia" w:ascii="宋体" w:hAnsi="宋体" w:cs="宋体"/>
      <w:b/>
      <w:kern w:val="0"/>
      <w:sz w:val="15"/>
      <w:szCs w:val="15"/>
    </w:rPr>
  </w:style>
  <w:style w:type="character" w:default="1" w:styleId="17">
    <w:name w:val="Default Paragraph Font"/>
    <w:semiHidden/>
    <w:unhideWhenUsed/>
    <w:qFormat/>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styleId="5">
    <w:name w:val="Normal Indent"/>
    <w:basedOn w:val="1"/>
    <w:next w:val="1"/>
    <w:unhideWhenUsed/>
    <w:qFormat/>
    <w:uiPriority w:val="99"/>
    <w:pPr>
      <w:widowControl w:val="0"/>
      <w:spacing w:line="590" w:lineRule="exact"/>
      <w:ind w:firstLine="200" w:firstLineChars="200"/>
      <w:jc w:val="both"/>
    </w:pPr>
    <w:rPr>
      <w:rFonts w:ascii="仿宋_GB2312" w:hAnsi="仿宋_GB2312" w:eastAsia="仿宋_GB2312" w:cs="仿宋_GB2312"/>
      <w:kern w:val="0"/>
      <w:sz w:val="32"/>
      <w:szCs w:val="22"/>
      <w:lang w:val="en-US" w:eastAsia="zh-CN" w:bidi="ar-SA"/>
    </w:rPr>
  </w:style>
  <w:style w:type="paragraph" w:styleId="6">
    <w:name w:val="caption"/>
    <w:basedOn w:val="1"/>
    <w:next w:val="1"/>
    <w:unhideWhenUsed/>
    <w:qFormat/>
    <w:uiPriority w:val="0"/>
    <w:rPr>
      <w:rFonts w:ascii="Arial" w:hAnsi="Arial" w:eastAsia="黑体" w:cs="Times New Roman"/>
      <w:sz w:val="20"/>
      <w:szCs w:val="24"/>
    </w:rPr>
  </w:style>
  <w:style w:type="paragraph" w:styleId="7">
    <w:name w:val="annotation text"/>
    <w:basedOn w:val="1"/>
    <w:qFormat/>
    <w:uiPriority w:val="0"/>
    <w:pPr>
      <w:jc w:val="left"/>
    </w:pPr>
  </w:style>
  <w:style w:type="paragraph" w:styleId="8">
    <w:name w:val="Body Text"/>
    <w:basedOn w:val="1"/>
    <w:qFormat/>
    <w:uiPriority w:val="1"/>
    <w:rPr>
      <w:rFonts w:ascii="仿宋_GB2312" w:hAnsi="仿宋_GB2312" w:eastAsia="仿宋_GB2312" w:cs="仿宋_GB2312"/>
      <w:sz w:val="28"/>
      <w:szCs w:val="28"/>
    </w:rPr>
  </w:style>
  <w:style w:type="paragraph" w:styleId="9">
    <w:name w:val="toc 3"/>
    <w:basedOn w:val="1"/>
    <w:next w:val="1"/>
    <w:qFormat/>
    <w:uiPriority w:val="0"/>
    <w:pPr>
      <w:ind w:left="840" w:leftChars="400"/>
    </w:pPr>
  </w:style>
  <w:style w:type="paragraph" w:styleId="10">
    <w:name w:val="footer"/>
    <w:basedOn w:val="1"/>
    <w:unhideWhenUsed/>
    <w:qFormat/>
    <w:uiPriority w:val="99"/>
    <w:pPr>
      <w:tabs>
        <w:tab w:val="center" w:pos="4153"/>
        <w:tab w:val="right" w:pos="8306"/>
      </w:tabs>
      <w:jc w:val="left"/>
    </w:pPr>
    <w:rPr>
      <w:sz w:val="18"/>
      <w:szCs w:val="18"/>
    </w:rPr>
  </w:style>
  <w:style w:type="paragraph" w:styleId="11">
    <w:name w:val="header"/>
    <w:basedOn w:val="1"/>
    <w:unhideWhenUsed/>
    <w:qFormat/>
    <w:uiPriority w:val="99"/>
    <w:pPr>
      <w:pBdr>
        <w:bottom w:val="single" w:color="auto" w:sz="6" w:space="1"/>
      </w:pBdr>
      <w:tabs>
        <w:tab w:val="center" w:pos="4153"/>
        <w:tab w:val="right" w:pos="8306"/>
      </w:tabs>
      <w:jc w:val="center"/>
    </w:pPr>
    <w:rPr>
      <w:sz w:val="18"/>
      <w:szCs w:val="18"/>
    </w:rPr>
  </w:style>
  <w:style w:type="paragraph" w:styleId="12">
    <w:name w:val="toc 1"/>
    <w:basedOn w:val="1"/>
    <w:next w:val="1"/>
    <w:qFormat/>
    <w:uiPriority w:val="0"/>
  </w:style>
  <w:style w:type="paragraph" w:styleId="13">
    <w:name w:val="toc 2"/>
    <w:basedOn w:val="1"/>
    <w:next w:val="1"/>
    <w:qFormat/>
    <w:uiPriority w:val="0"/>
    <w:pPr>
      <w:ind w:left="420" w:leftChars="200"/>
    </w:pPr>
  </w:style>
  <w:style w:type="paragraph" w:styleId="14">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16">
    <w:name w:val="Table Grid"/>
    <w:basedOn w:val="15"/>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8">
    <w:name w:val="Strong"/>
    <w:basedOn w:val="17"/>
    <w:qFormat/>
    <w:uiPriority w:val="0"/>
    <w:rPr>
      <w:b/>
    </w:rPr>
  </w:style>
  <w:style w:type="paragraph" w:customStyle="1" w:styleId="19">
    <w:name w:val="WPSOffice手动目录 1"/>
    <w:qFormat/>
    <w:uiPriority w:val="0"/>
    <w:rPr>
      <w:rFonts w:asciiTheme="minorHAnsi" w:hAnsiTheme="minorHAnsi" w:eastAsiaTheme="minorEastAsia" w:cstheme="minorBidi"/>
      <w:lang w:val="en-US" w:eastAsia="zh-CN" w:bidi="ar-SA"/>
    </w:rPr>
  </w:style>
  <w:style w:type="paragraph" w:customStyle="1" w:styleId="20">
    <w:name w:val="WPSOffice手动目录 2"/>
    <w:qFormat/>
    <w:uiPriority w:val="0"/>
    <w:pPr>
      <w:ind w:left="200" w:leftChars="200"/>
    </w:pPr>
    <w:rPr>
      <w:rFonts w:asciiTheme="minorHAnsi" w:hAnsiTheme="minorHAnsi" w:eastAsiaTheme="minorEastAsia" w:cstheme="minorBidi"/>
      <w:lang w:val="en-US" w:eastAsia="zh-CN" w:bidi="ar-SA"/>
    </w:rPr>
  </w:style>
  <w:style w:type="paragraph" w:customStyle="1" w:styleId="21">
    <w:name w:val="WPSOffice手动目录 3"/>
    <w:qFormat/>
    <w:uiPriority w:val="0"/>
    <w:pPr>
      <w:ind w:left="400" w:leftChars="400"/>
    </w:pPr>
    <w:rPr>
      <w:rFonts w:asciiTheme="minorHAnsi" w:hAnsiTheme="minorHAnsi" w:eastAsiaTheme="minorEastAsia" w:cstheme="minorBidi"/>
      <w:lang w:val="en-US" w:eastAsia="zh-CN" w:bidi="ar-SA"/>
    </w:rPr>
  </w:style>
  <w:style w:type="paragraph" w:styleId="22">
    <w:name w:val="List Paragraph"/>
    <w:basedOn w:val="1"/>
    <w:qFormat/>
    <w:uiPriority w:val="1"/>
    <w:pPr>
      <w:spacing w:before="241"/>
      <w:ind w:left="976" w:hanging="351"/>
    </w:pPr>
    <w:rPr>
      <w:rFonts w:ascii="仿宋_GB2312" w:hAnsi="仿宋_GB2312" w:eastAsia="仿宋_GB2312" w:cs="仿宋_GB2312"/>
    </w:rPr>
  </w:style>
  <w:style w:type="character" w:customStyle="1" w:styleId="23">
    <w:name w:val="font11"/>
    <w:basedOn w:val="17"/>
    <w:qFormat/>
    <w:uiPriority w:val="0"/>
    <w:rPr>
      <w:rFonts w:hint="eastAsia" w:ascii="宋体" w:hAnsi="宋体" w:eastAsia="宋体" w:cs="宋体"/>
      <w:color w:val="000000"/>
      <w:sz w:val="22"/>
      <w:szCs w:val="22"/>
      <w:u w:val="none"/>
    </w:rPr>
  </w:style>
  <w:style w:type="character" w:customStyle="1" w:styleId="24">
    <w:name w:val="font01"/>
    <w:basedOn w:val="17"/>
    <w:qFormat/>
    <w:uiPriority w:val="0"/>
    <w:rPr>
      <w:rFonts w:hint="default" w:ascii="Calibri" w:hAnsi="Calibri" w:cs="Calibri"/>
      <w:color w:val="000000"/>
      <w:sz w:val="22"/>
      <w:szCs w:val="22"/>
      <w:u w:val="none"/>
    </w:rPr>
  </w:style>
  <w:style w:type="character" w:customStyle="1" w:styleId="25">
    <w:name w:val="font31"/>
    <w:basedOn w:val="17"/>
    <w:qFormat/>
    <w:uiPriority w:val="0"/>
    <w:rPr>
      <w:rFonts w:hint="eastAsia" w:ascii="仿宋_GB2312" w:eastAsia="仿宋_GB2312" w:cs="仿宋_GB2312"/>
      <w:color w:val="000000"/>
      <w:sz w:val="24"/>
      <w:szCs w:val="24"/>
      <w:u w:val="none"/>
    </w:rPr>
  </w:style>
  <w:style w:type="character" w:customStyle="1" w:styleId="26">
    <w:name w:val="font21"/>
    <w:basedOn w:val="17"/>
    <w:qFormat/>
    <w:uiPriority w:val="0"/>
    <w:rPr>
      <w:rFonts w:hint="default" w:ascii="Times New Roman" w:hAnsi="Times New Roman" w:cs="Times New Roman"/>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chart" Target="charts/chart1.xml"/><Relationship Id="rId6" Type="http://schemas.openxmlformats.org/officeDocument/2006/relationships/theme" Target="theme/theme1.xml"/><Relationship Id="rId5" Type="http://schemas.openxmlformats.org/officeDocument/2006/relationships/header" Target="header2.xml"/><Relationship Id="rId48" Type="http://schemas.openxmlformats.org/officeDocument/2006/relationships/fontTable" Target="fontTable.xml"/><Relationship Id="rId47" Type="http://schemas.openxmlformats.org/officeDocument/2006/relationships/numbering" Target="numbering.xml"/><Relationship Id="rId46" Type="http://schemas.openxmlformats.org/officeDocument/2006/relationships/customXml" Target="../customXml/item1.xml"/><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footer" Target="footer1.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chart" Target="charts/chart3.xml"/><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chart" Target="charts/chart2.xml"/><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charts/_rels/chart1.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package" Target="../embeddings/Workbook1.xlsx"/></Relationships>
</file>

<file path=word/charts/_rels/chart2.xml.rels><?xml version="1.0" encoding="UTF-8" standalone="yes"?>
<Relationships xmlns="http://schemas.openxmlformats.org/package/2006/relationships"><Relationship Id="rId4" Type="http://schemas.microsoft.com/office/2011/relationships/chartColorStyle" Target="colors1.xml"/><Relationship Id="rId3" Type="http://schemas.microsoft.com/office/2011/relationships/chartStyle" Target="style1.xml"/><Relationship Id="rId2" Type="http://schemas.openxmlformats.org/officeDocument/2006/relationships/themeOverride" Target="../theme/themeOverride1.xml"/><Relationship Id="rId1" Type="http://schemas.openxmlformats.org/officeDocument/2006/relationships/oleObject" Target="file:///F:\Program%20Files%20(x86)\Tencent\WeChat\&#24494;&#20449;&#32842;&#22825;&#35760;&#24405;\WeChat%20Files\wxid_00lmm7kfrl8422\FileStorage\File\2024-08\&#27494;&#23041;&#24066;&#21463;&#30410;&#32676;&#20247;&#28385;&#24847;&#24230;(2).xlsx" TargetMode="External"/></Relationships>
</file>

<file path=word/charts/_rels/chart3.xml.rels><?xml version="1.0" encoding="UTF-8" standalone="yes"?>
<Relationships xmlns="http://schemas.openxmlformats.org/package/2006/relationships"><Relationship Id="rId4" Type="http://schemas.microsoft.com/office/2011/relationships/chartColorStyle" Target="colors3.xml"/><Relationship Id="rId3" Type="http://schemas.microsoft.com/office/2011/relationships/chartStyle" Target="style3.xml"/><Relationship Id="rId2" Type="http://schemas.openxmlformats.org/officeDocument/2006/relationships/themeOverride" Target="../theme/themeOverride2.xml"/><Relationship Id="rId1" Type="http://schemas.openxmlformats.org/officeDocument/2006/relationships/oleObject" Target="file:///F:\Program%20Files%20(x86)\Tencent\WeChat\&#24494;&#20449;&#32842;&#22825;&#35760;&#24405;\WeChat%20Files\wxid_00lmm7kfrl8422\FileStorage\File\2024-08\&#27494;&#23041;&#24066;&#21463;&#30410;&#32676;&#20247;&#28385;&#24847;&#24230;(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分值</c:v>
                </c:pt>
              </c:strCache>
            </c:strRef>
          </c:tx>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zh-CN" sz="1200" b="1" i="0" u="none" strike="noStrike" kern="1200" baseline="0">
                    <a:solidFill>
                      <a:schemeClr val="tx1">
                        <a:lumMod val="75000"/>
                        <a:lumOff val="25000"/>
                      </a:schemeClr>
                    </a:solidFill>
                    <a:latin typeface="仿宋" panose="02010609060101010101" pitchFamily="3" charset="-122"/>
                    <a:ea typeface="仿宋" panose="02010609060101010101" pitchFamily="3" charset="-122"/>
                    <a:cs typeface="仿宋" panose="02010609060101010101" pitchFamily="3" charset="-122"/>
                    <a:sym typeface="仿宋" panose="02010609060101010101" pitchFamily="3" charset="-122"/>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决策</c:v>
                </c:pt>
                <c:pt idx="1">
                  <c:v>过程</c:v>
                </c:pt>
                <c:pt idx="2">
                  <c:v>产出</c:v>
                </c:pt>
                <c:pt idx="3">
                  <c:v>效益</c:v>
                </c:pt>
              </c:strCache>
            </c:strRef>
          </c:cat>
          <c:val>
            <c:numRef>
              <c:f>Sheet1!$B$2:$B$5</c:f>
              <c:numCache>
                <c:formatCode>General</c:formatCode>
                <c:ptCount val="4"/>
                <c:pt idx="0">
                  <c:v>18</c:v>
                </c:pt>
                <c:pt idx="1">
                  <c:v>21</c:v>
                </c:pt>
                <c:pt idx="2">
                  <c:v>39</c:v>
                </c:pt>
                <c:pt idx="3">
                  <c:v>22</c:v>
                </c:pt>
              </c:numCache>
            </c:numRef>
          </c:val>
        </c:ser>
        <c:ser>
          <c:idx val="1"/>
          <c:order val="1"/>
          <c:tx>
            <c:strRef>
              <c:f>Sheet1!$C$1</c:f>
              <c:strCache>
                <c:ptCount val="1"/>
                <c:pt idx="0">
                  <c:v>得分</c:v>
                </c:pt>
              </c:strCache>
            </c:strRef>
          </c:tx>
          <c:spPr>
            <a:noFill/>
            <a:ln w="28575" cmpd="sng">
              <a:solidFill>
                <a:schemeClr val="accent1"/>
              </a:solidFill>
              <a:prstDash val="solid"/>
            </a:ln>
            <a:effectLst/>
          </c:spPr>
          <c:invertIfNegative val="0"/>
          <c:dPt>
            <c:idx val="0"/>
            <c:invertIfNegative val="0"/>
            <c:bubble3D val="0"/>
          </c:dPt>
          <c:dLbls>
            <c:spPr>
              <a:noFill/>
              <a:ln>
                <a:noFill/>
              </a:ln>
              <a:effectLst/>
            </c:spPr>
            <c:txPr>
              <a:bodyPr rot="0" spcFirstLastPara="0" vertOverflow="ellipsis" vert="horz" wrap="square" lIns="38100" tIns="19050" rIns="38100" bIns="19050" anchor="ctr" anchorCtr="1"/>
              <a:lstStyle/>
              <a:p>
                <a:pPr>
                  <a:defRPr lang="zh-CN" sz="1200" b="1" i="0" u="none" strike="noStrike" kern="1200" baseline="0">
                    <a:solidFill>
                      <a:schemeClr val="tx1">
                        <a:lumMod val="75000"/>
                        <a:lumOff val="25000"/>
                      </a:schemeClr>
                    </a:solidFill>
                    <a:latin typeface="仿宋" panose="02010609060101010101" pitchFamily="3" charset="-122"/>
                    <a:ea typeface="仿宋" panose="02010609060101010101" pitchFamily="3" charset="-122"/>
                    <a:cs typeface="仿宋" panose="02010609060101010101" pitchFamily="3" charset="-122"/>
                    <a:sym typeface="仿宋" panose="02010609060101010101" pitchFamily="3" charset="-122"/>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决策</c:v>
                </c:pt>
                <c:pt idx="1">
                  <c:v>过程</c:v>
                </c:pt>
                <c:pt idx="2">
                  <c:v>产出</c:v>
                </c:pt>
                <c:pt idx="3">
                  <c:v>效益</c:v>
                </c:pt>
              </c:strCache>
            </c:strRef>
          </c:cat>
          <c:val>
            <c:numRef>
              <c:f>Sheet1!$C$2:$C$5</c:f>
              <c:numCache>
                <c:formatCode>General</c:formatCode>
                <c:ptCount val="4"/>
                <c:pt idx="0">
                  <c:v>17.04</c:v>
                </c:pt>
                <c:pt idx="1">
                  <c:v>19.18</c:v>
                </c:pt>
                <c:pt idx="2">
                  <c:v>34.12</c:v>
                </c:pt>
                <c:pt idx="3">
                  <c:v>19.74</c:v>
                </c:pt>
              </c:numCache>
            </c:numRef>
          </c:val>
        </c:ser>
        <c:dLbls>
          <c:showLegendKey val="0"/>
          <c:showVal val="0"/>
          <c:showCatName val="0"/>
          <c:showSerName val="0"/>
          <c:showPercent val="0"/>
          <c:showBubbleSize val="0"/>
        </c:dLbls>
        <c:gapWidth val="219"/>
        <c:overlap val="-27"/>
        <c:axId val="145417662"/>
        <c:axId val="446355216"/>
      </c:barChart>
      <c:catAx>
        <c:axId val="145417662"/>
        <c:scaling>
          <c:orientation val="minMax"/>
        </c:scaling>
        <c:delete val="0"/>
        <c:axPos val="b"/>
        <c:numFmt formatCode="General" sourceLinked="0"/>
        <c:majorTickMark val="none"/>
        <c:minorTickMark val="none"/>
        <c:tickLblPos val="nextTo"/>
        <c:spPr>
          <a:noFill/>
          <a:ln w="9525" cap="flat" cmpd="sng" algn="ctr">
            <a:solidFill>
              <a:schemeClr val="bg1">
                <a:lumMod val="65000"/>
              </a:schemeClr>
            </a:solidFill>
            <a:round/>
          </a:ln>
          <a:effectLst/>
        </c:spPr>
        <c:txPr>
          <a:bodyPr rot="-60000000" spcFirstLastPara="0" vertOverflow="ellipsis" vert="horz" wrap="square" anchor="ctr" anchorCtr="1"/>
          <a:lstStyle/>
          <a:p>
            <a:pPr>
              <a:defRPr lang="zh-CN" sz="1200" b="1" i="0" u="none" strike="noStrike" kern="1200" baseline="0">
                <a:solidFill>
                  <a:schemeClr val="tx1">
                    <a:lumMod val="65000"/>
                    <a:lumOff val="35000"/>
                  </a:schemeClr>
                </a:solidFill>
                <a:latin typeface="仿宋" panose="02010609060101010101" pitchFamily="3" charset="-122"/>
                <a:ea typeface="仿宋" panose="02010609060101010101" pitchFamily="3" charset="-122"/>
                <a:cs typeface="仿宋" panose="02010609060101010101" pitchFamily="3" charset="-122"/>
                <a:sym typeface="仿宋" panose="02010609060101010101" pitchFamily="3" charset="-122"/>
              </a:defRPr>
            </a:pPr>
          </a:p>
        </c:txPr>
        <c:crossAx val="446355216"/>
        <c:crosses val="autoZero"/>
        <c:auto val="1"/>
        <c:lblAlgn val="ctr"/>
        <c:lblOffset val="100"/>
        <c:noMultiLvlLbl val="0"/>
      </c:catAx>
      <c:valAx>
        <c:axId val="446355216"/>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w="12700" cmpd="sng">
            <a:solidFill>
              <a:schemeClr val="bg1">
                <a:lumMod val="65000"/>
              </a:schemeClr>
            </a:solidFill>
            <a:prstDash val="solid"/>
          </a:ln>
          <a:effectLst/>
        </c:spPr>
        <c:txPr>
          <a:bodyPr rot="-60000000" spcFirstLastPara="0" vertOverflow="ellipsis" vert="horz" wrap="square" anchor="ctr" anchorCtr="1"/>
          <a:lstStyle/>
          <a:p>
            <a:pPr>
              <a:defRPr lang="zh-CN" sz="1200" b="1" i="0" u="none" strike="noStrike" kern="1200" baseline="0">
                <a:solidFill>
                  <a:schemeClr val="tx1">
                    <a:lumMod val="65000"/>
                    <a:lumOff val="35000"/>
                  </a:schemeClr>
                </a:solidFill>
                <a:latin typeface="仿宋" panose="02010609060101010101" pitchFamily="3" charset="-122"/>
                <a:ea typeface="仿宋" panose="02010609060101010101" pitchFamily="3" charset="-122"/>
                <a:cs typeface="仿宋" panose="02010609060101010101" pitchFamily="3" charset="-122"/>
                <a:sym typeface="仿宋" panose="02010609060101010101" pitchFamily="3" charset="-122"/>
              </a:defRPr>
            </a:pPr>
          </a:p>
        </c:txPr>
        <c:crossAx val="145417662"/>
        <c:crosses val="autoZero"/>
        <c:crossBetween val="between"/>
      </c:valAx>
      <c:spPr>
        <a:noFill/>
        <a:ln>
          <a:noFill/>
        </a:ln>
        <a:effectLst/>
      </c:spPr>
    </c:plotArea>
    <c:legend>
      <c:legendPos val="b"/>
      <c:legendEntry>
        <c:idx val="0"/>
        <c:txPr>
          <a:bodyPr rot="0" spcFirstLastPara="0" vertOverflow="ellipsis" vert="horz" wrap="square" anchor="ctr" anchorCtr="1"/>
          <a:lstStyle/>
          <a:p>
            <a:pPr>
              <a:defRPr lang="zh-CN" sz="1200" b="1" i="0" u="none" strike="noStrike" kern="1200" baseline="0">
                <a:solidFill>
                  <a:schemeClr val="tx1">
                    <a:lumMod val="65000"/>
                    <a:lumOff val="35000"/>
                  </a:schemeClr>
                </a:solidFill>
                <a:latin typeface="仿宋" panose="02010609060101010101" pitchFamily="3" charset="-122"/>
                <a:ea typeface="仿宋" panose="02010609060101010101" pitchFamily="3" charset="-122"/>
                <a:cs typeface="仿宋" panose="02010609060101010101" pitchFamily="3" charset="-122"/>
                <a:sym typeface="仿宋" panose="02010609060101010101" pitchFamily="3" charset="-122"/>
              </a:defRPr>
            </a:pPr>
          </a:p>
        </c:txPr>
      </c:legendEntry>
      <c:legendEntry>
        <c:idx val="1"/>
        <c:txPr>
          <a:bodyPr rot="0" spcFirstLastPara="0" vertOverflow="ellipsis" vert="horz" wrap="square" anchor="ctr" anchorCtr="1"/>
          <a:lstStyle/>
          <a:p>
            <a:pPr>
              <a:defRPr lang="zh-CN" sz="1200" b="1" i="0" u="none" strike="noStrike" kern="1200" baseline="0">
                <a:solidFill>
                  <a:schemeClr val="tx1">
                    <a:lumMod val="65000"/>
                    <a:lumOff val="35000"/>
                  </a:schemeClr>
                </a:solidFill>
                <a:latin typeface="仿宋" panose="02010609060101010101" pitchFamily="3" charset="-122"/>
                <a:ea typeface="仿宋" panose="02010609060101010101" pitchFamily="3" charset="-122"/>
                <a:cs typeface="仿宋" panose="02010609060101010101" pitchFamily="3" charset="-122"/>
                <a:sym typeface="仿宋" panose="02010609060101010101" pitchFamily="3" charset="-122"/>
              </a:defRPr>
            </a:pPr>
          </a:p>
        </c:txPr>
      </c:legendEntry>
      <c:layout/>
      <c:overlay val="0"/>
      <c:spPr>
        <a:noFill/>
        <a:ln>
          <a:noFill/>
        </a:ln>
        <a:effectLst/>
      </c:spPr>
      <c:txPr>
        <a:bodyPr rot="0" spcFirstLastPara="0" vertOverflow="ellipsis" vert="horz" wrap="square" anchor="ctr" anchorCtr="1"/>
        <a:lstStyle/>
        <a:p>
          <a:pPr>
            <a:defRPr lang="zh-CN" sz="1200" b="1" i="0" u="none" strike="noStrike" kern="1200" baseline="0">
              <a:solidFill>
                <a:schemeClr val="tx1">
                  <a:lumMod val="65000"/>
                  <a:lumOff val="35000"/>
                </a:schemeClr>
              </a:solidFill>
              <a:latin typeface="仿宋" panose="02010609060101010101" pitchFamily="3" charset="-122"/>
              <a:ea typeface="仿宋" panose="02010609060101010101" pitchFamily="3" charset="-122"/>
              <a:cs typeface="仿宋" panose="02010609060101010101" pitchFamily="3" charset="-122"/>
              <a:sym typeface="仿宋" panose="02010609060101010101" pitchFamily="3" charset="-122"/>
            </a:defRPr>
          </a:pPr>
        </a:p>
      </c:txPr>
    </c:legend>
    <c:plotVisOnly val="1"/>
    <c:dispBlanksAs val="gap"/>
    <c:showDLblsOverMax val="0"/>
    <c:extLst>
      <c:ext uri="{0b15fc19-7d7d-44ad-8c2d-2c3a37ce22c3}">
        <chartProps xmlns="https://web.wps.cn/et/2018/main" chartId="{038ccbe5-d5b7-4dd3-af3e-f0f3dfe5a275}"/>
      </c:ext>
    </c:extLst>
  </c:chart>
  <c:spPr>
    <a:noFill/>
    <a:ln w="9525" cap="flat" cmpd="sng" algn="ctr">
      <a:noFill/>
      <a:round/>
    </a:ln>
    <a:effectLst/>
  </c:spPr>
  <c:txPr>
    <a:bodyPr/>
    <a:lstStyle/>
    <a:p>
      <a:pPr>
        <a:defRPr lang="zh-CN" sz="1200" b="1">
          <a:latin typeface="仿宋" panose="02010609060101010101" pitchFamily="3" charset="-122"/>
          <a:ea typeface="仿宋" panose="02010609060101010101" pitchFamily="3" charset="-122"/>
          <a:cs typeface="仿宋" panose="02010609060101010101" pitchFamily="3" charset="-122"/>
          <a:sym typeface="仿宋" panose="02010609060101010101" pitchFamily="3" charset="-122"/>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forceAA="0"/>
          <a:lstStyle/>
          <a:p>
            <a:pPr>
              <a:defRPr lang="zh-CN" sz="1400" b="0" i="0" u="none" strike="noStrike" kern="1200" cap="none" spc="0" normalizeH="0" baseline="0">
                <a:solidFill>
                  <a:schemeClr val="tx1"/>
                </a:solidFill>
                <a:uFill>
                  <a:solidFill>
                    <a:schemeClr val="tx1"/>
                  </a:solidFill>
                </a:uFill>
                <a:latin typeface="Times New Roman" panose="02020603050405020304" charset="0"/>
                <a:ea typeface="仿宋_GB2312" panose="02010609030101010101" pitchFamily="3" charset="-122"/>
                <a:cs typeface="微软雅黑" panose="020B0503020204020204" charset="-122"/>
                <a:sym typeface="微软雅黑" panose="020B0503020204020204" charset="-122"/>
              </a:defRPr>
            </a:pPr>
            <a:r>
              <a:rPr u="none" strike="noStrike" cap="none" normalizeH="0">
                <a:solidFill>
                  <a:schemeClr val="tx1"/>
                </a:solidFill>
                <a:uFill>
                  <a:solidFill>
                    <a:schemeClr val="tx1"/>
                  </a:solidFill>
                </a:uFill>
                <a:latin typeface="Times New Roman" panose="02020603050405020304" charset="0"/>
                <a:ea typeface="仿宋_GB2312" panose="02010609030101010101" pitchFamily="3" charset="-122"/>
              </a:rPr>
              <a:t>残疾人儿童康复项目家长满意度</a:t>
            </a:r>
            <a:endParaRPr u="none" strike="noStrike" cap="none" normalizeH="0">
              <a:solidFill>
                <a:schemeClr val="tx1"/>
              </a:solidFill>
              <a:uFill>
                <a:solidFill>
                  <a:schemeClr val="tx1"/>
                </a:solidFill>
              </a:uFill>
              <a:latin typeface="Times New Roman" panose="02020603050405020304" charset="0"/>
              <a:ea typeface="仿宋_GB2312" panose="02010609030101010101" pitchFamily="3" charset="-122"/>
            </a:endParaRPr>
          </a:p>
        </c:rich>
      </c:tx>
      <c:layout/>
      <c:overlay val="0"/>
      <c:spPr>
        <a:noFill/>
        <a:ln>
          <a:noFill/>
        </a:ln>
        <a:effectLst/>
      </c:spPr>
    </c:title>
    <c:autoTitleDeleted val="0"/>
    <c:plotArea>
      <c:layout/>
      <c:barChart>
        <c:barDir val="col"/>
        <c:grouping val="clustered"/>
        <c:varyColors val="0"/>
        <c:ser>
          <c:idx val="0"/>
          <c:order val="0"/>
          <c:tx>
            <c:strRef>
              <c:f>'[武威市受益群众满意度(2).xlsx]A'!$J$4</c:f>
              <c:strCache>
                <c:ptCount val="1"/>
                <c:pt idx="0">
                  <c:v/>
                </c:pt>
              </c:strCache>
            </c:strRef>
          </c:tx>
          <c:spPr>
            <a:solidFill>
              <a:schemeClr val="accent1"/>
            </a:solidFill>
            <a:ln>
              <a:noFill/>
            </a:ln>
            <a:effectLst/>
          </c:spPr>
          <c:invertIfNegative val="0"/>
          <c:dLbls>
            <c:numFmt formatCode="General" sourceLinked="1"/>
            <c:spPr>
              <a:noFill/>
              <a:ln>
                <a:noFill/>
              </a:ln>
              <a:effectLst/>
            </c:spPr>
            <c:txPr>
              <a:bodyPr rot="0" spcFirstLastPara="0" vertOverflow="ellipsis" vert="horz" wrap="square" lIns="38100" tIns="19050" rIns="38100" bIns="19050" anchor="ctr" anchorCtr="1" forceAA="0"/>
              <a:lstStyle/>
              <a:p>
                <a:pPr>
                  <a:defRPr lang="zh-CN" sz="1000" b="0" i="0" u="none" strike="noStrike" kern="1200" cap="none" spc="0" normalizeH="0" baseline="0">
                    <a:solidFill>
                      <a:schemeClr val="tx1"/>
                    </a:solidFill>
                    <a:uFill>
                      <a:solidFill>
                        <a:schemeClr val="tx1"/>
                      </a:solidFill>
                    </a:uFill>
                    <a:latin typeface="Times New Roman" panose="02020603050405020304" charset="0"/>
                    <a:ea typeface="仿宋_GB2312" panose="02010609030101010101" pitchFamily="3" charset="-122"/>
                    <a:cs typeface="微软雅黑" panose="020B0503020204020204" charset="-122"/>
                    <a:sym typeface="微软雅黑" panose="020B0503020204020204" charset="-122"/>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'[武威市受益群众满意度(2).xlsx]A'!$I$5:$I$12</c:f>
              <c:strCache>
                <c:ptCount val="8"/>
                <c:pt idx="0">
                  <c:v>残疾儿童康复项目家长满意度</c:v>
                </c:pt>
                <c:pt idx="1">
                  <c:v>对本地区“残疾儿童康复”项目满意度的整体评价</c:v>
                </c:pt>
                <c:pt idx="2">
                  <c:v>对本地区残疾儿童康复治疗师课程、设施及康复活动的满意程度</c:v>
                </c:pt>
                <c:pt idx="3">
                  <c:v>对残疾儿童康复机构档案完整度的满意情况</c:v>
                </c:pt>
                <c:pt idx="4">
                  <c:v>对本地区残疾儿童康复成效的满意程度</c:v>
                </c:pt>
                <c:pt idx="5">
                  <c:v>对本地区残疾儿童康复机构培训及访谈的满意程度</c:v>
                </c:pt>
                <c:pt idx="7">
                  <c:v>平均值</c:v>
                </c:pt>
              </c:strCache>
            </c:strRef>
          </c:cat>
          <c:val>
            <c:numRef>
              <c:f>'[武威市受益群众满意度(2).xlsx]A'!$J$5:$J$12</c:f>
              <c:numCache>
                <c:formatCode>General</c:formatCode>
                <c:ptCount val="8"/>
                <c:pt idx="1" c:formatCode="0.00%">
                  <c:v>0.91756</c:v>
                </c:pt>
                <c:pt idx="2" c:formatCode="0.00%">
                  <c:v>0.9151</c:v>
                </c:pt>
                <c:pt idx="3" c:formatCode="0.00%">
                  <c:v>0.91654</c:v>
                </c:pt>
                <c:pt idx="4" c:formatCode="0.00%">
                  <c:v>0.91435</c:v>
                </c:pt>
                <c:pt idx="5" c:formatCode="0.00%">
                  <c:v>0.87826</c:v>
                </c:pt>
                <c:pt idx="7" c:formatCode="0.00%">
                  <c:v>0.908362</c:v>
                </c:pt>
              </c:numCache>
            </c:numRef>
          </c:val>
        </c:ser>
        <c:dLbls>
          <c:showLegendKey val="0"/>
          <c:showVal val="1"/>
          <c:showCatName val="0"/>
          <c:showSerName val="0"/>
          <c:showPercent val="0"/>
          <c:showBubbleSize val="0"/>
        </c:dLbls>
        <c:gapWidth val="216"/>
        <c:overlap val="-32"/>
        <c:axId val="281360854"/>
        <c:axId val="71571287"/>
      </c:barChart>
      <c:catAx>
        <c:axId val="28136085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forceAA="0"/>
          <a:lstStyle/>
          <a:p>
            <a:pPr>
              <a:defRPr lang="zh-CN" sz="900" b="0" i="0" u="none" strike="noStrike" kern="1200" cap="none" spc="0" normalizeH="0" baseline="0">
                <a:solidFill>
                  <a:schemeClr val="tx1"/>
                </a:solidFill>
                <a:uFill>
                  <a:solidFill>
                    <a:schemeClr val="tx1"/>
                  </a:solidFill>
                </a:uFill>
                <a:latin typeface="Times New Roman" panose="02020603050405020304" charset="0"/>
                <a:ea typeface="仿宋_GB2312" panose="02010609030101010101" pitchFamily="3" charset="-122"/>
                <a:cs typeface="微软雅黑" panose="020B0503020204020204" charset="-122"/>
                <a:sym typeface="微软雅黑" panose="020B0503020204020204" charset="-122"/>
              </a:defRPr>
            </a:pPr>
          </a:p>
        </c:txPr>
        <c:crossAx val="71571287"/>
        <c:crosses val="autoZero"/>
        <c:auto val="1"/>
        <c:lblAlgn val="ctr"/>
        <c:lblOffset val="100"/>
        <c:noMultiLvlLbl val="0"/>
      </c:catAx>
      <c:valAx>
        <c:axId val="71571287"/>
        <c:scaling>
          <c:orientation val="minMax"/>
        </c:scaling>
        <c:delete val="0"/>
        <c:axPos val="l"/>
        <c:majorGridlines>
          <c:spPr>
            <a:ln w="9525" cap="flat" cmpd="sng" algn="ctr">
              <a:solidFill>
                <a:schemeClr val="tx1">
                  <a:lumMod val="50000"/>
                  <a:lumOff val="50000"/>
                  <a:alpha val="35000"/>
                </a:schemeClr>
              </a:solidFill>
              <a:round/>
            </a:ln>
            <a:effectLst/>
          </c:spPr>
        </c:majorGridlines>
        <c:numFmt formatCode="General" sourceLinked="1"/>
        <c:majorTickMark val="out"/>
        <c:minorTickMark val="none"/>
        <c:tickLblPos val="nextTo"/>
        <c:spPr>
          <a:noFill/>
          <a:ln>
            <a:noFill/>
          </a:ln>
          <a:effectLst/>
        </c:spPr>
        <c:txPr>
          <a:bodyPr rot="-60000000" spcFirstLastPara="0" vertOverflow="ellipsis" vert="horz" wrap="square" anchor="ctr" anchorCtr="1" forceAA="0"/>
          <a:lstStyle/>
          <a:p>
            <a:pPr>
              <a:defRPr lang="zh-CN" sz="900" b="0" i="0" u="none" strike="noStrike" kern="1200" cap="none" spc="0" normalizeH="0" baseline="0">
                <a:solidFill>
                  <a:schemeClr val="tx1"/>
                </a:solidFill>
                <a:uFill>
                  <a:solidFill>
                    <a:schemeClr val="tx1"/>
                  </a:solidFill>
                </a:uFill>
                <a:latin typeface="Times New Roman" panose="02020603050405020304" charset="0"/>
                <a:ea typeface="仿宋_GB2312" panose="02010609030101010101" pitchFamily="3" charset="-122"/>
                <a:cs typeface="微软雅黑" panose="020B0503020204020204" charset="-122"/>
                <a:sym typeface="微软雅黑" panose="020B0503020204020204" charset="-122"/>
              </a:defRPr>
            </a:pPr>
          </a:p>
        </c:txPr>
        <c:crossAx val="281360854"/>
        <c:crosses val="autoZero"/>
        <c:crossBetween val="between"/>
      </c:valAx>
      <c:dTable>
        <c:showHorzBorder val="1"/>
        <c:showVertBorder val="1"/>
        <c:showOutline val="1"/>
        <c:showKeys val="1"/>
        <c:spPr>
          <a:noFill/>
          <a:ln w="9525" cap="flat" cmpd="sng" algn="ctr">
            <a:solidFill>
              <a:schemeClr val="tx1">
                <a:lumMod val="50000"/>
                <a:lumOff val="50000"/>
                <a:alpha val="25000"/>
              </a:schemeClr>
            </a:solidFill>
            <a:round/>
          </a:ln>
          <a:effectLst/>
        </c:spPr>
        <c:txPr>
          <a:bodyPr rot="0" spcFirstLastPara="0" vertOverflow="ellipsis" vert="horz" wrap="square" anchor="ctr" anchorCtr="1" forceAA="0"/>
          <a:lstStyle/>
          <a:p>
            <a:pPr>
              <a:defRPr lang="zh-CN" sz="900" b="0" i="0" u="none" strike="noStrike" kern="1200" cap="none" spc="0" normalizeH="0" baseline="0">
                <a:solidFill>
                  <a:schemeClr val="tx1"/>
                </a:solidFill>
                <a:uFill>
                  <a:solidFill>
                    <a:schemeClr val="tx1"/>
                  </a:solidFill>
                </a:uFill>
                <a:latin typeface="Times New Roman" panose="02020603050405020304" charset="0"/>
                <a:ea typeface="仿宋_GB2312" panose="02010609030101010101" pitchFamily="3" charset="-122"/>
                <a:cs typeface="微软雅黑" panose="020B0503020204020204" charset="-122"/>
                <a:sym typeface="微软雅黑" panose="020B0503020204020204" charset="-122"/>
              </a:defRPr>
            </a:pPr>
          </a:p>
        </c:txPr>
      </c:dTable>
      <c:spPr>
        <a:noFill/>
        <a:ln>
          <a:noFill/>
        </a:ln>
        <a:effectLst/>
      </c:spPr>
    </c:plotArea>
    <c:plotVisOnly val="1"/>
    <c:dispBlanksAs val="gap"/>
    <c:showDLblsOverMax val="0"/>
    <c:extLst>
      <c:ext uri="{0b15fc19-7d7d-44ad-8c2d-2c3a37ce22c3}">
        <chartProps xmlns="https://web.wps.cn/et/2018/main" chartId="{cb33c0ba-fc6c-474f-b343-3cbdd46aa7f9}"/>
      </c:ext>
    </c:extLst>
  </c:chart>
  <c:spPr>
    <a:solidFill>
      <a:schemeClr val="bg1"/>
    </a:solidFill>
    <a:ln w="9525" cap="flat" cmpd="sng" algn="ctr">
      <a:solidFill>
        <a:schemeClr val="tx1">
          <a:lumMod val="50000"/>
          <a:lumOff val="50000"/>
          <a:alpha val="25000"/>
        </a:schemeClr>
      </a:solidFill>
      <a:round/>
    </a:ln>
    <a:effectLst/>
  </c:spPr>
  <c:txPr>
    <a:bodyPr/>
    <a:lstStyle/>
    <a:p>
      <a:pPr>
        <a:defRPr lang="zh-CN" b="0" u="none" strike="noStrike" kern="1200" cap="none" spc="0" normalizeH="0">
          <a:solidFill>
            <a:schemeClr val="tx1"/>
          </a:solidFill>
          <a:uFill>
            <a:solidFill>
              <a:schemeClr val="tx1"/>
            </a:solidFill>
          </a:uFill>
          <a:latin typeface="Times New Roman" panose="02020603050405020304" charset="0"/>
          <a:ea typeface="仿宋_GB2312" panose="02010609030101010101" pitchFamily="3" charset="-122"/>
          <a:cs typeface="微软雅黑" panose="020B0503020204020204" charset="-122"/>
          <a:sym typeface="微软雅黑" panose="020B0503020204020204" charset="-122"/>
        </a:defRPr>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forceAA="0"/>
          <a:lstStyle/>
          <a:p>
            <a:pPr>
              <a:defRPr lang="zh-CN" sz="1400" b="0" i="0" u="none" strike="noStrike" kern="1200" cap="none" spc="0" normalizeH="0" baseline="0">
                <a:solidFill>
                  <a:schemeClr val="tx1"/>
                </a:solidFill>
                <a:uFill>
                  <a:solidFill>
                    <a:schemeClr val="tx1"/>
                  </a:solidFill>
                </a:uFill>
                <a:latin typeface="Times New Roman" panose="02020603050405020304" charset="0"/>
                <a:ea typeface="仿宋_GB2312" panose="02010609030101010101" pitchFamily="3" charset="-122"/>
                <a:cs typeface="微软雅黑" panose="020B0503020204020204" charset="-122"/>
                <a:sym typeface="微软雅黑" panose="020B0503020204020204" charset="-122"/>
              </a:defRPr>
            </a:pPr>
            <a:r>
              <a:rPr u="none" strike="noStrike" cap="none" normalizeH="0">
                <a:solidFill>
                  <a:schemeClr val="tx1"/>
                </a:solidFill>
                <a:uFill>
                  <a:solidFill>
                    <a:schemeClr val="tx1"/>
                  </a:solidFill>
                </a:uFill>
                <a:latin typeface="Times New Roman" panose="02020603050405020304" charset="0"/>
                <a:ea typeface="仿宋_GB2312" panose="02010609030101010101" pitchFamily="3" charset="-122"/>
              </a:rPr>
              <a:t>工作人员满意度</a:t>
            </a:r>
            <a:endParaRPr u="none" strike="noStrike" cap="none" normalizeH="0">
              <a:solidFill>
                <a:schemeClr val="tx1"/>
              </a:solidFill>
              <a:uFill>
                <a:solidFill>
                  <a:schemeClr val="tx1"/>
                </a:solidFill>
              </a:uFill>
              <a:latin typeface="Times New Roman" panose="02020603050405020304" charset="0"/>
              <a:ea typeface="仿宋_GB2312" panose="02010609030101010101" pitchFamily="3" charset="-122"/>
            </a:endParaRPr>
          </a:p>
        </c:rich>
      </c:tx>
      <c:layout/>
      <c:overlay val="0"/>
      <c:spPr>
        <a:solidFill>
          <a:sysClr val="window" lastClr="FFFFFF"/>
        </a:solid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Lbls>
            <c:numFmt formatCode="General" sourceLinked="1"/>
            <c:spPr>
              <a:noFill/>
              <a:ln>
                <a:noFill/>
              </a:ln>
              <a:effectLst/>
            </c:spPr>
            <c:txPr>
              <a:bodyPr rot="0" spcFirstLastPara="0" vertOverflow="ellipsis" vert="horz" wrap="square" lIns="38100" tIns="19050" rIns="38100" bIns="19050" anchor="ctr" anchorCtr="1" forceAA="0"/>
              <a:lstStyle/>
              <a:p>
                <a:pPr>
                  <a:defRPr lang="zh-CN" sz="1000" b="0" i="0" u="none" strike="noStrike" kern="1200" cap="none" spc="0" normalizeH="0" baseline="0">
                    <a:solidFill>
                      <a:schemeClr val="tx1"/>
                    </a:solidFill>
                    <a:uFill>
                      <a:solidFill>
                        <a:schemeClr val="tx1"/>
                      </a:solidFill>
                    </a:uFill>
                    <a:latin typeface="Times New Roman" panose="02020603050405020304" charset="0"/>
                    <a:ea typeface="仿宋_GB2312" panose="02010609030101010101" pitchFamily="3" charset="-122"/>
                    <a:cs typeface="微软雅黑" panose="020B0503020204020204" charset="-122"/>
                    <a:sym typeface="微软雅黑" panose="020B0503020204020204" charset="-122"/>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'[武威市受益群众满意度(2).xlsx]A'!$I$5:$I$12</c:f>
              <c:strCache>
                <c:ptCount val="8"/>
                <c:pt idx="0">
                  <c:v>残疾儿童康复项目工作人员满意度</c:v>
                </c:pt>
                <c:pt idx="1">
                  <c:v>对本单位“残疾儿童康复救助”项目的整体满意程度</c:v>
                </c:pt>
                <c:pt idx="2">
                  <c:v>对本单位“残疾儿童康复救助”项目实施周期的整体满意程度</c:v>
                </c:pt>
                <c:pt idx="3">
                  <c:v>对残疾儿童康复机构选取标准及透明度的满意程度</c:v>
                </c:pt>
                <c:pt idx="4">
                  <c:v>对残疾儿童康复机构选取标准及透明度的满意程度</c:v>
                </c:pt>
                <c:pt idx="5">
                  <c:v>对残疾儿童遴选流程的满意程度</c:v>
                </c:pt>
                <c:pt idx="6">
                  <c:v>对康复服务质量的满意程度</c:v>
                </c:pt>
                <c:pt idx="7">
                  <c:v>平均值</c:v>
                </c:pt>
              </c:strCache>
            </c:strRef>
          </c:cat>
          <c:val>
            <c:numRef>
              <c:f>'[武威市受益群众满意度(2).xlsx]A'!$J$5:$J$12</c:f>
              <c:numCache>
                <c:formatCode>General</c:formatCode>
                <c:ptCount val="8"/>
                <c:pt idx="1" c:formatCode="0.00%">
                  <c:v>0.97574</c:v>
                </c:pt>
                <c:pt idx="2" c:formatCode="0.00%">
                  <c:v>0.96068</c:v>
                </c:pt>
                <c:pt idx="3" c:formatCode="0.00%">
                  <c:v>0.96218</c:v>
                </c:pt>
                <c:pt idx="4" c:formatCode="0.00%">
                  <c:v>0.96968</c:v>
                </c:pt>
                <c:pt idx="5" c:formatCode="0.00%">
                  <c:v>0.9728</c:v>
                </c:pt>
                <c:pt idx="6" c:formatCode="0.00%">
                  <c:v>0.97574</c:v>
                </c:pt>
                <c:pt idx="7" c:formatCode="0.00%">
                  <c:v>0.96947</c:v>
                </c:pt>
              </c:numCache>
            </c:numRef>
          </c:val>
        </c:ser>
        <c:dLbls>
          <c:showLegendKey val="0"/>
          <c:showVal val="1"/>
          <c:showCatName val="0"/>
          <c:showSerName val="0"/>
          <c:showPercent val="0"/>
          <c:showBubbleSize val="0"/>
        </c:dLbls>
        <c:gapWidth val="216"/>
        <c:overlap val="-32"/>
        <c:axId val="190070372"/>
        <c:axId val="21016231"/>
      </c:barChart>
      <c:catAx>
        <c:axId val="1900703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forceAA="0"/>
          <a:lstStyle/>
          <a:p>
            <a:pPr>
              <a:defRPr lang="zh-CN" sz="900" b="0" i="0" u="none" strike="noStrike" kern="1200" cap="none" spc="0" normalizeH="0" baseline="0">
                <a:solidFill>
                  <a:schemeClr val="tx1"/>
                </a:solidFill>
                <a:uFill>
                  <a:solidFill>
                    <a:schemeClr val="tx1"/>
                  </a:solidFill>
                </a:uFill>
                <a:latin typeface="Times New Roman" panose="02020603050405020304" charset="0"/>
                <a:ea typeface="仿宋_GB2312" panose="02010609030101010101" pitchFamily="3" charset="-122"/>
                <a:cs typeface="微软雅黑" panose="020B0503020204020204" charset="-122"/>
                <a:sym typeface="微软雅黑" panose="020B0503020204020204" charset="-122"/>
              </a:defRPr>
            </a:pPr>
          </a:p>
        </c:txPr>
        <c:crossAx val="21016231"/>
        <c:crosses val="autoZero"/>
        <c:auto val="1"/>
        <c:lblAlgn val="ctr"/>
        <c:lblOffset val="100"/>
        <c:noMultiLvlLbl val="0"/>
      </c:catAx>
      <c:valAx>
        <c:axId val="21016231"/>
        <c:scaling>
          <c:orientation val="minMax"/>
        </c:scaling>
        <c:delete val="0"/>
        <c:axPos val="l"/>
        <c:majorGridlines>
          <c:spPr>
            <a:ln w="9525" cap="flat" cmpd="sng" algn="ctr">
              <a:solidFill>
                <a:schemeClr val="tx1">
                  <a:lumMod val="50000"/>
                  <a:lumOff val="50000"/>
                  <a:alpha val="35000"/>
                </a:schemeClr>
              </a:solidFill>
              <a:round/>
            </a:ln>
            <a:effectLst/>
          </c:spPr>
        </c:majorGridlines>
        <c:numFmt formatCode="General" sourceLinked="1"/>
        <c:majorTickMark val="out"/>
        <c:minorTickMark val="none"/>
        <c:tickLblPos val="nextTo"/>
        <c:spPr>
          <a:noFill/>
          <a:ln>
            <a:noFill/>
          </a:ln>
          <a:effectLst/>
        </c:spPr>
        <c:txPr>
          <a:bodyPr rot="-60000000" spcFirstLastPara="0" vertOverflow="ellipsis" vert="horz" wrap="square" anchor="ctr" anchorCtr="1" forceAA="0"/>
          <a:lstStyle/>
          <a:p>
            <a:pPr>
              <a:defRPr lang="zh-CN" sz="900" b="0" i="0" u="none" strike="noStrike" kern="1200" cap="none" spc="0" normalizeH="0" baseline="0">
                <a:solidFill>
                  <a:schemeClr val="tx1"/>
                </a:solidFill>
                <a:uFill>
                  <a:solidFill>
                    <a:schemeClr val="tx1"/>
                  </a:solidFill>
                </a:uFill>
                <a:latin typeface="Times New Roman" panose="02020603050405020304" charset="0"/>
                <a:ea typeface="仿宋_GB2312" panose="02010609030101010101" pitchFamily="3" charset="-122"/>
                <a:cs typeface="微软雅黑" panose="020B0503020204020204" charset="-122"/>
                <a:sym typeface="微软雅黑" panose="020B0503020204020204" charset="-122"/>
              </a:defRPr>
            </a:pPr>
          </a:p>
        </c:txPr>
        <c:crossAx val="190070372"/>
        <c:crosses val="autoZero"/>
        <c:crossBetween val="between"/>
      </c:valAx>
      <c:dTable>
        <c:showHorzBorder val="1"/>
        <c:showVertBorder val="1"/>
        <c:showOutline val="1"/>
        <c:showKeys val="1"/>
        <c:spPr>
          <a:noFill/>
          <a:ln w="9525" cap="flat" cmpd="sng" algn="ctr">
            <a:solidFill>
              <a:schemeClr val="tx1">
                <a:lumMod val="50000"/>
                <a:lumOff val="50000"/>
                <a:alpha val="25000"/>
              </a:schemeClr>
            </a:solidFill>
            <a:round/>
          </a:ln>
          <a:effectLst/>
        </c:spPr>
        <c:txPr>
          <a:bodyPr rot="0" spcFirstLastPara="0" vertOverflow="ellipsis" vert="horz" wrap="square" anchor="ctr" anchorCtr="1" forceAA="0"/>
          <a:lstStyle/>
          <a:p>
            <a:pPr>
              <a:defRPr lang="zh-CN" sz="900" b="0" i="0" u="none" strike="noStrike" kern="1200" cap="none" spc="0" normalizeH="0" baseline="0">
                <a:solidFill>
                  <a:schemeClr val="tx1"/>
                </a:solidFill>
                <a:uFill>
                  <a:solidFill>
                    <a:schemeClr val="tx1"/>
                  </a:solidFill>
                </a:uFill>
                <a:latin typeface="Times New Roman" panose="02020603050405020304" charset="0"/>
                <a:ea typeface="仿宋_GB2312" panose="02010609030101010101" pitchFamily="3" charset="-122"/>
                <a:cs typeface="微软雅黑" panose="020B0503020204020204" charset="-122"/>
                <a:sym typeface="微软雅黑" panose="020B0503020204020204" charset="-122"/>
              </a:defRPr>
            </a:pPr>
          </a:p>
        </c:txPr>
      </c:dTable>
      <c:spPr>
        <a:noFill/>
        <a:ln>
          <a:noFill/>
        </a:ln>
        <a:effectLst/>
      </c:spPr>
    </c:plotArea>
    <c:plotVisOnly val="1"/>
    <c:dispBlanksAs val="gap"/>
    <c:showDLblsOverMax val="0"/>
    <c:extLst>
      <c:ext uri="{0b15fc19-7d7d-44ad-8c2d-2c3a37ce22c3}">
        <chartProps xmlns="https://web.wps.cn/et/2018/main" chartId="{0b60ca32-ebce-4935-a4b6-9b2f9f182c32}"/>
      </c:ext>
    </c:extLst>
  </c:chart>
  <c:spPr>
    <a:solidFill>
      <a:schemeClr val="bg1"/>
    </a:solidFill>
    <a:ln w="9525" cap="flat" cmpd="sng" algn="ctr">
      <a:solidFill>
        <a:schemeClr val="tx1">
          <a:lumMod val="50000"/>
          <a:lumOff val="50000"/>
          <a:alpha val="25000"/>
        </a:schemeClr>
      </a:solidFill>
      <a:round/>
    </a:ln>
    <a:effectLst/>
  </c:spPr>
  <c:txPr>
    <a:bodyPr/>
    <a:lstStyle/>
    <a:p>
      <a:pPr>
        <a:defRPr lang="zh-CN" b="0" u="none" strike="noStrike" kern="1200" cap="none" spc="0" normalizeH="0">
          <a:solidFill>
            <a:schemeClr val="tx1"/>
          </a:solidFill>
          <a:uFill>
            <a:solidFill>
              <a:schemeClr val="tx1"/>
            </a:solidFill>
          </a:uFill>
          <a:latin typeface="Times New Roman" panose="02020603050405020304" charset="0"/>
          <a:ea typeface="仿宋_GB2312" panose="02010609030101010101" pitchFamily="3" charset="-122"/>
          <a:cs typeface="微软雅黑" panose="020B0503020204020204" charset="-122"/>
          <a:sym typeface="微软雅黑" panose="020B0503020204020204" charset="-122"/>
        </a:defRPr>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003">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10003">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word/theme/themeOverride1.xml><?xml version="1.0" encoding="utf-8"?>
<a:themeOverride xmlns:a="http://schemas.openxmlformats.org/drawingml/2006/main">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136</Pages>
  <Words>7405</Words>
  <Characters>7706</Characters>
  <Lines>86</Lines>
  <Paragraphs>24</Paragraphs>
  <TotalTime>119</TotalTime>
  <ScaleCrop>false</ScaleCrop>
  <LinksUpToDate>false</LinksUpToDate>
  <CharactersWithSpaces>7853</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2024-01-15T17:55:00Z</dcterms:created>
  <dc:creator>刘永勤</dc:creator>
  <cp:lastModifiedBy>心有暖阳</cp:lastModifiedBy>
  <cp:lastPrinted>2025-03-19T09:40:00Z</cp:lastPrinted>
  <dcterms:modified xsi:type="dcterms:W3CDTF">2025-05-27T02:04:31Z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918B0EC5597A4288A35919B5AEC178E8_13</vt:lpwstr>
  </property>
  <property fmtid="{D5CDD505-2E9C-101B-9397-08002B2CF9AE}" pid="4" name="KSOTemplateDocerSaveRecord">
    <vt:lpwstr>eyJoZGlkIjoiNWQyZGRhZDEyYzkxNDg2NDEwODE3NGM1OWM1YTA4MDIiLCJ1c2VySWQiOiIxMTUzOTcxNjMyIn0=</vt:lpwstr>
  </property>
</Properties>
</file>