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
    <w:p/>
    <w:p/>
    <w:p/>
    <w:p/>
    <w:p/>
    <w:p/>
    <w:p>
      <w:pPr>
        <w:rPr>
          <w:rFonts w:ascii="仿宋" w:hAnsi="仿宋" w:eastAsia="仿宋" w:cs="仿宋_GB2312"/>
          <w:color w:val="333333"/>
          <w:kern w:val="0"/>
          <w:sz w:val="32"/>
          <w:szCs w:val="32"/>
        </w:rPr>
      </w:pPr>
    </w:p>
    <w:p>
      <w:pPr>
        <w:adjustRightInd w:val="0"/>
        <w:snapToGrid w:val="0"/>
        <w:spacing w:line="567" w:lineRule="exact"/>
        <w:jc w:val="center"/>
        <w:rPr>
          <w:rFonts w:ascii="方正小标宋简体" w:eastAsia="方正小标宋简体"/>
          <w:sz w:val="44"/>
          <w:szCs w:val="44"/>
        </w:rPr>
      </w:pPr>
      <w:r>
        <w:rPr>
          <w:rFonts w:hint="eastAsia" w:ascii="方正小标宋简体" w:eastAsia="方正小标宋简体"/>
          <w:sz w:val="44"/>
          <w:szCs w:val="44"/>
        </w:rPr>
        <w:t>张掖市文化馆</w:t>
      </w:r>
    </w:p>
    <w:p>
      <w:pPr>
        <w:adjustRightInd w:val="0"/>
        <w:snapToGrid w:val="0"/>
        <w:spacing w:line="567" w:lineRule="exact"/>
        <w:jc w:val="center"/>
        <w:rPr>
          <w:rFonts w:ascii="方正小标宋简体" w:eastAsia="方正小标宋简体"/>
          <w:sz w:val="44"/>
          <w:szCs w:val="44"/>
        </w:rPr>
      </w:pPr>
      <w:r>
        <w:rPr>
          <w:rFonts w:hint="eastAsia" w:ascii="方正小标宋简体" w:eastAsia="方正小标宋简体"/>
          <w:sz w:val="44"/>
          <w:szCs w:val="44"/>
        </w:rPr>
        <w:t>2022年部门预算整体支出绩效自评报告</w:t>
      </w:r>
    </w:p>
    <w:p>
      <w:pPr>
        <w:pStyle w:val="15"/>
        <w:spacing w:line="567" w:lineRule="exact"/>
        <w:ind w:firstLine="0" w:firstLineChars="0"/>
      </w:pPr>
    </w:p>
    <w:p>
      <w:pPr>
        <w:pStyle w:val="15"/>
        <w:spacing w:line="567"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张掖市财政局：</w:t>
      </w:r>
    </w:p>
    <w:p>
      <w:pPr>
        <w:widowControl/>
        <w:tabs>
          <w:tab w:val="left" w:pos="2880"/>
        </w:tabs>
        <w:adjustRightInd w:val="0"/>
        <w:snapToGrid w:val="0"/>
        <w:spacing w:line="567"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r>
        <w:rPr>
          <w:rFonts w:hint="eastAsia" w:ascii="黑体" w:hAnsi="黑体" w:eastAsia="黑体" w:cs="黑体"/>
          <w:sz w:val="32"/>
          <w:szCs w:val="32"/>
        </w:rPr>
        <w:t>一、部门概况</w:t>
      </w:r>
    </w:p>
    <w:p>
      <w:pPr>
        <w:widowControl/>
        <w:tabs>
          <w:tab w:val="left" w:pos="2880"/>
        </w:tabs>
        <w:adjustRightInd w:val="0"/>
        <w:snapToGrid w:val="0"/>
        <w:spacing w:line="567"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（一）基本情况</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严格执行"三定"规定，不存在擅自设立机构或者变相增设机构，或变更名称、性质、职责、权限的问题；人员编制符合相关规定，严格按照机构编制规定和程序办理人员编制有关审批审核手续，无违反规定增加编制或者超出编制限额录用等情况存在。</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张掖市文化馆核定事业编制21名，现有工作人员21人。法定代表人：何得玉。</w:t>
      </w:r>
    </w:p>
    <w:p>
      <w:pPr>
        <w:numPr>
          <w:ilvl w:val="0"/>
          <w:numId w:val="1"/>
        </w:numPr>
        <w:adjustRightInd w:val="0"/>
        <w:snapToGrid w:val="0"/>
        <w:spacing w:line="567"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年度重点工作</w:t>
      </w:r>
    </w:p>
    <w:p>
      <w:pPr>
        <w:pStyle w:val="15"/>
        <w:spacing w:line="567" w:lineRule="exact"/>
        <w:ind w:firstLine="640"/>
        <w:rPr>
          <w:rFonts w:ascii="宋体" w:hAnsi="宋体" w:cs="仿宋_GB2312"/>
          <w:sz w:val="32"/>
          <w:szCs w:val="32"/>
        </w:rPr>
      </w:pPr>
      <w:r>
        <w:rPr>
          <w:rFonts w:hint="eastAsia" w:ascii="宋体" w:hAnsi="宋体" w:cs="仿宋_GB2312"/>
          <w:sz w:val="32"/>
          <w:szCs w:val="32"/>
        </w:rPr>
        <w:t>1.群众文化活动丰富多彩</w:t>
      </w:r>
    </w:p>
    <w:p>
      <w:pPr>
        <w:pStyle w:val="15"/>
        <w:spacing w:line="567" w:lineRule="exact"/>
        <w:ind w:firstLine="640"/>
        <w:rPr>
          <w:rFonts w:ascii="宋体" w:hAnsi="宋体" w:cs="仿宋_GB2312"/>
          <w:sz w:val="32"/>
          <w:szCs w:val="32"/>
        </w:rPr>
      </w:pPr>
      <w:r>
        <w:rPr>
          <w:rFonts w:hint="eastAsia" w:ascii="宋体" w:hAnsi="宋体" w:cs="仿宋_GB2312"/>
          <w:sz w:val="32"/>
          <w:szCs w:val="32"/>
        </w:rPr>
        <w:t>群众文化活动是群众文化的生命力，张掖市文化馆紧紧围绕全市中心工作，结合创建全国文明城市、建设“彩虹城市”、创建国家全域旅游示范区等重点，共举办较大规模文化活动20多场次，线上线下参与人次及点击量420多万。组织举办了“彩虹张掖·寅虎闹春”张掖市2022年春节文艺晚会，为全市人民献上了一道充满浓浓年味儿的特色文化盛宴；利用抖音新媒体平台在“金张掖文化”抖音官方账号，开展“彩虹张掖·舞动云端”线上舞蹈大赛，吸引了近百位网友热情参与，浏览量达16.3万人次；举办“寅虎闹春”线上作品展，共展出以“虎”为主题的书法、美术、剪纸、刺绣、面塑、麦秆画、烙画等作品150余幅；举办的2022年中国旅游日张掖市分会场主题宣传活动暨张掖市第二届群星艺术节启动仪式上，组织馆办团队、文化志愿者千人同跳广场舞《祁连山下彩虹飞》，气势恢宏，美轮美奂，为彩虹张掖文旅市场复苏助力加油；组织开展了“春绿陇原·彩虹张掖”百姓大舞台文化惠民系列活动2场次，演出节目约30个，极大丰富和满足了群众文化生活，受到广大群众的热烈欢迎；传统节日中秋节来临之际，赴张掖森林消防支队、滨河社区开展“我们的中国梦·文化进万家”张掖市文化馆中秋慰问演出活动2场次，为部队官兵、居民群众送去节日的温暖与祝福；举办了张掖市第二届“群星艺术节”，来自全市的文艺工作者和业余文艺爱好者分别进行了广场舞、合唱、音乐、舞蹈、曲艺、戏剧6个艺术门类的赛事，各县区共选送作品91个，经专家评审共38个作品获奖，通过开展“群星奖”活动、广场舞大赛和合唱大赛等，全面总结和集中展示了新时代群众文艺创作的累累硕果，繁荣了我市群众文化事业的发展，增强了人民群众文化参与感、获得感、幸福感，以生动的艺术实践喜迎党的二十大。</w:t>
      </w:r>
    </w:p>
    <w:p>
      <w:pPr>
        <w:pStyle w:val="15"/>
        <w:spacing w:line="567" w:lineRule="exact"/>
        <w:ind w:firstLine="640"/>
        <w:rPr>
          <w:rFonts w:ascii="宋体" w:hAnsi="宋体" w:cs="仿宋_GB2312"/>
          <w:sz w:val="32"/>
          <w:szCs w:val="32"/>
        </w:rPr>
      </w:pPr>
      <w:r>
        <w:rPr>
          <w:rFonts w:hint="eastAsia" w:ascii="宋体" w:hAnsi="宋体" w:cs="仿宋_GB2312"/>
          <w:sz w:val="32"/>
          <w:szCs w:val="32"/>
        </w:rPr>
        <w:t>2.文艺精品创作成果丰硕</w:t>
      </w:r>
    </w:p>
    <w:p>
      <w:pPr>
        <w:pStyle w:val="15"/>
        <w:spacing w:line="567" w:lineRule="exact"/>
        <w:ind w:firstLine="640"/>
        <w:rPr>
          <w:rFonts w:ascii="宋体" w:hAnsi="宋体" w:cs="仿宋_GB2312"/>
          <w:sz w:val="32"/>
          <w:szCs w:val="32"/>
        </w:rPr>
      </w:pPr>
      <w:r>
        <w:rPr>
          <w:rFonts w:hint="eastAsia" w:ascii="宋体" w:hAnsi="宋体" w:cs="仿宋_GB2312"/>
          <w:sz w:val="32"/>
          <w:szCs w:val="32"/>
        </w:rPr>
        <w:t>始终坚持以人民为中心的创作导向，弘扬主旋律，传递正能量，加大文艺精品创作力度，提标高位，创成一批带有鲜明张掖特色的优秀文艺作品。创作编排的舞蹈《红缨帽》、广场舞《牛角鼓》、小品《爱的信念》、民族室内乐《吉祥祁连》、合唱《裕固族姑娘人人爱》等作品分别荣获张掖市第二届“群星艺术节”舞蹈类、广场舞类、曲艺类、音乐类、合唱等艺术门类的一等奖的骄人成绩；编排创作的广场舞《骨铃声声展新颜》成功入围全国第十九届群星奖决赛。</w:t>
      </w:r>
    </w:p>
    <w:p>
      <w:pPr>
        <w:pStyle w:val="15"/>
        <w:spacing w:line="567" w:lineRule="exact"/>
        <w:ind w:firstLine="640"/>
        <w:rPr>
          <w:rFonts w:ascii="宋体" w:hAnsi="宋体" w:cs="仿宋_GB2312"/>
          <w:sz w:val="32"/>
          <w:szCs w:val="32"/>
        </w:rPr>
      </w:pPr>
      <w:r>
        <w:rPr>
          <w:rFonts w:hint="eastAsia" w:ascii="宋体" w:hAnsi="宋体" w:cs="仿宋_GB2312"/>
          <w:sz w:val="32"/>
          <w:szCs w:val="32"/>
        </w:rPr>
        <w:t>3.数字化服务持续推进</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与时俱进、大胆探索，打造了集文化资讯、场馆预约、非遗传承、共享精品、作品赏析、文化旅游、志愿服务、师资预约等十余栏目与功能的“张掖文化云”平台pc端和移动端，并在国家公共文化云设立张掖专区，持续推进文化资源互联互通、共建共享的数字化服务。2022年全年通过张掖文化云平台预约场地146次，注册用户96人，单位专业技术人员通过微信群和张掖文化云开展“线上+线下”公益培训，利用“指尖上的文化服务”进行全民艺术普及，推进了公共文化服务均等化、便捷化和数字化;今年，张掖文化云平台资源建设总量1200多条，上传图片、音视频2860多条，资源访问总量13.8万次，通过国家公共文化云、新华现场云、张掖文化云等平台共直录播各类文化活动7场次，观看量约90多万。共推送公共文化活动推广信息80多条，在文旅中国、陇上非遗、今日头条、省文化馆群文周报、甘肃张掖网等国家、省、市各类媒体、网站等平台刊登、转载和报道200条（次），有力促进了我市本地特色文化的美誉度与影响力。</w:t>
      </w:r>
    </w:p>
    <w:p>
      <w:pPr>
        <w:pStyle w:val="15"/>
        <w:spacing w:line="567" w:lineRule="exact"/>
        <w:ind w:firstLine="640"/>
        <w:rPr>
          <w:rFonts w:ascii="宋体" w:hAnsi="宋体" w:cs="仿宋_GB2312"/>
          <w:sz w:val="32"/>
          <w:szCs w:val="32"/>
        </w:rPr>
      </w:pPr>
      <w:r>
        <w:rPr>
          <w:rFonts w:hint="eastAsia" w:ascii="宋体" w:hAnsi="宋体" w:cs="仿宋_GB2312"/>
          <w:sz w:val="32"/>
          <w:szCs w:val="32"/>
        </w:rPr>
        <w:t>4.公益辅导培训深入广泛</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有效对接群众需求，以活动促培训，以辅导培训带活动，优化细化服务供给，满足基层群众多样性文化需求，不断提升群众文化获得感、幸福感。开设了文化慕课，开展“线上+线下”公益辅导培训，培训内容涉及舞蹈、声乐、朗诵、扬琴、古筝、美术、化妆等艺术门类，场馆所有设施包括器乐、服装免费供老百姓使用。2022年共开展各类公益辅导培训146期，其中线上线下常态化艺术培训90期，志愿者开展舞蹈、太极拳、健身操等群众文化辅导志愿服务7期，张掖市文化馆合唱团合唱辅导39期，群众文艺团队辅导10期，配备师资185人次，线上线下参加培训学员近20万人次，进入场馆活动人员6千余人次，安排业务人员赴东街社区、河西学院等单位进行节目辅导，受到了群众及相关单位的一致好评，公益辅导培训的内容不断丰富，覆盖面和群众参与率不断提升。</w:t>
      </w:r>
    </w:p>
    <w:p>
      <w:pPr>
        <w:pStyle w:val="15"/>
        <w:spacing w:line="567" w:lineRule="exact"/>
        <w:ind w:firstLine="640"/>
        <w:rPr>
          <w:rFonts w:ascii="宋体" w:hAnsi="宋体" w:cs="仿宋_GB2312"/>
          <w:sz w:val="32"/>
          <w:szCs w:val="32"/>
        </w:rPr>
      </w:pPr>
      <w:r>
        <w:rPr>
          <w:rFonts w:hint="eastAsia" w:ascii="宋体" w:hAnsi="宋体" w:cs="仿宋_GB2312"/>
          <w:sz w:val="32"/>
          <w:szCs w:val="32"/>
        </w:rPr>
        <w:t>5.非遗传承保护成绩突出</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从注重非遗真实性、整体性、保护性、传承性和创新性等方面入手，不断优化非遗保护传承与传播的方式和途径，加大非遗宣传展示力度，非遗保护工作成绩突出。在甘州区花寨乡花寨村为扩建翻新的国家级非物质文化遗产河西宝卷传习所举行揭牌仪并开展传承研讨活动，活动受到了北京师范大学、河西学院的相关专家、教授的关注和支持；对河西宝卷、剪纸项目的1名国家级、6名省级传承人进行了2021年度工作考核；春节期间，参加全省“视频直播家乡年”活动，在新媒体平台上传《张掖民俗文化》微视频18个，在抖音新媒体平台发起话题“彩虹张掖身边的年味”，浏览量达18.2万人次，让群众乐享“非遗年”；组织和指导各级河西宝卷传承人和爱好者50余人，利用微信群直播功能开展“网上”传承活动18期；2022年“文化和自然遗产日”甘肃省非遗宣传展示主会场系列活动在张掖精彩亮相。活动紧扣“连接现代生活 绽放迷人光彩”主题，包括开幕式、“甘肃省非遗系统性保护工作成果展”、甘肃省2022年“非遗购物节”、“甘肃省非物质文化遗产影像展”、“如意甘肃·多彩非遗”甘肃省非遗展演专场晚会、张掖市“百姓大舞台”文化惠民演出周、“非遗与旅游融合发展示范性活动”等7项重点活动，参与群众达5万多人，点击量200多万人次，被中国旅游报、文旅中国、新浪等10多家国家级媒体和每日甘肃网、中国甘肃网、兰州晨报等8家省级媒体报道。其中的“非遗购物节”活动吸引全省59家非遗工坊参与，销售额达220多万元。精彩纷呈的宣传展示系列活动多角度呈现了甘肃的厚重历史和多元文化，全方位展示出甘肃非遗融入人民生活、助力乡村振兴的成功经验、最新成果，显著提升了甘肃非遗可见度、美誉度和影响力，营造全社会共同参与保护、传承、弘扬中华优秀传统文化的浓厚氛围。</w:t>
      </w:r>
    </w:p>
    <w:p>
      <w:pPr>
        <w:pStyle w:val="15"/>
        <w:spacing w:line="567" w:lineRule="exact"/>
        <w:ind w:firstLine="640"/>
        <w:rPr>
          <w:rFonts w:ascii="宋体" w:hAnsi="宋体" w:cs="仿宋_GB2312"/>
          <w:sz w:val="32"/>
          <w:szCs w:val="32"/>
        </w:rPr>
      </w:pPr>
      <w:r>
        <w:rPr>
          <w:rFonts w:hint="eastAsia" w:ascii="宋体" w:hAnsi="宋体" w:cs="仿宋_GB2312"/>
          <w:sz w:val="32"/>
          <w:szCs w:val="32"/>
        </w:rPr>
        <w:t>6.百馆联动活动规模宏大</w:t>
      </w:r>
    </w:p>
    <w:p>
      <w:pPr>
        <w:pStyle w:val="15"/>
        <w:spacing w:line="567" w:lineRule="exact"/>
        <w:ind w:firstLine="640"/>
        <w:rPr>
          <w:rFonts w:ascii="宋体" w:hAnsi="宋体" w:cs="仿宋_GB2312"/>
          <w:sz w:val="32"/>
          <w:szCs w:val="32"/>
        </w:rPr>
      </w:pPr>
      <w:r>
        <w:rPr>
          <w:rFonts w:hint="eastAsia" w:ascii="宋体" w:hAnsi="宋体" w:cs="仿宋_GB2312"/>
          <w:sz w:val="32"/>
          <w:szCs w:val="32"/>
        </w:rPr>
        <w:t>张掖市文化馆主动站位，积极联系对接国家、省级部门，在市委</w:t>
      </w:r>
      <w:r>
        <w:rPr>
          <w:rFonts w:hint="eastAsia" w:ascii="宋体" w:hAnsi="宋体" w:cs="仿宋_GB2312"/>
          <w:sz w:val="32"/>
          <w:szCs w:val="32"/>
          <w:lang w:eastAsia="zh-CN"/>
        </w:rPr>
        <w:t>市</w:t>
      </w:r>
      <w:r>
        <w:rPr>
          <w:rFonts w:hint="eastAsia" w:ascii="宋体" w:hAnsi="宋体" w:cs="仿宋_GB2312"/>
          <w:sz w:val="32"/>
          <w:szCs w:val="32"/>
        </w:rPr>
        <w:t>政府和市文旅局的大力支持下，第十届全国地市级文化馆“百馆联动”暨西部地区公共文化服务产品采购大会落户张掖。活动期间将举办全国“百馆联动”开幕式、全国地市级文化馆文艺展演、西部地区公共文化服务产品采购大会、首届群文影像大展巡展暨“美丽中国张掖行”摄影作品展、公共文化服务高质量发展高峰论坛暨全国省级文化馆长联席会议、甘肃省文化馆“百馆联动”、馆长沙龙、考察调研、闭幕式等九项活动。在活动筹备阶段，张掖市文化馆通过发送电子邀请函、电话联系等方式，邀请到全国31个省和新疆生产建设兵团</w:t>
      </w:r>
      <w:bookmarkStart w:id="0" w:name="_GoBack"/>
      <w:bookmarkEnd w:id="0"/>
      <w:r>
        <w:rPr>
          <w:rFonts w:hint="eastAsia" w:ascii="宋体" w:hAnsi="宋体" w:cs="仿宋_GB2312"/>
          <w:sz w:val="32"/>
          <w:szCs w:val="32"/>
        </w:rPr>
        <w:t>共计157家市级文化馆的345人参加会议，110个特色文艺节目，52家文采会参展企业，规模宏大，阵容强悍。因疫情原因，百馆联动活动延期举行。</w:t>
      </w:r>
    </w:p>
    <w:p>
      <w:pPr>
        <w:adjustRightInd w:val="0"/>
        <w:snapToGrid w:val="0"/>
        <w:spacing w:line="567" w:lineRule="exact"/>
        <w:ind w:left="643"/>
        <w:rPr>
          <w:rFonts w:ascii="楷体" w:hAnsi="楷体" w:eastAsia="楷体" w:cs="楷体"/>
          <w:b/>
          <w:bCs/>
          <w:sz w:val="32"/>
          <w:szCs w:val="32"/>
        </w:rPr>
      </w:pPr>
      <w:r>
        <w:rPr>
          <w:rFonts w:hint="eastAsia" w:ascii="楷体" w:hAnsi="楷体" w:eastAsia="楷体" w:cs="楷体"/>
          <w:b/>
          <w:bCs/>
          <w:sz w:val="32"/>
          <w:szCs w:val="32"/>
        </w:rPr>
        <w:t>二、</w:t>
      </w:r>
      <w:r>
        <w:fldChar w:fldCharType="begin"/>
      </w:r>
      <w:r>
        <w:instrText xml:space="preserve"> HYPERLINK "http://www.ynf.gov.cn/zdlyxxgk/jxxx/jxpj/ztzc/201709/t20170928_468322.html" \l "_Toc434746189" </w:instrText>
      </w:r>
      <w:r>
        <w:fldChar w:fldCharType="separate"/>
      </w:r>
      <w:r>
        <w:rPr>
          <w:rFonts w:hint="eastAsia" w:ascii="楷体" w:hAnsi="楷体" w:eastAsia="楷体" w:cs="楷体"/>
          <w:b/>
          <w:bCs/>
          <w:sz w:val="32"/>
          <w:szCs w:val="32"/>
        </w:rPr>
        <w:t>整体收支情况</w:t>
      </w:r>
      <w:r>
        <w:rPr>
          <w:rFonts w:hint="eastAsia" w:ascii="楷体" w:hAnsi="楷体" w:eastAsia="楷体" w:cs="楷体"/>
          <w:b/>
          <w:bCs/>
          <w:sz w:val="32"/>
          <w:szCs w:val="32"/>
        </w:rPr>
        <w:fldChar w:fldCharType="end"/>
      </w:r>
    </w:p>
    <w:p>
      <w:pPr>
        <w:adjustRightInd w:val="0"/>
        <w:snapToGrid w:val="0"/>
        <w:spacing w:line="520" w:lineRule="atLeast"/>
        <w:ind w:firstLine="640" w:firstLineChars="200"/>
        <w:rPr>
          <w:rFonts w:ascii="宋体" w:hAnsi="宋体" w:cs="仿宋_GB2312"/>
          <w:sz w:val="32"/>
          <w:szCs w:val="32"/>
        </w:rPr>
      </w:pPr>
      <w:r>
        <w:rPr>
          <w:rFonts w:hint="eastAsia" w:ascii="宋体" w:hAnsi="宋体" w:cs="仿宋_GB2312"/>
          <w:sz w:val="32"/>
          <w:szCs w:val="32"/>
        </w:rPr>
        <w:t>2022年度本年收入410.63万元，合计收入410.63万元，其中：财政拨款收入410.63万元；上级补助收入0万元；事业收入0万元；经营收入0万；附属单位上缴收入0万元；其他收入 0万元。</w:t>
      </w:r>
    </w:p>
    <w:p>
      <w:pPr>
        <w:pStyle w:val="15"/>
        <w:spacing w:line="567" w:lineRule="exact"/>
        <w:ind w:firstLine="640"/>
        <w:rPr>
          <w:rFonts w:ascii="宋体" w:hAnsi="宋体" w:cs="仿宋_GB2312"/>
          <w:sz w:val="32"/>
          <w:szCs w:val="32"/>
        </w:rPr>
      </w:pPr>
      <w:r>
        <w:rPr>
          <w:rFonts w:hint="eastAsia" w:ascii="宋体" w:hAnsi="宋体" w:cs="仿宋_GB2312"/>
          <w:sz w:val="32"/>
          <w:szCs w:val="32"/>
        </w:rPr>
        <w:t>2022年度支出合计410.63万元，其中：基本支出371.51万元；项目支出39.12万元；上缴上级支出0万元；经营支出0万元；对附属单位补助支出0万元。</w:t>
      </w:r>
    </w:p>
    <w:p>
      <w:pPr>
        <w:pStyle w:val="15"/>
        <w:spacing w:line="567" w:lineRule="exact"/>
        <w:ind w:firstLine="643"/>
        <w:rPr>
          <w:rFonts w:ascii="楷体" w:hAnsi="楷体" w:eastAsia="楷体" w:cs="楷体"/>
          <w:b/>
          <w:bCs/>
          <w:sz w:val="32"/>
          <w:szCs w:val="32"/>
        </w:rPr>
      </w:pPr>
      <w:r>
        <w:rPr>
          <w:rFonts w:hint="eastAsia" w:ascii="楷体" w:hAnsi="楷体" w:eastAsia="楷体" w:cs="楷体"/>
          <w:b/>
          <w:bCs/>
          <w:sz w:val="32"/>
          <w:szCs w:val="32"/>
        </w:rPr>
        <w:t>三、整体支出管理及使用情况</w:t>
      </w:r>
    </w:p>
    <w:p>
      <w:pPr>
        <w:pStyle w:val="15"/>
        <w:spacing w:line="567" w:lineRule="exact"/>
        <w:ind w:firstLine="640"/>
        <w:rPr>
          <w:rFonts w:ascii="宋体" w:hAnsi="宋体" w:cs="仿宋_GB2312"/>
          <w:sz w:val="32"/>
          <w:szCs w:val="32"/>
        </w:rPr>
      </w:pPr>
      <w:r>
        <w:rPr>
          <w:rFonts w:hint="eastAsia" w:ascii="宋体" w:hAnsi="宋体" w:cs="仿宋_GB2312"/>
          <w:sz w:val="32"/>
          <w:szCs w:val="32"/>
        </w:rPr>
        <w:t>（一）基本支出</w:t>
      </w:r>
    </w:p>
    <w:p>
      <w:pPr>
        <w:pStyle w:val="15"/>
        <w:spacing w:line="567" w:lineRule="exact"/>
        <w:ind w:firstLine="640"/>
        <w:rPr>
          <w:rFonts w:ascii="宋体" w:hAnsi="宋体" w:cs="仿宋_GB2312"/>
          <w:sz w:val="32"/>
          <w:szCs w:val="32"/>
        </w:rPr>
      </w:pPr>
      <w:r>
        <w:rPr>
          <w:rFonts w:hint="eastAsia" w:ascii="宋体" w:hAnsi="宋体" w:cs="仿宋_GB2312"/>
          <w:sz w:val="32"/>
          <w:szCs w:val="32"/>
        </w:rPr>
        <w:t>2022年人员经费支出339.02万元，其中： 基本工资110.60万元、津补贴36.32万元、奖金62.25万元、绩效工资56.5万元、机关基本养老保险28.45万元、医疗保险15.63万元、其他社会保障缴费1.34万元，住房公积金22.88万元。</w:t>
      </w:r>
    </w:p>
    <w:p>
      <w:pPr>
        <w:pStyle w:val="15"/>
        <w:spacing w:line="567" w:lineRule="exact"/>
        <w:ind w:firstLine="640"/>
        <w:rPr>
          <w:rFonts w:ascii="宋体" w:hAnsi="宋体" w:cs="仿宋_GB2312"/>
          <w:sz w:val="32"/>
          <w:szCs w:val="32"/>
        </w:rPr>
      </w:pPr>
      <w:r>
        <w:rPr>
          <w:rFonts w:hint="eastAsia" w:ascii="宋体" w:hAnsi="宋体" w:cs="仿宋_GB2312"/>
          <w:sz w:val="32"/>
          <w:szCs w:val="32"/>
        </w:rPr>
        <w:t>基本支出公用经费支出32.49万元；项目支出：39.12万元。</w:t>
      </w:r>
    </w:p>
    <w:p>
      <w:pPr>
        <w:pStyle w:val="15"/>
        <w:spacing w:line="567" w:lineRule="exact"/>
        <w:ind w:firstLine="640"/>
        <w:rPr>
          <w:rFonts w:ascii="宋体" w:hAnsi="宋体" w:cs="仿宋_GB2312"/>
          <w:sz w:val="32"/>
          <w:szCs w:val="32"/>
        </w:rPr>
      </w:pPr>
      <w:r>
        <w:rPr>
          <w:rFonts w:hint="eastAsia" w:ascii="宋体" w:hAnsi="宋体" w:cs="仿宋_GB2312"/>
          <w:sz w:val="32"/>
          <w:szCs w:val="32"/>
        </w:rPr>
        <w:t>预算执行率为100%。</w:t>
      </w:r>
    </w:p>
    <w:p>
      <w:pPr>
        <w:pStyle w:val="15"/>
        <w:spacing w:line="567" w:lineRule="exact"/>
        <w:ind w:firstLine="640"/>
        <w:rPr>
          <w:rFonts w:ascii="宋体" w:hAnsi="宋体" w:cs="仿宋_GB2312"/>
          <w:sz w:val="32"/>
          <w:szCs w:val="32"/>
        </w:rPr>
      </w:pPr>
      <w:r>
        <w:rPr>
          <w:rFonts w:hint="eastAsia" w:ascii="宋体" w:hAnsi="宋体" w:cs="仿宋_GB2312"/>
          <w:sz w:val="32"/>
          <w:szCs w:val="32"/>
        </w:rPr>
        <w:t>（二）“三公”经费决算说明</w:t>
      </w:r>
    </w:p>
    <w:p>
      <w:pPr>
        <w:pStyle w:val="15"/>
        <w:spacing w:line="567" w:lineRule="exact"/>
        <w:ind w:firstLine="640"/>
        <w:rPr>
          <w:rFonts w:ascii="宋体" w:hAnsi="宋体" w:cs="仿宋_GB2312"/>
          <w:sz w:val="32"/>
          <w:szCs w:val="32"/>
        </w:rPr>
      </w:pPr>
      <w:r>
        <w:rPr>
          <w:rFonts w:hint="eastAsia" w:ascii="宋体" w:hAnsi="宋体" w:cs="仿宋_GB2312"/>
          <w:sz w:val="32"/>
          <w:szCs w:val="32"/>
        </w:rPr>
        <w:t>2021年我单位“三公”经费的支出0.33万元。</w:t>
      </w:r>
    </w:p>
    <w:p>
      <w:pPr>
        <w:pStyle w:val="15"/>
        <w:spacing w:line="567" w:lineRule="exact"/>
        <w:ind w:firstLine="640"/>
        <w:rPr>
          <w:rFonts w:ascii="宋体" w:hAnsi="宋体" w:cs="仿宋_GB2312"/>
          <w:sz w:val="32"/>
          <w:szCs w:val="32"/>
        </w:rPr>
      </w:pPr>
      <w:r>
        <w:rPr>
          <w:rFonts w:hint="eastAsia" w:ascii="宋体" w:hAnsi="宋体" w:cs="仿宋_GB2312"/>
          <w:sz w:val="32"/>
          <w:szCs w:val="32"/>
        </w:rPr>
        <w:t>（三）支出管理情况</w:t>
      </w:r>
    </w:p>
    <w:p>
      <w:pPr>
        <w:adjustRightInd w:val="0"/>
        <w:snapToGrid w:val="0"/>
        <w:spacing w:line="520" w:lineRule="atLeast"/>
        <w:ind w:firstLine="640" w:firstLineChars="200"/>
        <w:rPr>
          <w:rFonts w:ascii="宋体" w:hAnsi="宋体" w:cs="仿宋_GB2312"/>
          <w:sz w:val="32"/>
          <w:szCs w:val="32"/>
        </w:rPr>
      </w:pPr>
      <w:r>
        <w:rPr>
          <w:rFonts w:hint="eastAsia" w:ascii="宋体" w:hAnsi="宋体" w:cs="仿宋_GB2312"/>
          <w:sz w:val="32"/>
          <w:szCs w:val="32"/>
        </w:rPr>
        <w:t>2022年全年支出共计410.63万元，其中：一般公共服务支出365.20万元，社会保障和就业支出28.45万元，社会保险基金支出</w:t>
      </w:r>
      <w:r>
        <w:rPr>
          <w:rFonts w:hint="eastAsia" w:ascii="宋体" w:hAnsi="宋体" w:cs="仿宋_GB2312"/>
          <w:sz w:val="32"/>
          <w:szCs w:val="32"/>
        </w:rPr>
        <w:tab/>
      </w:r>
      <w:r>
        <w:rPr>
          <w:rFonts w:hint="eastAsia" w:ascii="宋体" w:hAnsi="宋体" w:cs="仿宋_GB2312"/>
          <w:sz w:val="32"/>
          <w:szCs w:val="32"/>
        </w:rPr>
        <w:t>1.34万元，医疗卫生与计划生育支出15.64万元。</w:t>
      </w:r>
    </w:p>
    <w:p>
      <w:pPr>
        <w:pStyle w:val="15"/>
        <w:spacing w:line="567" w:lineRule="exact"/>
        <w:ind w:firstLine="640"/>
        <w:rPr>
          <w:rFonts w:ascii="宋体" w:hAnsi="宋体" w:cs="仿宋_GB2312"/>
          <w:sz w:val="32"/>
          <w:szCs w:val="32"/>
        </w:rPr>
      </w:pPr>
      <w:r>
        <w:rPr>
          <w:rFonts w:hint="eastAsia" w:ascii="宋体" w:hAnsi="宋体" w:cs="仿宋_GB2312"/>
          <w:sz w:val="32"/>
          <w:szCs w:val="32"/>
        </w:rPr>
        <w:t>（四）资产管理情况</w:t>
      </w:r>
    </w:p>
    <w:p>
      <w:pPr>
        <w:pStyle w:val="15"/>
        <w:spacing w:line="567" w:lineRule="exact"/>
        <w:ind w:firstLine="640"/>
        <w:rPr>
          <w:rFonts w:ascii="宋体" w:hAnsi="宋体" w:cs="仿宋_GB2312"/>
          <w:sz w:val="32"/>
          <w:szCs w:val="32"/>
        </w:rPr>
      </w:pPr>
      <w:r>
        <w:rPr>
          <w:rFonts w:hint="eastAsia" w:ascii="宋体" w:hAnsi="宋体" w:cs="仿宋_GB2312"/>
          <w:sz w:val="32"/>
          <w:szCs w:val="32"/>
        </w:rPr>
        <w:t>固定资产情况：2022年度我馆新购置海信电视2.00万元，文件柜0.11万元，全部已录入固定资产。我单位认真贯彻落实《党政机关厉行节约反对浪费条例》中关于从严从紧控制公务开支要求，经费开支等大幅下降。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开会集体研究，保证资金使用合法合规，同时资金使用无截留、挤占、挪用、虚列支出等情况。在严格执行各项有关法律法规、财务规章制度的同时，我们单位还制定了《物资采购管理办法》《库房管理办法》等制度。</w:t>
      </w:r>
    </w:p>
    <w:p>
      <w:pPr>
        <w:adjustRightInd w:val="0"/>
        <w:snapToGrid w:val="0"/>
        <w:spacing w:line="567"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三、整体支出绩效情况</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2022年，根据年初工作规划和重点性工作，以推广公共文化服务为中心开展工作，全单位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（一）经济效益评价</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1、预算执行方面，支出总额控制在预算总额以内。</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2、预算管理方面，制度执行总体较为有效。</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3、资产管理方面，建立了资产管理制度，定期进行了盘点和资产清理，总体执行较好。</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（二）效率性评价和有效性评价</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预算安排的基本支出保障了正常的工作运转，预算安排的项目支出是非常必要的，在执行上是严格遵守各项财经纪律的，在项目资金的使用上也是放的心的，严守法律底线、纪律底线、道德底线。</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（三）社会公众满意度评价</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2021年文化馆通过各个渠道宣传普及，我市群众对免费开放工作政策知晓率100%，使更多的美术爱好者和群众受到了文化的熏陶，起到了较好的社会效益。参展群众年均达10余万人次，能充分满足广大群众的基本文化需求。</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四、存在的问题</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1、行业管理还比较粗放，还在不断学习。</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2、财务制度执行力有待加强，资金使用计划有待细化。</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3、财政预算资金到位比较迟缓，各项目经费支付不能及时到位。</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五、下一步改进工作的措施</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针对上述存在的问题及整体支出管理工作的需要，拟实施的改进措施如下：</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1、继续从严控制公用经费等一般性支出。</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2、加强财务管理，严格财务审核。在费用报账支付时，按照预算规定的费用项目和用途进行资金使用审核、列报支付、财务核算，杜绝超支现象的发生。</w:t>
      </w:r>
    </w:p>
    <w:p>
      <w:pPr>
        <w:adjustRightInd w:val="0"/>
        <w:snapToGrid w:val="0"/>
        <w:spacing w:line="567" w:lineRule="exact"/>
        <w:ind w:firstLine="640" w:firstLineChars="200"/>
        <w:rPr>
          <w:rFonts w:ascii="宋体" w:hAnsi="宋体" w:cs="仿宋_GB2312"/>
          <w:sz w:val="32"/>
          <w:szCs w:val="32"/>
        </w:rPr>
      </w:pPr>
      <w:r>
        <w:rPr>
          <w:rFonts w:hint="eastAsia" w:ascii="宋体" w:hAnsi="宋体" w:cs="仿宋_GB2312"/>
          <w:sz w:val="32"/>
          <w:szCs w:val="32"/>
        </w:rPr>
        <w:t>3、加强项目开展进度的跟踪，开展项目绩效评价，确保项目绩效目标的完成。</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1" w:usb3="00000000" w:csb0="000001B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8D1A0"/>
    <w:multiLevelType w:val="singleLevel"/>
    <w:tmpl w:val="CAD8D1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kZTk4NjBjMDY0M2UyODFmNTRlZjk2YTEzZTBiNjAifQ=="/>
  </w:docVars>
  <w:rsids>
    <w:rsidRoot w:val="00172A27"/>
    <w:rsid w:val="0000271D"/>
    <w:rsid w:val="00002E9B"/>
    <w:rsid w:val="00003675"/>
    <w:rsid w:val="00006017"/>
    <w:rsid w:val="0001348D"/>
    <w:rsid w:val="0001405B"/>
    <w:rsid w:val="0001600A"/>
    <w:rsid w:val="00016A7B"/>
    <w:rsid w:val="0002034C"/>
    <w:rsid w:val="00032924"/>
    <w:rsid w:val="00034D3C"/>
    <w:rsid w:val="000404AB"/>
    <w:rsid w:val="000458F4"/>
    <w:rsid w:val="00046056"/>
    <w:rsid w:val="00046513"/>
    <w:rsid w:val="00047928"/>
    <w:rsid w:val="00053881"/>
    <w:rsid w:val="00053B90"/>
    <w:rsid w:val="00054996"/>
    <w:rsid w:val="00061C92"/>
    <w:rsid w:val="00062AEB"/>
    <w:rsid w:val="000640B4"/>
    <w:rsid w:val="00070665"/>
    <w:rsid w:val="00072A09"/>
    <w:rsid w:val="000804E8"/>
    <w:rsid w:val="00081937"/>
    <w:rsid w:val="00082266"/>
    <w:rsid w:val="00084788"/>
    <w:rsid w:val="0008783D"/>
    <w:rsid w:val="000A25D3"/>
    <w:rsid w:val="000A3F2A"/>
    <w:rsid w:val="000A49E7"/>
    <w:rsid w:val="000A5FBB"/>
    <w:rsid w:val="000B738A"/>
    <w:rsid w:val="000B7ACA"/>
    <w:rsid w:val="000C7352"/>
    <w:rsid w:val="000D097E"/>
    <w:rsid w:val="000E47F2"/>
    <w:rsid w:val="000E719E"/>
    <w:rsid w:val="000F1427"/>
    <w:rsid w:val="000F6FA5"/>
    <w:rsid w:val="00103AD8"/>
    <w:rsid w:val="00111895"/>
    <w:rsid w:val="00111FFE"/>
    <w:rsid w:val="00113943"/>
    <w:rsid w:val="00114475"/>
    <w:rsid w:val="00115035"/>
    <w:rsid w:val="00116A3F"/>
    <w:rsid w:val="00120FC6"/>
    <w:rsid w:val="00124788"/>
    <w:rsid w:val="00133539"/>
    <w:rsid w:val="001412BF"/>
    <w:rsid w:val="00150CE4"/>
    <w:rsid w:val="00152381"/>
    <w:rsid w:val="0015551C"/>
    <w:rsid w:val="001578A8"/>
    <w:rsid w:val="001642B6"/>
    <w:rsid w:val="00166EA7"/>
    <w:rsid w:val="00172A27"/>
    <w:rsid w:val="001740D7"/>
    <w:rsid w:val="00177738"/>
    <w:rsid w:val="00183A28"/>
    <w:rsid w:val="001A04D9"/>
    <w:rsid w:val="001A0F2B"/>
    <w:rsid w:val="001B1279"/>
    <w:rsid w:val="001C1094"/>
    <w:rsid w:val="001C5865"/>
    <w:rsid w:val="001D5F03"/>
    <w:rsid w:val="001E1F1F"/>
    <w:rsid w:val="001E3230"/>
    <w:rsid w:val="001E5AFE"/>
    <w:rsid w:val="001F390A"/>
    <w:rsid w:val="001F66DE"/>
    <w:rsid w:val="001F75A7"/>
    <w:rsid w:val="0020128B"/>
    <w:rsid w:val="002013ED"/>
    <w:rsid w:val="00202E05"/>
    <w:rsid w:val="00206EC1"/>
    <w:rsid w:val="00212D46"/>
    <w:rsid w:val="002138DB"/>
    <w:rsid w:val="00220A68"/>
    <w:rsid w:val="00221D5D"/>
    <w:rsid w:val="00222C31"/>
    <w:rsid w:val="00225313"/>
    <w:rsid w:val="00226392"/>
    <w:rsid w:val="0023531A"/>
    <w:rsid w:val="002374CB"/>
    <w:rsid w:val="00240582"/>
    <w:rsid w:val="002428E1"/>
    <w:rsid w:val="00244C9A"/>
    <w:rsid w:val="00245606"/>
    <w:rsid w:val="002520E4"/>
    <w:rsid w:val="00252599"/>
    <w:rsid w:val="00253717"/>
    <w:rsid w:val="002563E3"/>
    <w:rsid w:val="0025783C"/>
    <w:rsid w:val="00257B26"/>
    <w:rsid w:val="00264261"/>
    <w:rsid w:val="00266208"/>
    <w:rsid w:val="00266D6E"/>
    <w:rsid w:val="00267F25"/>
    <w:rsid w:val="0027068E"/>
    <w:rsid w:val="002750EA"/>
    <w:rsid w:val="00275D39"/>
    <w:rsid w:val="0028300E"/>
    <w:rsid w:val="00291AB6"/>
    <w:rsid w:val="00292252"/>
    <w:rsid w:val="00292446"/>
    <w:rsid w:val="00292D76"/>
    <w:rsid w:val="002B38DF"/>
    <w:rsid w:val="002C16F8"/>
    <w:rsid w:val="002D5A37"/>
    <w:rsid w:val="002D6B18"/>
    <w:rsid w:val="002E0F6F"/>
    <w:rsid w:val="002E50BB"/>
    <w:rsid w:val="002F1926"/>
    <w:rsid w:val="002F1AB0"/>
    <w:rsid w:val="002F485A"/>
    <w:rsid w:val="00302191"/>
    <w:rsid w:val="00302DF5"/>
    <w:rsid w:val="0030358A"/>
    <w:rsid w:val="00304159"/>
    <w:rsid w:val="00307443"/>
    <w:rsid w:val="00314447"/>
    <w:rsid w:val="003154A2"/>
    <w:rsid w:val="00316828"/>
    <w:rsid w:val="00323956"/>
    <w:rsid w:val="00324600"/>
    <w:rsid w:val="00330FC1"/>
    <w:rsid w:val="0033127B"/>
    <w:rsid w:val="00337926"/>
    <w:rsid w:val="00341DB0"/>
    <w:rsid w:val="00343159"/>
    <w:rsid w:val="003502F9"/>
    <w:rsid w:val="00362B94"/>
    <w:rsid w:val="00367A97"/>
    <w:rsid w:val="00372A85"/>
    <w:rsid w:val="00372C7F"/>
    <w:rsid w:val="0037624B"/>
    <w:rsid w:val="00384905"/>
    <w:rsid w:val="00391B38"/>
    <w:rsid w:val="00392FEE"/>
    <w:rsid w:val="003932DD"/>
    <w:rsid w:val="00395252"/>
    <w:rsid w:val="003A2B84"/>
    <w:rsid w:val="003A55B3"/>
    <w:rsid w:val="003B2EDE"/>
    <w:rsid w:val="003B5177"/>
    <w:rsid w:val="003D3A45"/>
    <w:rsid w:val="003E2B5D"/>
    <w:rsid w:val="003E3026"/>
    <w:rsid w:val="003E3699"/>
    <w:rsid w:val="003E42D3"/>
    <w:rsid w:val="003E52EC"/>
    <w:rsid w:val="003F22EA"/>
    <w:rsid w:val="003F2788"/>
    <w:rsid w:val="00415E9E"/>
    <w:rsid w:val="00417D97"/>
    <w:rsid w:val="00420702"/>
    <w:rsid w:val="00421A40"/>
    <w:rsid w:val="004359C5"/>
    <w:rsid w:val="00435D36"/>
    <w:rsid w:val="004426BD"/>
    <w:rsid w:val="00443505"/>
    <w:rsid w:val="004573F7"/>
    <w:rsid w:val="004601C8"/>
    <w:rsid w:val="004645A1"/>
    <w:rsid w:val="0046582D"/>
    <w:rsid w:val="00471983"/>
    <w:rsid w:val="00474136"/>
    <w:rsid w:val="00484CF7"/>
    <w:rsid w:val="00486CA1"/>
    <w:rsid w:val="00487F6E"/>
    <w:rsid w:val="004912F0"/>
    <w:rsid w:val="00494B6A"/>
    <w:rsid w:val="004B161B"/>
    <w:rsid w:val="004B43EC"/>
    <w:rsid w:val="004B50E1"/>
    <w:rsid w:val="004B79D9"/>
    <w:rsid w:val="004C3D95"/>
    <w:rsid w:val="004D17C6"/>
    <w:rsid w:val="004D27C8"/>
    <w:rsid w:val="004D2E04"/>
    <w:rsid w:val="004D3652"/>
    <w:rsid w:val="004D3A4D"/>
    <w:rsid w:val="004D449E"/>
    <w:rsid w:val="004D49B1"/>
    <w:rsid w:val="004D6BEE"/>
    <w:rsid w:val="004E119C"/>
    <w:rsid w:val="004E129D"/>
    <w:rsid w:val="004E1757"/>
    <w:rsid w:val="004E3B0B"/>
    <w:rsid w:val="004F08EC"/>
    <w:rsid w:val="00503705"/>
    <w:rsid w:val="005067AD"/>
    <w:rsid w:val="00520FF7"/>
    <w:rsid w:val="00521499"/>
    <w:rsid w:val="00527AEB"/>
    <w:rsid w:val="0053085D"/>
    <w:rsid w:val="00531055"/>
    <w:rsid w:val="00531948"/>
    <w:rsid w:val="005344F6"/>
    <w:rsid w:val="005362D0"/>
    <w:rsid w:val="005463D7"/>
    <w:rsid w:val="00555832"/>
    <w:rsid w:val="0055688A"/>
    <w:rsid w:val="00561CFA"/>
    <w:rsid w:val="00565A24"/>
    <w:rsid w:val="005727B6"/>
    <w:rsid w:val="0058075B"/>
    <w:rsid w:val="00595C13"/>
    <w:rsid w:val="0059659C"/>
    <w:rsid w:val="005A2D46"/>
    <w:rsid w:val="005A75F2"/>
    <w:rsid w:val="005B0629"/>
    <w:rsid w:val="005B5695"/>
    <w:rsid w:val="005B5951"/>
    <w:rsid w:val="005D398F"/>
    <w:rsid w:val="005E6454"/>
    <w:rsid w:val="005F0F8D"/>
    <w:rsid w:val="00605968"/>
    <w:rsid w:val="006116C8"/>
    <w:rsid w:val="00612C52"/>
    <w:rsid w:val="0061555F"/>
    <w:rsid w:val="006225D3"/>
    <w:rsid w:val="00625960"/>
    <w:rsid w:val="0063020F"/>
    <w:rsid w:val="00631B97"/>
    <w:rsid w:val="00634266"/>
    <w:rsid w:val="006407DC"/>
    <w:rsid w:val="00640CC4"/>
    <w:rsid w:val="00641792"/>
    <w:rsid w:val="00643F5E"/>
    <w:rsid w:val="00656959"/>
    <w:rsid w:val="006626D3"/>
    <w:rsid w:val="006630A9"/>
    <w:rsid w:val="00665913"/>
    <w:rsid w:val="00671225"/>
    <w:rsid w:val="006741A7"/>
    <w:rsid w:val="00676BCF"/>
    <w:rsid w:val="00676C69"/>
    <w:rsid w:val="0068086F"/>
    <w:rsid w:val="00684410"/>
    <w:rsid w:val="006918FC"/>
    <w:rsid w:val="006A4A7A"/>
    <w:rsid w:val="006A7F64"/>
    <w:rsid w:val="006A7F89"/>
    <w:rsid w:val="006B1B42"/>
    <w:rsid w:val="006B729B"/>
    <w:rsid w:val="006C0E72"/>
    <w:rsid w:val="006C505C"/>
    <w:rsid w:val="006D71E5"/>
    <w:rsid w:val="006D7512"/>
    <w:rsid w:val="006E54C6"/>
    <w:rsid w:val="006F7B7D"/>
    <w:rsid w:val="007060D1"/>
    <w:rsid w:val="0070682D"/>
    <w:rsid w:val="00707C3D"/>
    <w:rsid w:val="007112C6"/>
    <w:rsid w:val="00714E65"/>
    <w:rsid w:val="00715E49"/>
    <w:rsid w:val="007168EB"/>
    <w:rsid w:val="0071766E"/>
    <w:rsid w:val="007207C5"/>
    <w:rsid w:val="007366FC"/>
    <w:rsid w:val="007415FC"/>
    <w:rsid w:val="0074199D"/>
    <w:rsid w:val="00744CF2"/>
    <w:rsid w:val="007536FB"/>
    <w:rsid w:val="00754861"/>
    <w:rsid w:val="00754A1C"/>
    <w:rsid w:val="0076063E"/>
    <w:rsid w:val="007716E4"/>
    <w:rsid w:val="007720B3"/>
    <w:rsid w:val="007764EF"/>
    <w:rsid w:val="00784FE1"/>
    <w:rsid w:val="00785151"/>
    <w:rsid w:val="00785AF1"/>
    <w:rsid w:val="007868DA"/>
    <w:rsid w:val="00790FB9"/>
    <w:rsid w:val="00794D6D"/>
    <w:rsid w:val="007A34A7"/>
    <w:rsid w:val="007B21B2"/>
    <w:rsid w:val="007B2A6F"/>
    <w:rsid w:val="007B5FB8"/>
    <w:rsid w:val="007D0722"/>
    <w:rsid w:val="007D3B5E"/>
    <w:rsid w:val="007E1335"/>
    <w:rsid w:val="007E360C"/>
    <w:rsid w:val="007E5987"/>
    <w:rsid w:val="007F187C"/>
    <w:rsid w:val="007F1B4F"/>
    <w:rsid w:val="007F2D34"/>
    <w:rsid w:val="007F304D"/>
    <w:rsid w:val="007F6856"/>
    <w:rsid w:val="007F6A2D"/>
    <w:rsid w:val="00803552"/>
    <w:rsid w:val="008209CA"/>
    <w:rsid w:val="0082750A"/>
    <w:rsid w:val="008323E7"/>
    <w:rsid w:val="00832D90"/>
    <w:rsid w:val="008363CC"/>
    <w:rsid w:val="00842029"/>
    <w:rsid w:val="0084370D"/>
    <w:rsid w:val="00850F7E"/>
    <w:rsid w:val="00856AF1"/>
    <w:rsid w:val="0086068B"/>
    <w:rsid w:val="00861730"/>
    <w:rsid w:val="00871387"/>
    <w:rsid w:val="0087145C"/>
    <w:rsid w:val="008721EC"/>
    <w:rsid w:val="0087386A"/>
    <w:rsid w:val="008812D8"/>
    <w:rsid w:val="00882537"/>
    <w:rsid w:val="00890541"/>
    <w:rsid w:val="0089602D"/>
    <w:rsid w:val="00897F5D"/>
    <w:rsid w:val="008A1649"/>
    <w:rsid w:val="008B449C"/>
    <w:rsid w:val="008C61DE"/>
    <w:rsid w:val="008D0E2E"/>
    <w:rsid w:val="008D2B51"/>
    <w:rsid w:val="008D4E3C"/>
    <w:rsid w:val="008D5A3E"/>
    <w:rsid w:val="008D6238"/>
    <w:rsid w:val="008E0973"/>
    <w:rsid w:val="008E09EC"/>
    <w:rsid w:val="008E186D"/>
    <w:rsid w:val="008E3798"/>
    <w:rsid w:val="008E5287"/>
    <w:rsid w:val="008F720C"/>
    <w:rsid w:val="009073BE"/>
    <w:rsid w:val="0090773F"/>
    <w:rsid w:val="00923BCF"/>
    <w:rsid w:val="00944C78"/>
    <w:rsid w:val="00947686"/>
    <w:rsid w:val="00953E3C"/>
    <w:rsid w:val="00960AA2"/>
    <w:rsid w:val="00960FBA"/>
    <w:rsid w:val="00965221"/>
    <w:rsid w:val="00967636"/>
    <w:rsid w:val="00972718"/>
    <w:rsid w:val="00973ECC"/>
    <w:rsid w:val="0097792E"/>
    <w:rsid w:val="00977CBC"/>
    <w:rsid w:val="00980462"/>
    <w:rsid w:val="0098232F"/>
    <w:rsid w:val="00984EA4"/>
    <w:rsid w:val="00991276"/>
    <w:rsid w:val="009B2A60"/>
    <w:rsid w:val="009C4725"/>
    <w:rsid w:val="009C7E0A"/>
    <w:rsid w:val="009D49E3"/>
    <w:rsid w:val="009E0792"/>
    <w:rsid w:val="009E3C26"/>
    <w:rsid w:val="009E3F3A"/>
    <w:rsid w:val="009F0543"/>
    <w:rsid w:val="00A20BEC"/>
    <w:rsid w:val="00A221E0"/>
    <w:rsid w:val="00A23395"/>
    <w:rsid w:val="00A24418"/>
    <w:rsid w:val="00A247F3"/>
    <w:rsid w:val="00A33BEE"/>
    <w:rsid w:val="00A33FB2"/>
    <w:rsid w:val="00A37937"/>
    <w:rsid w:val="00A37F93"/>
    <w:rsid w:val="00A47EB9"/>
    <w:rsid w:val="00A54461"/>
    <w:rsid w:val="00A55581"/>
    <w:rsid w:val="00A64FD2"/>
    <w:rsid w:val="00A67FFB"/>
    <w:rsid w:val="00A70A3B"/>
    <w:rsid w:val="00A81896"/>
    <w:rsid w:val="00A82A5A"/>
    <w:rsid w:val="00A83E53"/>
    <w:rsid w:val="00A8557F"/>
    <w:rsid w:val="00A92833"/>
    <w:rsid w:val="00A92BED"/>
    <w:rsid w:val="00A94106"/>
    <w:rsid w:val="00A95690"/>
    <w:rsid w:val="00AA68D1"/>
    <w:rsid w:val="00AA7DA7"/>
    <w:rsid w:val="00AB224C"/>
    <w:rsid w:val="00AC6FEB"/>
    <w:rsid w:val="00AD00FE"/>
    <w:rsid w:val="00AD7F09"/>
    <w:rsid w:val="00AE30C1"/>
    <w:rsid w:val="00AE43CF"/>
    <w:rsid w:val="00AE68CC"/>
    <w:rsid w:val="00AF665D"/>
    <w:rsid w:val="00B04F1E"/>
    <w:rsid w:val="00B21A29"/>
    <w:rsid w:val="00B22F3F"/>
    <w:rsid w:val="00B2358E"/>
    <w:rsid w:val="00B24F19"/>
    <w:rsid w:val="00B25394"/>
    <w:rsid w:val="00B300EE"/>
    <w:rsid w:val="00B32D3C"/>
    <w:rsid w:val="00B40766"/>
    <w:rsid w:val="00B41D76"/>
    <w:rsid w:val="00B47237"/>
    <w:rsid w:val="00B56F61"/>
    <w:rsid w:val="00B6006D"/>
    <w:rsid w:val="00B66C1E"/>
    <w:rsid w:val="00B702A4"/>
    <w:rsid w:val="00B72D8D"/>
    <w:rsid w:val="00B72DD8"/>
    <w:rsid w:val="00B7467E"/>
    <w:rsid w:val="00B75FC3"/>
    <w:rsid w:val="00B84069"/>
    <w:rsid w:val="00B85EAF"/>
    <w:rsid w:val="00B87C8D"/>
    <w:rsid w:val="00B923B0"/>
    <w:rsid w:val="00B92DA9"/>
    <w:rsid w:val="00BA2637"/>
    <w:rsid w:val="00BA2C46"/>
    <w:rsid w:val="00BA4A53"/>
    <w:rsid w:val="00BB03C8"/>
    <w:rsid w:val="00BB6895"/>
    <w:rsid w:val="00BC0A2F"/>
    <w:rsid w:val="00BF4E96"/>
    <w:rsid w:val="00BF5E2B"/>
    <w:rsid w:val="00BF6906"/>
    <w:rsid w:val="00C0746E"/>
    <w:rsid w:val="00C07B19"/>
    <w:rsid w:val="00C10D41"/>
    <w:rsid w:val="00C12807"/>
    <w:rsid w:val="00C14708"/>
    <w:rsid w:val="00C20B0D"/>
    <w:rsid w:val="00C236AB"/>
    <w:rsid w:val="00C2466A"/>
    <w:rsid w:val="00C40C6D"/>
    <w:rsid w:val="00C44411"/>
    <w:rsid w:val="00C46F2E"/>
    <w:rsid w:val="00C50B38"/>
    <w:rsid w:val="00C51C64"/>
    <w:rsid w:val="00C537F7"/>
    <w:rsid w:val="00C5721C"/>
    <w:rsid w:val="00C70F95"/>
    <w:rsid w:val="00C7574D"/>
    <w:rsid w:val="00C75849"/>
    <w:rsid w:val="00C8370C"/>
    <w:rsid w:val="00C906DD"/>
    <w:rsid w:val="00C92AD3"/>
    <w:rsid w:val="00C92FD5"/>
    <w:rsid w:val="00CA26DB"/>
    <w:rsid w:val="00CA37C4"/>
    <w:rsid w:val="00CB1F5A"/>
    <w:rsid w:val="00CC0711"/>
    <w:rsid w:val="00CD0B5D"/>
    <w:rsid w:val="00CD5D70"/>
    <w:rsid w:val="00CD5DDE"/>
    <w:rsid w:val="00CE260E"/>
    <w:rsid w:val="00CE60DC"/>
    <w:rsid w:val="00CF0D75"/>
    <w:rsid w:val="00CF3746"/>
    <w:rsid w:val="00CF3FB8"/>
    <w:rsid w:val="00CF504D"/>
    <w:rsid w:val="00CF5F27"/>
    <w:rsid w:val="00CF6513"/>
    <w:rsid w:val="00D1306D"/>
    <w:rsid w:val="00D260BA"/>
    <w:rsid w:val="00D30770"/>
    <w:rsid w:val="00D34F35"/>
    <w:rsid w:val="00D365A7"/>
    <w:rsid w:val="00D422FA"/>
    <w:rsid w:val="00D444DC"/>
    <w:rsid w:val="00D46EBE"/>
    <w:rsid w:val="00D478A3"/>
    <w:rsid w:val="00D5176C"/>
    <w:rsid w:val="00D553E7"/>
    <w:rsid w:val="00D730F9"/>
    <w:rsid w:val="00D771AD"/>
    <w:rsid w:val="00D81716"/>
    <w:rsid w:val="00D858AD"/>
    <w:rsid w:val="00D86D6C"/>
    <w:rsid w:val="00D9012B"/>
    <w:rsid w:val="00D9271E"/>
    <w:rsid w:val="00DA444B"/>
    <w:rsid w:val="00DA593F"/>
    <w:rsid w:val="00DB4BF1"/>
    <w:rsid w:val="00DB7C9B"/>
    <w:rsid w:val="00DC4AAB"/>
    <w:rsid w:val="00DD25F1"/>
    <w:rsid w:val="00DD489E"/>
    <w:rsid w:val="00DD6D85"/>
    <w:rsid w:val="00DE2EDE"/>
    <w:rsid w:val="00DE544A"/>
    <w:rsid w:val="00DE605D"/>
    <w:rsid w:val="00DF1F92"/>
    <w:rsid w:val="00DF4E2E"/>
    <w:rsid w:val="00DF5379"/>
    <w:rsid w:val="00DF7AC8"/>
    <w:rsid w:val="00E03E28"/>
    <w:rsid w:val="00E23E24"/>
    <w:rsid w:val="00E3402E"/>
    <w:rsid w:val="00E35796"/>
    <w:rsid w:val="00E37F0C"/>
    <w:rsid w:val="00E53B5F"/>
    <w:rsid w:val="00E62577"/>
    <w:rsid w:val="00E72805"/>
    <w:rsid w:val="00E73D11"/>
    <w:rsid w:val="00E85632"/>
    <w:rsid w:val="00E92959"/>
    <w:rsid w:val="00E94821"/>
    <w:rsid w:val="00EA6975"/>
    <w:rsid w:val="00EB3073"/>
    <w:rsid w:val="00EB47E9"/>
    <w:rsid w:val="00EB4B46"/>
    <w:rsid w:val="00EB4E30"/>
    <w:rsid w:val="00EB5ABA"/>
    <w:rsid w:val="00EB69AA"/>
    <w:rsid w:val="00ED0B7E"/>
    <w:rsid w:val="00ED1897"/>
    <w:rsid w:val="00ED272D"/>
    <w:rsid w:val="00ED3969"/>
    <w:rsid w:val="00EE6400"/>
    <w:rsid w:val="00EF37C6"/>
    <w:rsid w:val="00EF5C00"/>
    <w:rsid w:val="00EF64B6"/>
    <w:rsid w:val="00F0125B"/>
    <w:rsid w:val="00F0613A"/>
    <w:rsid w:val="00F1271C"/>
    <w:rsid w:val="00F1397D"/>
    <w:rsid w:val="00F23AA6"/>
    <w:rsid w:val="00F32DF3"/>
    <w:rsid w:val="00F34D63"/>
    <w:rsid w:val="00F36BF1"/>
    <w:rsid w:val="00F405A4"/>
    <w:rsid w:val="00F4148F"/>
    <w:rsid w:val="00F47BC5"/>
    <w:rsid w:val="00F47EFE"/>
    <w:rsid w:val="00F62430"/>
    <w:rsid w:val="00F64346"/>
    <w:rsid w:val="00F762BF"/>
    <w:rsid w:val="00F77039"/>
    <w:rsid w:val="00F818E1"/>
    <w:rsid w:val="00F822EE"/>
    <w:rsid w:val="00F8632B"/>
    <w:rsid w:val="00F87402"/>
    <w:rsid w:val="00F879BF"/>
    <w:rsid w:val="00F96724"/>
    <w:rsid w:val="00FA0932"/>
    <w:rsid w:val="00FA430A"/>
    <w:rsid w:val="00FA6175"/>
    <w:rsid w:val="00FB236D"/>
    <w:rsid w:val="00FB443C"/>
    <w:rsid w:val="00FB4873"/>
    <w:rsid w:val="00FB6666"/>
    <w:rsid w:val="00FC0EED"/>
    <w:rsid w:val="00FC0FDF"/>
    <w:rsid w:val="00FC3698"/>
    <w:rsid w:val="00FC7B0E"/>
    <w:rsid w:val="00FD0A74"/>
    <w:rsid w:val="00FD56F1"/>
    <w:rsid w:val="00FE0824"/>
    <w:rsid w:val="00FE5A0E"/>
    <w:rsid w:val="00FF1DB0"/>
    <w:rsid w:val="00FF1EC2"/>
    <w:rsid w:val="00FF4672"/>
    <w:rsid w:val="00FF69D5"/>
    <w:rsid w:val="013A7B0E"/>
    <w:rsid w:val="04F55751"/>
    <w:rsid w:val="05921DB1"/>
    <w:rsid w:val="05CD15A3"/>
    <w:rsid w:val="06CB1BC3"/>
    <w:rsid w:val="07554285"/>
    <w:rsid w:val="08441AAE"/>
    <w:rsid w:val="0B746517"/>
    <w:rsid w:val="0DEC0DC7"/>
    <w:rsid w:val="0DEE0F90"/>
    <w:rsid w:val="0DFB563D"/>
    <w:rsid w:val="0EA93835"/>
    <w:rsid w:val="104276BE"/>
    <w:rsid w:val="12F232D0"/>
    <w:rsid w:val="133C56A8"/>
    <w:rsid w:val="145D0AF5"/>
    <w:rsid w:val="18E436BB"/>
    <w:rsid w:val="19520625"/>
    <w:rsid w:val="1A440726"/>
    <w:rsid w:val="215A09BE"/>
    <w:rsid w:val="21B128E0"/>
    <w:rsid w:val="22711CE9"/>
    <w:rsid w:val="252A72C7"/>
    <w:rsid w:val="262477ED"/>
    <w:rsid w:val="26A83F7A"/>
    <w:rsid w:val="288F5421"/>
    <w:rsid w:val="29223E69"/>
    <w:rsid w:val="2ADB62B2"/>
    <w:rsid w:val="2B514E3D"/>
    <w:rsid w:val="2C4209CD"/>
    <w:rsid w:val="2D3B0CBA"/>
    <w:rsid w:val="2D4F6EFD"/>
    <w:rsid w:val="2E7A4582"/>
    <w:rsid w:val="2FC0496B"/>
    <w:rsid w:val="31070819"/>
    <w:rsid w:val="31294F6D"/>
    <w:rsid w:val="3333770A"/>
    <w:rsid w:val="34833304"/>
    <w:rsid w:val="37B24AB3"/>
    <w:rsid w:val="3AA36128"/>
    <w:rsid w:val="3B617488"/>
    <w:rsid w:val="3B7C1217"/>
    <w:rsid w:val="3B9D1AEE"/>
    <w:rsid w:val="3D9A2417"/>
    <w:rsid w:val="3DA72E3B"/>
    <w:rsid w:val="3FFDE0BD"/>
    <w:rsid w:val="4026237B"/>
    <w:rsid w:val="41925C19"/>
    <w:rsid w:val="42935B7C"/>
    <w:rsid w:val="429626EB"/>
    <w:rsid w:val="42D223EB"/>
    <w:rsid w:val="46343D7A"/>
    <w:rsid w:val="46B46CC9"/>
    <w:rsid w:val="478110B9"/>
    <w:rsid w:val="478B4B7E"/>
    <w:rsid w:val="49D00F6E"/>
    <w:rsid w:val="4A2C089A"/>
    <w:rsid w:val="4B4E5D5E"/>
    <w:rsid w:val="4C3D6719"/>
    <w:rsid w:val="4F59726D"/>
    <w:rsid w:val="4F660F51"/>
    <w:rsid w:val="504031BE"/>
    <w:rsid w:val="50647EFE"/>
    <w:rsid w:val="51786173"/>
    <w:rsid w:val="518B6028"/>
    <w:rsid w:val="520C7E9B"/>
    <w:rsid w:val="522A4795"/>
    <w:rsid w:val="527C1C93"/>
    <w:rsid w:val="55EE504E"/>
    <w:rsid w:val="56DB78D0"/>
    <w:rsid w:val="57F84EFF"/>
    <w:rsid w:val="580968B9"/>
    <w:rsid w:val="58B73A25"/>
    <w:rsid w:val="5A596185"/>
    <w:rsid w:val="5B183BA3"/>
    <w:rsid w:val="5B331C89"/>
    <w:rsid w:val="5DB1138B"/>
    <w:rsid w:val="5E12288E"/>
    <w:rsid w:val="5F5436C4"/>
    <w:rsid w:val="5FA9785D"/>
    <w:rsid w:val="5FD44EBD"/>
    <w:rsid w:val="607E12CC"/>
    <w:rsid w:val="61C62F2B"/>
    <w:rsid w:val="61C86CA3"/>
    <w:rsid w:val="63194464"/>
    <w:rsid w:val="63A63014"/>
    <w:rsid w:val="6422410E"/>
    <w:rsid w:val="653325E9"/>
    <w:rsid w:val="65355974"/>
    <w:rsid w:val="690A5DF3"/>
    <w:rsid w:val="6A7313C7"/>
    <w:rsid w:val="6AAE2D23"/>
    <w:rsid w:val="6B086362"/>
    <w:rsid w:val="6B9D7FCE"/>
    <w:rsid w:val="6CC401D0"/>
    <w:rsid w:val="6DB141CC"/>
    <w:rsid w:val="6E272F7D"/>
    <w:rsid w:val="6E2D74A0"/>
    <w:rsid w:val="6EEB2223"/>
    <w:rsid w:val="6FE772A2"/>
    <w:rsid w:val="70760621"/>
    <w:rsid w:val="70B1597A"/>
    <w:rsid w:val="712C548A"/>
    <w:rsid w:val="75841D00"/>
    <w:rsid w:val="758E3908"/>
    <w:rsid w:val="75AF03AE"/>
    <w:rsid w:val="76CC7BE9"/>
    <w:rsid w:val="79516EBF"/>
    <w:rsid w:val="7B3B1E3C"/>
    <w:rsid w:val="7B4D0ACB"/>
    <w:rsid w:val="7BCC5235"/>
    <w:rsid w:val="7DEB5D9B"/>
    <w:rsid w:val="7EEB39F8"/>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spacing w:line="540" w:lineRule="exact"/>
      <w:ind w:firstLine="640" w:firstLineChars="200"/>
    </w:pPr>
    <w:rPr>
      <w:rFonts w:ascii="仿宋_GB2312" w:hAnsi="仿宋_GB2312" w:eastAsia="仿宋_GB2312" w:cs="仿宋_GB2312"/>
      <w:sz w:val="32"/>
      <w:szCs w:val="32"/>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2">
    <w:name w:val="p0"/>
    <w:basedOn w:val="1"/>
    <w:qFormat/>
    <w:uiPriority w:val="0"/>
    <w:pPr>
      <w:widowControl/>
      <w:ind w:firstLine="420"/>
      <w:jc w:val="left"/>
    </w:pPr>
    <w:rPr>
      <w:kern w:val="0"/>
      <w:sz w:val="20"/>
      <w:szCs w:val="20"/>
    </w:rPr>
  </w:style>
  <w:style w:type="paragraph" w:customStyle="1" w:styleId="13">
    <w:name w:val="Char1"/>
    <w:basedOn w:val="1"/>
    <w:qFormat/>
    <w:uiPriority w:val="0"/>
    <w:pPr>
      <w:tabs>
        <w:tab w:val="left" w:pos="840"/>
      </w:tabs>
      <w:ind w:left="840" w:hanging="420"/>
    </w:pPr>
    <w:rPr>
      <w:szCs w:val="20"/>
    </w:rPr>
  </w:style>
  <w:style w:type="character" w:customStyle="1" w:styleId="14">
    <w:name w:val="标题 2 Char"/>
    <w:basedOn w:val="11"/>
    <w:link w:val="3"/>
    <w:qFormat/>
    <w:uiPriority w:val="0"/>
    <w:rPr>
      <w:rFonts w:ascii="Arial" w:hAnsi="Arial" w:eastAsia="黑体"/>
      <w:b/>
      <w:kern w:val="2"/>
      <w:sz w:val="32"/>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9</Pages>
  <Words>712</Words>
  <Characters>4063</Characters>
  <Lines>33</Lines>
  <Paragraphs>9</Paragraphs>
  <TotalTime>40</TotalTime>
  <ScaleCrop>false</ScaleCrop>
  <LinksUpToDate>false</LinksUpToDate>
  <CharactersWithSpaces>4766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2023-01-09T16:44:00Z</dcterms:created>
  <dc:creator>番茄花园</dc:creator>
  <cp:lastModifiedBy>UOS</cp:lastModifiedBy>
  <cp:lastPrinted>2022-07-21T10:26:00Z</cp:lastPrinted>
  <dcterms:modified xsi:type="dcterms:W3CDTF">2024-03-04T11:31:36Z</dcterms:modified>
  <dc:title>张市群艺馆【2011】 号                                     签发人：王耀丽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BFF61FF25F6447FEAD7FD68AF3BF4BD2</vt:lpwstr>
  </property>
  <property fmtid="{D5CDD505-2E9C-101B-9397-08002B2CF9AE}" pid="4" name="commondata">
    <vt:lpwstr>eyJoZGlkIjoiZTFkZTk4NjBjMDY0M2UyODFmNTRlZjk2YTEzZTBiNjAifQ==</vt:lpwstr>
  </property>
</Properties>
</file>