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2</w:t>
      </w:r>
    </w:p>
    <w:p>
      <w:pPr>
        <w:jc w:val="center"/>
        <w:rPr>
          <w:rFonts w:hint="eastAsia" w:ascii="宋体" w:hAnsi="宋体" w:cs="仿宋"/>
          <w:b/>
          <w:bCs/>
          <w:color w:val="000000"/>
          <w:sz w:val="32"/>
          <w:szCs w:val="32"/>
        </w:rPr>
      </w:pPr>
      <w:r>
        <w:rPr>
          <w:rFonts w:hint="eastAsia" w:ascii="宋体" w:hAnsi="宋体" w:cs="仿宋"/>
          <w:b/>
          <w:bCs/>
          <w:color w:val="000000"/>
          <w:sz w:val="32"/>
          <w:szCs w:val="32"/>
        </w:rPr>
        <w:t>不符合规定国</w:t>
      </w:r>
      <w:r>
        <w:rPr>
          <w:rFonts w:hint="eastAsia" w:ascii="宋体" w:hAnsi="宋体" w:cs="仿宋"/>
          <w:b/>
          <w:bCs/>
          <w:color w:val="000000"/>
          <w:sz w:val="32"/>
          <w:szCs w:val="32"/>
          <w:lang w:eastAsia="zh-CN"/>
        </w:rPr>
        <w:t>家标准、行业标准</w:t>
      </w:r>
      <w:r>
        <w:rPr>
          <w:rFonts w:hint="eastAsia" w:ascii="宋体" w:hAnsi="宋体" w:cs="仿宋"/>
          <w:b/>
          <w:bCs/>
          <w:color w:val="000000"/>
          <w:sz w:val="32"/>
          <w:szCs w:val="32"/>
        </w:rPr>
        <w:t>汇总表</w:t>
      </w:r>
    </w:p>
    <w:tbl>
      <w:tblPr>
        <w:tblStyle w:val="3"/>
        <w:tblW w:w="139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1500"/>
        <w:gridCol w:w="1352"/>
        <w:gridCol w:w="1701"/>
        <w:gridCol w:w="992"/>
        <w:gridCol w:w="1134"/>
        <w:gridCol w:w="68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标准编号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标准名称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单位名称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发布时间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审查结论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审查意见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GB/T 14225-2008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铧式犁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高台县福祥机械制造销售有限责任公司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2008-06-03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不符合规定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未在企业标准信息公共服务平台上公示执行该标准的产品信息。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bookmarkStart w:id="0" w:name="OLE_LINK6" w:colFirst="4" w:colLast="6"/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GB/T 13663-2000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给水用聚乙烯(PE)管材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甘肃鸿庆创新生态科技有限公司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2000-11-21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不符合规定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生产产品执行标准信息的时效性不符合规定，《给水用聚乙烯（PE）管材》（GB/T 13663-2000）于2018年10月1日被主管部门中国轻工业联合会废止。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GB 4599-2007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汽车用灯丝灯泡前照灯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山丹县玉昌汽车综合技术性能检测有限责任公司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2007-11-01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不符合规定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生产产品执行标准信息的时效性不符合规定，《汽车用灯丝灯泡前照灯》（GB 4599-2007）于2025年7月1日被主管部门工业和信息化部废止。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HG/T2225-2001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工业硫酸铝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山丹县东盛净水剂厂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2016-05-18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不符合规定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生产产品执行标准信息的时效性不符合规定，《工业硫酸铝》（HG/T 2225-2001）于2011年3月1日被行业主管部门国家经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济贸易委员会废止。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GB/T 29047-2012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高密度聚乙烯外护管硬质聚氨酯泡沫塑料预制直埋保温管及管件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张掖市泰源保温建材有限责任公司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2012-12-31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不符合规定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生产产品执行标准信息的时效性不符合规定，《高密度聚乙烯外护管硬质聚氨酯泡沫塑料预制直埋保温管及管件》（HG/T 2225-2001）于2022年3月1日被主管部门住房城乡建设部废止。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GB/T 7746-2011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工业无水氟化氢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甘肃利鸿新材料科技有限公司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2024-01-12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不符合规定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生产产品执行标准信息的时效性不符合规定，《工业无水氟化氢》（GB/T 7746-2011）于2024年6月1日被主管部门中国石油和化学工业联合会废止。</w:t>
            </w:r>
          </w:p>
        </w:tc>
      </w:tr>
      <w:bookmarkEnd w:id="0"/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14F05"/>
    <w:rsid w:val="17C14F05"/>
    <w:rsid w:val="3BFF7291"/>
    <w:rsid w:val="72F78055"/>
    <w:rsid w:val="7FDB00A4"/>
    <w:rsid w:val="BE3F6DB4"/>
    <w:rsid w:val="BFDFC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2023-08-03T01:26:00Z</dcterms:created>
  <dc:creator>UOS</dc:creator>
  <cp:lastModifiedBy>uos</cp:lastModifiedBy>
  <cp:lastPrinted>2025-11-28T10:50:22Z</cp:lastPrinted>
  <dcterms:modified xsi:type="dcterms:W3CDTF">2025-11-28T11:02:28Z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62148D377E2CA17DEBB72D674BF8170C</vt:lpwstr>
  </property>
</Properties>
</file>