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393AF">
      <w:pPr>
        <w:wordWrap w:val="0"/>
        <w:jc w:val="right"/>
        <w:rPr>
          <w:rFonts w:ascii="宋体" w:hAnsi="宋体"/>
          <w:sz w:val="32"/>
          <w:szCs w:val="32"/>
        </w:rPr>
      </w:pPr>
      <w:bookmarkStart w:id="135" w:name="_GoBack"/>
      <w:bookmarkEnd w:id="135"/>
      <w:r>
        <w:rPr>
          <w:rFonts w:hint="eastAsia" w:ascii="宋体" w:hAnsi="宋体"/>
          <w:sz w:val="32"/>
          <w:szCs w:val="32"/>
        </w:rPr>
        <w:t>本文件已经我单位审核，请按此文件发布！</w:t>
      </w:r>
    </w:p>
    <w:p w14:paraId="4134BF06">
      <w:pPr>
        <w:ind w:left="1250" w:hanging="1250"/>
        <w:jc w:val="center"/>
        <w:rPr>
          <w:rFonts w:ascii="宋体" w:hAnsi="宋体"/>
          <w:sz w:val="32"/>
          <w:szCs w:val="32"/>
        </w:rPr>
      </w:pPr>
      <w:r>
        <w:rPr>
          <w:rFonts w:hint="eastAsia" w:ascii="宋体" w:hAnsi="宋体"/>
          <w:sz w:val="32"/>
          <w:szCs w:val="32"/>
        </w:rPr>
        <w:t xml:space="preserve">                 联系人签字：</w:t>
      </w:r>
    </w:p>
    <w:p w14:paraId="621BA483">
      <w:pPr>
        <w:ind w:left="1250" w:hanging="1250"/>
        <w:jc w:val="center"/>
        <w:rPr>
          <w:rFonts w:ascii="宋体" w:hAnsi="宋体"/>
          <w:sz w:val="32"/>
          <w:szCs w:val="32"/>
        </w:rPr>
      </w:pPr>
      <w:r>
        <w:rPr>
          <w:rFonts w:hint="eastAsia" w:ascii="宋体" w:hAnsi="宋体"/>
          <w:sz w:val="32"/>
          <w:szCs w:val="32"/>
        </w:rPr>
        <w:t xml:space="preserve">               单位盖章：</w:t>
      </w:r>
    </w:p>
    <w:p w14:paraId="610EA213">
      <w:pPr>
        <w:jc w:val="center"/>
        <w:rPr>
          <w:rFonts w:ascii="宋体" w:hAnsi="宋体"/>
          <w:b/>
          <w:spacing w:val="6"/>
          <w:sz w:val="44"/>
          <w:szCs w:val="48"/>
        </w:rPr>
      </w:pPr>
    </w:p>
    <w:p w14:paraId="767300D9">
      <w:pPr>
        <w:jc w:val="center"/>
        <w:rPr>
          <w:rFonts w:ascii="宋体" w:hAnsi="宋体"/>
          <w:b/>
          <w:spacing w:val="6"/>
          <w:sz w:val="44"/>
          <w:szCs w:val="48"/>
        </w:rPr>
      </w:pPr>
    </w:p>
    <w:p w14:paraId="562AADB9">
      <w:pPr>
        <w:jc w:val="center"/>
        <w:rPr>
          <w:rFonts w:hint="eastAsia" w:ascii="宋体" w:hAnsi="宋体" w:eastAsia="宋体"/>
          <w:b/>
          <w:spacing w:val="6"/>
          <w:sz w:val="48"/>
          <w:szCs w:val="48"/>
          <w:lang w:eastAsia="zh-CN"/>
        </w:rPr>
      </w:pPr>
      <w:r>
        <w:rPr>
          <w:rFonts w:hint="eastAsia" w:ascii="宋体" w:hAnsi="宋体"/>
          <w:b/>
          <w:spacing w:val="6"/>
          <w:sz w:val="48"/>
          <w:szCs w:val="48"/>
          <w:lang w:eastAsia="zh-CN"/>
        </w:rPr>
        <w:t>2026年动物疫病防控物资采购项目- 羊棘球蚴(包虫)病基因工程亚单位疫苗</w:t>
      </w:r>
    </w:p>
    <w:p w14:paraId="5984A09F">
      <w:pPr>
        <w:ind w:left="914" w:hanging="914"/>
        <w:jc w:val="center"/>
        <w:rPr>
          <w:rFonts w:ascii="宋体" w:hAnsi="宋体"/>
          <w:b/>
          <w:sz w:val="36"/>
          <w:szCs w:val="36"/>
        </w:rPr>
      </w:pPr>
    </w:p>
    <w:p w14:paraId="717D8FFE">
      <w:pPr>
        <w:ind w:left="914" w:hanging="914"/>
        <w:jc w:val="center"/>
        <w:rPr>
          <w:rFonts w:ascii="宋体" w:hAnsi="宋体"/>
          <w:b/>
          <w:sz w:val="36"/>
          <w:szCs w:val="36"/>
        </w:rPr>
      </w:pPr>
    </w:p>
    <w:p w14:paraId="6975C6E4">
      <w:pPr>
        <w:ind w:firstLine="2349" w:firstLineChars="650"/>
        <w:rPr>
          <w:rFonts w:ascii="宋体" w:hAnsi="宋体"/>
          <w:b/>
          <w:sz w:val="36"/>
          <w:szCs w:val="36"/>
        </w:rPr>
      </w:pPr>
      <w:r>
        <w:rPr>
          <w:rFonts w:hint="eastAsia" w:ascii="宋体" w:hAnsi="宋体"/>
          <w:b/>
          <w:sz w:val="36"/>
          <w:szCs w:val="36"/>
        </w:rPr>
        <w:t>项目编号:</w:t>
      </w:r>
      <w:r>
        <w:rPr>
          <w:rFonts w:hint="eastAsia" w:ascii="宋体" w:hAnsi="宋体"/>
          <w:b/>
          <w:sz w:val="36"/>
          <w:szCs w:val="36"/>
          <w:lang w:val="en-US" w:eastAsia="zh-CN"/>
        </w:rPr>
        <w:t>XMSYJYM2025-001</w:t>
      </w:r>
      <w:r>
        <w:rPr>
          <w:rFonts w:hint="eastAsia" w:ascii="宋体" w:hAnsi="宋体"/>
          <w:b/>
          <w:sz w:val="36"/>
          <w:szCs w:val="36"/>
        </w:rPr>
        <w:t xml:space="preserve"> </w:t>
      </w:r>
    </w:p>
    <w:p w14:paraId="7EA2C71B">
      <w:pPr>
        <w:ind w:left="914" w:hanging="914"/>
        <w:jc w:val="center"/>
        <w:rPr>
          <w:rFonts w:ascii="宋体" w:hAnsi="宋体"/>
          <w:b/>
          <w:sz w:val="36"/>
          <w:szCs w:val="36"/>
        </w:rPr>
      </w:pPr>
    </w:p>
    <w:p w14:paraId="14BB35D3">
      <w:pPr>
        <w:ind w:left="914" w:hanging="914"/>
        <w:jc w:val="center"/>
        <w:rPr>
          <w:rFonts w:ascii="宋体" w:hAnsi="宋体"/>
          <w:b/>
          <w:sz w:val="36"/>
          <w:szCs w:val="36"/>
        </w:rPr>
      </w:pPr>
    </w:p>
    <w:p w14:paraId="32A02811">
      <w:pPr>
        <w:ind w:left="2438" w:hanging="2438"/>
        <w:jc w:val="center"/>
        <w:rPr>
          <w:rFonts w:ascii="宋体" w:hAnsi="宋体"/>
          <w:b/>
          <w:sz w:val="72"/>
          <w:szCs w:val="72"/>
        </w:rPr>
      </w:pPr>
      <w:r>
        <w:rPr>
          <w:rFonts w:hint="eastAsia" w:ascii="宋体" w:hAnsi="宋体"/>
          <w:b/>
          <w:sz w:val="72"/>
          <w:szCs w:val="72"/>
        </w:rPr>
        <w:t>单一来源采购文件</w:t>
      </w:r>
    </w:p>
    <w:p w14:paraId="06E6128E">
      <w:pPr>
        <w:rPr>
          <w:rFonts w:ascii="宋体" w:hAnsi="宋体"/>
          <w:b/>
          <w:sz w:val="30"/>
          <w:szCs w:val="30"/>
        </w:rPr>
      </w:pPr>
    </w:p>
    <w:p w14:paraId="5DB5CCAE">
      <w:pPr>
        <w:rPr>
          <w:rFonts w:ascii="宋体" w:hAnsi="宋体"/>
          <w:b/>
          <w:sz w:val="30"/>
          <w:szCs w:val="30"/>
        </w:rPr>
      </w:pPr>
    </w:p>
    <w:p w14:paraId="0FAA4247">
      <w:pPr>
        <w:ind w:left="762" w:hanging="762"/>
        <w:rPr>
          <w:rFonts w:ascii="宋体" w:hAnsi="宋体"/>
          <w:b/>
          <w:sz w:val="30"/>
          <w:szCs w:val="30"/>
        </w:rPr>
      </w:pPr>
    </w:p>
    <w:p w14:paraId="0B1303DD">
      <w:pPr>
        <w:spacing w:line="720" w:lineRule="auto"/>
        <w:ind w:left="2134" w:leftChars="500" w:hanging="1084" w:hangingChars="300"/>
        <w:rPr>
          <w:rFonts w:hint="eastAsia" w:ascii="宋体" w:hAnsi="宋体" w:eastAsia="宋体"/>
          <w:b/>
          <w:spacing w:val="6"/>
          <w:sz w:val="36"/>
          <w:szCs w:val="36"/>
          <w:lang w:eastAsia="zh-CN"/>
        </w:rPr>
      </w:pPr>
      <w:r>
        <w:rPr>
          <w:rFonts w:hint="eastAsia" w:ascii="宋体" w:hAnsi="宋体"/>
          <w:b/>
          <w:sz w:val="36"/>
          <w:szCs w:val="36"/>
        </w:rPr>
        <w:t>委托单位：</w:t>
      </w:r>
      <w:r>
        <w:rPr>
          <w:rFonts w:hint="eastAsia" w:ascii="宋体" w:hAnsi="宋体"/>
          <w:b/>
          <w:sz w:val="36"/>
          <w:szCs w:val="36"/>
          <w:lang w:eastAsia="zh-CN"/>
        </w:rPr>
        <w:t>张掖市畜牧兽医局</w:t>
      </w:r>
    </w:p>
    <w:p w14:paraId="4DA02910">
      <w:pPr>
        <w:spacing w:line="720" w:lineRule="auto"/>
        <w:ind w:firstLine="1084" w:firstLineChars="300"/>
        <w:rPr>
          <w:rFonts w:hint="eastAsia" w:ascii="宋体" w:hAnsi="宋体" w:eastAsia="宋体"/>
          <w:b/>
          <w:spacing w:val="6"/>
          <w:sz w:val="36"/>
          <w:szCs w:val="36"/>
          <w:lang w:eastAsia="zh-CN"/>
        </w:rPr>
      </w:pPr>
      <w:r>
        <w:rPr>
          <w:rFonts w:hint="eastAsia" w:ascii="宋体" w:hAnsi="宋体"/>
          <w:b/>
          <w:sz w:val="36"/>
          <w:szCs w:val="36"/>
        </w:rPr>
        <w:t>代理机构：</w:t>
      </w:r>
      <w:r>
        <w:rPr>
          <w:rFonts w:hint="eastAsia" w:ascii="宋体" w:hAnsi="宋体"/>
          <w:b/>
          <w:spacing w:val="6"/>
          <w:sz w:val="36"/>
          <w:szCs w:val="36"/>
          <w:lang w:eastAsia="zh-CN"/>
        </w:rPr>
        <w:t>甘肃卓文项目管理咨询有限公司</w:t>
      </w:r>
    </w:p>
    <w:p w14:paraId="0B3C353A">
      <w:pPr>
        <w:spacing w:line="360" w:lineRule="auto"/>
        <w:ind w:firstLine="1120" w:firstLineChars="300"/>
        <w:rPr>
          <w:rFonts w:ascii="宋体" w:hAnsi="宋体"/>
          <w:b/>
          <w:spacing w:val="6"/>
          <w:sz w:val="36"/>
          <w:szCs w:val="36"/>
        </w:rPr>
      </w:pPr>
    </w:p>
    <w:p w14:paraId="4A4BD620">
      <w:pPr>
        <w:widowControl/>
        <w:jc w:val="center"/>
        <w:rPr>
          <w:rFonts w:ascii="宋体" w:hAnsi="宋体"/>
        </w:rPr>
      </w:pPr>
      <w:r>
        <w:rPr>
          <w:rFonts w:hint="eastAsia" w:ascii="宋体" w:hAnsi="宋体"/>
          <w:b/>
          <w:sz w:val="36"/>
          <w:szCs w:val="36"/>
        </w:rPr>
        <w:t>二〇二</w:t>
      </w:r>
      <w:r>
        <w:rPr>
          <w:rFonts w:hint="eastAsia" w:ascii="宋体" w:hAnsi="宋体"/>
          <w:b/>
          <w:sz w:val="36"/>
          <w:szCs w:val="36"/>
          <w:lang w:val="en-US" w:eastAsia="zh-CN"/>
        </w:rPr>
        <w:t>五</w:t>
      </w:r>
      <w:r>
        <w:rPr>
          <w:rFonts w:hint="eastAsia" w:ascii="宋体" w:hAnsi="宋体"/>
          <w:b/>
          <w:sz w:val="36"/>
          <w:szCs w:val="36"/>
        </w:rPr>
        <w:t>年</w:t>
      </w:r>
      <w:r>
        <w:rPr>
          <w:rFonts w:hint="eastAsia" w:ascii="宋体" w:hAnsi="宋体"/>
          <w:b/>
          <w:sz w:val="36"/>
          <w:szCs w:val="36"/>
          <w:lang w:val="en-US" w:eastAsia="zh-CN"/>
        </w:rPr>
        <w:t>九</w:t>
      </w:r>
      <w:r>
        <w:rPr>
          <w:rFonts w:hint="eastAsia" w:ascii="宋体" w:hAnsi="宋体"/>
          <w:b/>
          <w:sz w:val="36"/>
          <w:szCs w:val="36"/>
        </w:rPr>
        <w:t>月</w:t>
      </w:r>
    </w:p>
    <w:p w14:paraId="4224D658">
      <w:pPr>
        <w:widowControl/>
        <w:jc w:val="center"/>
        <w:rPr>
          <w:rFonts w:ascii="宋体" w:hAnsi="宋体"/>
          <w:b/>
          <w:sz w:val="44"/>
        </w:rPr>
      </w:pPr>
      <w:r>
        <w:rPr>
          <w:rFonts w:ascii="宋体" w:hAnsi="宋体"/>
          <w:lang w:val="zh-CN"/>
        </w:rPr>
        <w:br w:type="page"/>
      </w:r>
      <w:r>
        <w:rPr>
          <w:rFonts w:hint="eastAsia" w:ascii="宋体" w:hAnsi="宋体"/>
          <w:b/>
          <w:sz w:val="44"/>
          <w:lang w:val="zh-CN"/>
        </w:rPr>
        <w:t>目录</w:t>
      </w:r>
    </w:p>
    <w:p w14:paraId="0ED14FEB">
      <w:pPr>
        <w:pStyle w:val="19"/>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ascii="宋体" w:hAnsi="宋体" w:cs="新宋体"/>
          <w:sz w:val="24"/>
        </w:rPr>
        <w:fldChar w:fldCharType="begin"/>
      </w:r>
      <w:r>
        <w:rPr>
          <w:rFonts w:ascii="宋体" w:hAnsi="宋体" w:cs="新宋体"/>
          <w:sz w:val="24"/>
        </w:rPr>
        <w:instrText xml:space="preserve">TOC \o "1-3" \h \u </w:instrText>
      </w:r>
      <w:r>
        <w:rPr>
          <w:rFonts w:ascii="宋体" w:hAnsi="宋体" w:cs="新宋体"/>
          <w:sz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_Toc4434 </w:instrText>
      </w:r>
      <w:r>
        <w:rPr>
          <w:rFonts w:hint="eastAsia" w:ascii="宋体" w:hAnsi="宋体" w:eastAsia="宋体" w:cs="宋体"/>
          <w:sz w:val="24"/>
          <w:szCs w:val="24"/>
        </w:rPr>
        <w:fldChar w:fldCharType="separate"/>
      </w:r>
      <w:r>
        <w:rPr>
          <w:rFonts w:hint="eastAsia" w:ascii="宋体" w:hAnsi="宋体" w:eastAsia="宋体" w:cs="宋体"/>
          <w:sz w:val="24"/>
          <w:szCs w:val="24"/>
        </w:rPr>
        <w:t>第一部分  单一来源公示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_Toc4434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D06A652">
      <w:pPr>
        <w:pStyle w:val="19"/>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_Toc25441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第二部分  </w:t>
      </w:r>
      <w:r>
        <w:rPr>
          <w:rFonts w:hint="eastAsia" w:ascii="宋体" w:hAnsi="宋体" w:eastAsia="宋体" w:cs="宋体"/>
          <w:sz w:val="24"/>
          <w:szCs w:val="24"/>
          <w:lang w:val="en-US" w:eastAsia="zh-CN"/>
        </w:rPr>
        <w:t>采购公告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_Toc25441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3BA7E29">
      <w:pPr>
        <w:pStyle w:val="19"/>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_Toc19097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eastAsia="zh-CN"/>
        </w:rPr>
        <w:t>三</w:t>
      </w:r>
      <w:r>
        <w:rPr>
          <w:rFonts w:hint="eastAsia" w:ascii="宋体" w:hAnsi="宋体" w:eastAsia="宋体" w:cs="宋体"/>
          <w:sz w:val="24"/>
          <w:szCs w:val="24"/>
        </w:rPr>
        <w:t>部分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_Toc19097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B242101">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_Toc30707 </w:instrText>
      </w:r>
      <w:r>
        <w:rPr>
          <w:rFonts w:hint="eastAsia" w:ascii="宋体" w:hAnsi="宋体" w:eastAsia="宋体" w:cs="宋体"/>
          <w:sz w:val="24"/>
          <w:szCs w:val="24"/>
        </w:rPr>
        <w:fldChar w:fldCharType="separate"/>
      </w:r>
      <w:r>
        <w:rPr>
          <w:rFonts w:hint="eastAsia" w:ascii="宋体" w:hAnsi="宋体" w:eastAsia="宋体" w:cs="宋体"/>
          <w:sz w:val="24"/>
          <w:szCs w:val="24"/>
        </w:rPr>
        <w:t>一、投标人须知前附表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_Toc30707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8268514">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_Toc5459 </w:instrText>
      </w:r>
      <w:r>
        <w:rPr>
          <w:rFonts w:hint="eastAsia" w:ascii="宋体" w:hAnsi="宋体" w:eastAsia="宋体" w:cs="宋体"/>
          <w:sz w:val="24"/>
          <w:szCs w:val="24"/>
        </w:rPr>
        <w:fldChar w:fldCharType="separate"/>
      </w:r>
      <w:r>
        <w:rPr>
          <w:rFonts w:hint="eastAsia" w:ascii="宋体" w:hAnsi="宋体" w:eastAsia="宋体" w:cs="宋体"/>
          <w:sz w:val="24"/>
          <w:szCs w:val="24"/>
        </w:rPr>
        <w:t>二、总则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_Toc5459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D3ED33A">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_Toc8602 </w:instrText>
      </w:r>
      <w:r>
        <w:rPr>
          <w:rFonts w:hint="eastAsia" w:ascii="宋体" w:hAnsi="宋体" w:eastAsia="宋体" w:cs="宋体"/>
          <w:sz w:val="24"/>
          <w:szCs w:val="24"/>
        </w:rPr>
        <w:fldChar w:fldCharType="separate"/>
      </w:r>
      <w:r>
        <w:rPr>
          <w:rFonts w:hint="eastAsia" w:ascii="宋体" w:hAnsi="宋体" w:eastAsia="宋体" w:cs="宋体"/>
          <w:sz w:val="24"/>
          <w:szCs w:val="24"/>
        </w:rPr>
        <w:t>三、开标与成交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_Toc8602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C1D59FC">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_Toc4477 </w:instrText>
      </w:r>
      <w:r>
        <w:rPr>
          <w:rFonts w:hint="eastAsia" w:ascii="宋体" w:hAnsi="宋体" w:eastAsia="宋体" w:cs="宋体"/>
          <w:sz w:val="24"/>
          <w:szCs w:val="24"/>
        </w:rPr>
        <w:fldChar w:fldCharType="separate"/>
      </w:r>
      <w:r>
        <w:rPr>
          <w:rFonts w:hint="eastAsia" w:ascii="宋体" w:hAnsi="宋体" w:eastAsia="宋体" w:cs="宋体"/>
          <w:sz w:val="24"/>
          <w:szCs w:val="24"/>
        </w:rPr>
        <w:t>四、质疑和投诉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_Toc4477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23E97EF">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_Toc32219 </w:instrText>
      </w:r>
      <w:r>
        <w:rPr>
          <w:rFonts w:hint="eastAsia" w:ascii="宋体" w:hAnsi="宋体" w:eastAsia="宋体" w:cs="宋体"/>
          <w:sz w:val="24"/>
          <w:szCs w:val="24"/>
        </w:rPr>
        <w:fldChar w:fldCharType="separate"/>
      </w:r>
      <w:r>
        <w:rPr>
          <w:rFonts w:hint="eastAsia" w:ascii="宋体" w:hAnsi="宋体" w:eastAsia="宋体" w:cs="宋体"/>
          <w:sz w:val="24"/>
          <w:szCs w:val="24"/>
        </w:rPr>
        <w:t>五、签订及履行合同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_Toc32219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10B3378">
      <w:pPr>
        <w:pStyle w:val="19"/>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_Toc22049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eastAsia="zh-CN"/>
        </w:rPr>
        <w:t>四</w:t>
      </w:r>
      <w:r>
        <w:rPr>
          <w:rFonts w:hint="eastAsia" w:ascii="宋体" w:hAnsi="宋体" w:eastAsia="宋体" w:cs="宋体"/>
          <w:sz w:val="24"/>
          <w:szCs w:val="24"/>
        </w:rPr>
        <w:t>部分  落实政府采购政策须满足的要求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_Toc22049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C591DAC">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_Toc16608 </w:instrText>
      </w:r>
      <w:r>
        <w:rPr>
          <w:rFonts w:hint="eastAsia" w:ascii="宋体" w:hAnsi="宋体" w:eastAsia="宋体" w:cs="宋体"/>
          <w:sz w:val="24"/>
          <w:szCs w:val="24"/>
        </w:rPr>
        <w:fldChar w:fldCharType="separate"/>
      </w:r>
      <w:r>
        <w:rPr>
          <w:rFonts w:hint="eastAsia" w:ascii="宋体" w:hAnsi="宋体" w:eastAsia="宋体" w:cs="宋体"/>
          <w:sz w:val="24"/>
          <w:szCs w:val="24"/>
        </w:rPr>
        <w:t>一、政府采购活动中查询及使用信用记录的有关问题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_Toc16608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4F40B91">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_Toc731 </w:instrText>
      </w:r>
      <w:r>
        <w:rPr>
          <w:rFonts w:hint="eastAsia" w:ascii="宋体" w:hAnsi="宋体" w:eastAsia="宋体" w:cs="宋体"/>
          <w:sz w:val="24"/>
          <w:szCs w:val="24"/>
        </w:rPr>
        <w:fldChar w:fldCharType="separate"/>
      </w:r>
      <w:r>
        <w:rPr>
          <w:rFonts w:hint="eastAsia" w:ascii="宋体" w:hAnsi="宋体" w:eastAsia="宋体" w:cs="宋体"/>
          <w:sz w:val="24"/>
          <w:szCs w:val="24"/>
        </w:rPr>
        <w:t>二、中小企业划型标准规定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_Toc731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B1D5220">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_Toc24433 </w:instrText>
      </w:r>
      <w:r>
        <w:rPr>
          <w:rFonts w:hint="eastAsia" w:ascii="宋体" w:hAnsi="宋体" w:eastAsia="宋体" w:cs="宋体"/>
          <w:sz w:val="24"/>
          <w:szCs w:val="24"/>
        </w:rPr>
        <w:fldChar w:fldCharType="separate"/>
      </w:r>
      <w:r>
        <w:rPr>
          <w:rFonts w:hint="eastAsia" w:ascii="宋体" w:hAnsi="宋体" w:eastAsia="宋体" w:cs="宋体"/>
          <w:sz w:val="24"/>
          <w:szCs w:val="24"/>
        </w:rPr>
        <w:t>三、节能环保</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_Toc24433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7FD5212">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_Toc9868 </w:instrText>
      </w:r>
      <w:r>
        <w:rPr>
          <w:rFonts w:hint="eastAsia" w:ascii="宋体" w:hAnsi="宋体" w:eastAsia="宋体" w:cs="宋体"/>
          <w:sz w:val="24"/>
          <w:szCs w:val="24"/>
        </w:rPr>
        <w:fldChar w:fldCharType="separate"/>
      </w:r>
      <w:r>
        <w:rPr>
          <w:rFonts w:hint="eastAsia" w:ascii="宋体" w:hAnsi="宋体" w:eastAsia="宋体" w:cs="宋体"/>
          <w:sz w:val="24"/>
          <w:szCs w:val="24"/>
        </w:rPr>
        <w:t>四、监狱企业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_Toc9868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8EB819C">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_Toc11604 </w:instrText>
      </w:r>
      <w:r>
        <w:rPr>
          <w:rFonts w:hint="eastAsia" w:ascii="宋体" w:hAnsi="宋体" w:eastAsia="宋体" w:cs="宋体"/>
          <w:sz w:val="24"/>
          <w:szCs w:val="24"/>
        </w:rPr>
        <w:fldChar w:fldCharType="separate"/>
      </w:r>
      <w:r>
        <w:rPr>
          <w:rFonts w:hint="eastAsia" w:ascii="宋体" w:hAnsi="宋体" w:eastAsia="宋体" w:cs="宋体"/>
          <w:sz w:val="24"/>
          <w:szCs w:val="24"/>
        </w:rPr>
        <w:t>五、残疾人企业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_Toc11604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7DF4DB2">
      <w:pPr>
        <w:pStyle w:val="19"/>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_Toc27810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第</w:t>
      </w:r>
      <w:r>
        <w:rPr>
          <w:rFonts w:hint="eastAsia" w:ascii="宋体" w:hAnsi="宋体" w:eastAsia="宋体" w:cs="宋体"/>
          <w:kern w:val="0"/>
          <w:sz w:val="24"/>
          <w:szCs w:val="24"/>
          <w:lang w:eastAsia="zh-CN"/>
        </w:rPr>
        <w:t>五</w:t>
      </w:r>
      <w:r>
        <w:rPr>
          <w:rFonts w:hint="eastAsia" w:ascii="宋体" w:hAnsi="宋体" w:eastAsia="宋体" w:cs="宋体"/>
          <w:kern w:val="0"/>
          <w:sz w:val="24"/>
          <w:szCs w:val="24"/>
        </w:rPr>
        <w:t>部分  单一来源采购响应文件编制、报价要求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_Toc27810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E31FF4">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_Toc15353 </w:instrText>
      </w:r>
      <w:r>
        <w:rPr>
          <w:rFonts w:hint="eastAsia" w:ascii="宋体" w:hAnsi="宋体" w:eastAsia="宋体" w:cs="宋体"/>
          <w:sz w:val="24"/>
          <w:szCs w:val="24"/>
        </w:rPr>
        <w:fldChar w:fldCharType="separate"/>
      </w:r>
      <w:r>
        <w:rPr>
          <w:rFonts w:hint="eastAsia" w:ascii="宋体" w:hAnsi="宋体" w:eastAsia="宋体" w:cs="宋体"/>
          <w:sz w:val="24"/>
          <w:szCs w:val="24"/>
        </w:rPr>
        <w:t>一、单一来源采购响应文件编制要求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_Toc15353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12CFE74">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_Toc19868 </w:instrText>
      </w:r>
      <w:r>
        <w:rPr>
          <w:rFonts w:hint="eastAsia" w:ascii="宋体" w:hAnsi="宋体" w:eastAsia="宋体" w:cs="宋体"/>
          <w:sz w:val="24"/>
          <w:szCs w:val="24"/>
        </w:rPr>
        <w:fldChar w:fldCharType="separate"/>
      </w:r>
      <w:r>
        <w:rPr>
          <w:rFonts w:hint="eastAsia" w:ascii="宋体" w:hAnsi="宋体" w:eastAsia="宋体" w:cs="宋体"/>
          <w:sz w:val="24"/>
          <w:szCs w:val="24"/>
        </w:rPr>
        <w:t>二、投标报价要求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_Toc19868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4A6A09E">
      <w:pPr>
        <w:pStyle w:val="19"/>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_Toc25455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六</w:t>
      </w:r>
      <w:r>
        <w:rPr>
          <w:rFonts w:hint="eastAsia" w:ascii="宋体" w:hAnsi="宋体" w:eastAsia="宋体" w:cs="宋体"/>
          <w:sz w:val="24"/>
          <w:szCs w:val="24"/>
        </w:rPr>
        <w:t>部分  项目技术规格、服务标准、验收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_Toc25455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761564E">
      <w:pPr>
        <w:pStyle w:val="19"/>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_Toc9395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七</w:t>
      </w:r>
      <w:r>
        <w:rPr>
          <w:rFonts w:hint="eastAsia" w:ascii="宋体" w:hAnsi="宋体" w:eastAsia="宋体" w:cs="宋体"/>
          <w:sz w:val="24"/>
          <w:szCs w:val="24"/>
        </w:rPr>
        <w:t>部分  单一来源采购响应文件格式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_Toc9395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661473">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_Toc28642 </w:instrText>
      </w:r>
      <w:r>
        <w:rPr>
          <w:rFonts w:hint="eastAsia" w:ascii="宋体" w:hAnsi="宋体" w:eastAsia="宋体" w:cs="宋体"/>
          <w:sz w:val="24"/>
          <w:szCs w:val="24"/>
        </w:rPr>
        <w:fldChar w:fldCharType="separate"/>
      </w:r>
      <w:r>
        <w:rPr>
          <w:rFonts w:hint="eastAsia" w:ascii="宋体" w:hAnsi="宋体" w:eastAsia="宋体" w:cs="宋体"/>
          <w:sz w:val="24"/>
          <w:szCs w:val="24"/>
        </w:rPr>
        <w:t>一、投标函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_Toc28642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D203CD6">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_Toc23507 </w:instrText>
      </w:r>
      <w:r>
        <w:rPr>
          <w:rFonts w:hint="eastAsia" w:ascii="宋体" w:hAnsi="宋体" w:eastAsia="宋体" w:cs="宋体"/>
          <w:sz w:val="24"/>
          <w:szCs w:val="24"/>
        </w:rPr>
        <w:fldChar w:fldCharType="separate"/>
      </w:r>
      <w:r>
        <w:rPr>
          <w:rFonts w:hint="eastAsia" w:ascii="宋体" w:hAnsi="宋体" w:eastAsia="宋体" w:cs="宋体"/>
          <w:sz w:val="24"/>
          <w:szCs w:val="24"/>
        </w:rPr>
        <w:t>二、开标一览表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_Toc23507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D2C299C">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_Toc58 </w:instrText>
      </w:r>
      <w:r>
        <w:rPr>
          <w:rFonts w:hint="eastAsia" w:ascii="宋体" w:hAnsi="宋体" w:eastAsia="宋体" w:cs="宋体"/>
          <w:sz w:val="24"/>
          <w:szCs w:val="24"/>
        </w:rPr>
        <w:fldChar w:fldCharType="separate"/>
      </w:r>
      <w:r>
        <w:rPr>
          <w:rFonts w:hint="eastAsia" w:ascii="宋体" w:hAnsi="宋体" w:eastAsia="宋体" w:cs="宋体"/>
          <w:sz w:val="24"/>
          <w:szCs w:val="24"/>
        </w:rPr>
        <w:t>三、投标报价明细表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717117">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_Toc10307 </w:instrText>
      </w:r>
      <w:r>
        <w:rPr>
          <w:rFonts w:hint="eastAsia" w:ascii="宋体" w:hAnsi="宋体" w:eastAsia="宋体" w:cs="宋体"/>
          <w:sz w:val="24"/>
          <w:szCs w:val="24"/>
        </w:rPr>
        <w:fldChar w:fldCharType="separate"/>
      </w:r>
      <w:r>
        <w:rPr>
          <w:rFonts w:hint="eastAsia" w:ascii="宋体" w:hAnsi="宋体" w:eastAsia="宋体" w:cs="宋体"/>
          <w:sz w:val="24"/>
          <w:szCs w:val="24"/>
        </w:rPr>
        <w:t>四、供应商一般情况表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_Toc10307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BC52CA5">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_Toc18074 </w:instrText>
      </w:r>
      <w:r>
        <w:rPr>
          <w:rFonts w:hint="eastAsia" w:ascii="宋体" w:hAnsi="宋体" w:eastAsia="宋体" w:cs="宋体"/>
          <w:sz w:val="24"/>
          <w:szCs w:val="24"/>
        </w:rPr>
        <w:fldChar w:fldCharType="separate"/>
      </w:r>
      <w:r>
        <w:rPr>
          <w:rFonts w:hint="eastAsia" w:ascii="宋体" w:hAnsi="宋体" w:eastAsia="宋体" w:cs="宋体"/>
          <w:sz w:val="24"/>
          <w:szCs w:val="24"/>
        </w:rPr>
        <w:t>五、法定代表人身份证明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_Toc18074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B85961D">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_Toc26033 </w:instrText>
      </w:r>
      <w:r>
        <w:rPr>
          <w:rFonts w:hint="eastAsia" w:ascii="宋体" w:hAnsi="宋体" w:eastAsia="宋体" w:cs="宋体"/>
          <w:sz w:val="24"/>
          <w:szCs w:val="24"/>
        </w:rPr>
        <w:fldChar w:fldCharType="separate"/>
      </w:r>
      <w:r>
        <w:rPr>
          <w:rFonts w:hint="eastAsia" w:ascii="宋体" w:hAnsi="宋体" w:eastAsia="宋体" w:cs="宋体"/>
          <w:sz w:val="24"/>
          <w:szCs w:val="24"/>
        </w:rPr>
        <w:t>六、法定代表人授权委托书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_Toc26033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5B4B879">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_Toc8642 </w:instrText>
      </w:r>
      <w:r>
        <w:rPr>
          <w:rFonts w:hint="eastAsia" w:ascii="宋体" w:hAnsi="宋体" w:eastAsia="宋体" w:cs="宋体"/>
          <w:sz w:val="24"/>
          <w:szCs w:val="24"/>
        </w:rPr>
        <w:fldChar w:fldCharType="separate"/>
      </w:r>
      <w:r>
        <w:rPr>
          <w:rFonts w:hint="eastAsia" w:ascii="宋体" w:hAnsi="宋体" w:eastAsia="宋体" w:cs="宋体"/>
          <w:sz w:val="24"/>
          <w:szCs w:val="24"/>
        </w:rPr>
        <w:t>七、未被列入失信记录书面声明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_Toc8642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C4CD05">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_Toc19072 </w:instrText>
      </w:r>
      <w:r>
        <w:rPr>
          <w:rFonts w:hint="eastAsia" w:ascii="宋体" w:hAnsi="宋体" w:eastAsia="宋体" w:cs="宋体"/>
          <w:sz w:val="24"/>
          <w:szCs w:val="24"/>
        </w:rPr>
        <w:fldChar w:fldCharType="separate"/>
      </w:r>
      <w:r>
        <w:rPr>
          <w:rFonts w:hint="eastAsia" w:ascii="宋体" w:hAnsi="宋体" w:eastAsia="宋体" w:cs="宋体"/>
          <w:sz w:val="24"/>
          <w:szCs w:val="24"/>
        </w:rPr>
        <w:t>八、无骗取入围和严重违约及重大质量问题声明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_Toc19072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2A1001">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_Toc32423 </w:instrText>
      </w:r>
      <w:r>
        <w:rPr>
          <w:rFonts w:hint="eastAsia" w:ascii="宋体" w:hAnsi="宋体" w:eastAsia="宋体" w:cs="宋体"/>
          <w:sz w:val="24"/>
          <w:szCs w:val="24"/>
        </w:rPr>
        <w:fldChar w:fldCharType="separate"/>
      </w:r>
      <w:r>
        <w:rPr>
          <w:rFonts w:hint="eastAsia" w:ascii="宋体" w:hAnsi="宋体" w:eastAsia="宋体" w:cs="宋体"/>
          <w:sz w:val="24"/>
          <w:szCs w:val="24"/>
        </w:rPr>
        <w:t>九、虚假应标承担责任声明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_Toc32423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51F8BD6">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_Toc18302 </w:instrText>
      </w:r>
      <w:r>
        <w:rPr>
          <w:rFonts w:hint="eastAsia" w:ascii="宋体" w:hAnsi="宋体" w:eastAsia="宋体" w:cs="宋体"/>
          <w:sz w:val="24"/>
          <w:szCs w:val="24"/>
        </w:rPr>
        <w:fldChar w:fldCharType="separate"/>
      </w:r>
      <w:r>
        <w:rPr>
          <w:rFonts w:hint="eastAsia" w:ascii="宋体" w:hAnsi="宋体" w:eastAsia="宋体" w:cs="宋体"/>
          <w:sz w:val="24"/>
          <w:szCs w:val="24"/>
        </w:rPr>
        <w:t>十、质量保证承诺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_Toc18302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37F758F">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_Toc11206 </w:instrText>
      </w:r>
      <w:r>
        <w:rPr>
          <w:rFonts w:hint="eastAsia" w:ascii="宋体" w:hAnsi="宋体" w:eastAsia="宋体" w:cs="宋体"/>
          <w:sz w:val="24"/>
          <w:szCs w:val="24"/>
        </w:rPr>
        <w:fldChar w:fldCharType="separate"/>
      </w:r>
      <w:r>
        <w:rPr>
          <w:rFonts w:hint="eastAsia" w:ascii="宋体" w:hAnsi="宋体" w:eastAsia="宋体" w:cs="宋体"/>
          <w:sz w:val="24"/>
          <w:szCs w:val="24"/>
        </w:rPr>
        <w:t>十一、售后服务保证措施承诺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_Toc11206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B212DFD">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_Toc13943 </w:instrText>
      </w:r>
      <w:r>
        <w:rPr>
          <w:rFonts w:hint="eastAsia" w:ascii="宋体" w:hAnsi="宋体" w:eastAsia="宋体" w:cs="宋体"/>
          <w:sz w:val="24"/>
          <w:szCs w:val="24"/>
        </w:rPr>
        <w:fldChar w:fldCharType="separate"/>
      </w:r>
      <w:r>
        <w:rPr>
          <w:rFonts w:hint="eastAsia" w:ascii="宋体" w:hAnsi="宋体" w:eastAsia="宋体" w:cs="宋体"/>
          <w:sz w:val="24"/>
          <w:szCs w:val="24"/>
        </w:rPr>
        <w:t>十二、商务、技术偏离表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_Toc13943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5681BA">
      <w:pPr>
        <w:pStyle w:val="23"/>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_Toc21492 </w:instrText>
      </w:r>
      <w:r>
        <w:rPr>
          <w:rFonts w:hint="eastAsia" w:ascii="宋体" w:hAnsi="宋体" w:eastAsia="宋体" w:cs="宋体"/>
          <w:sz w:val="24"/>
          <w:szCs w:val="24"/>
        </w:rPr>
        <w:fldChar w:fldCharType="separate"/>
      </w:r>
      <w:r>
        <w:rPr>
          <w:rFonts w:hint="eastAsia" w:ascii="宋体" w:hAnsi="宋体" w:eastAsia="宋体" w:cs="宋体"/>
          <w:sz w:val="24"/>
          <w:szCs w:val="24"/>
        </w:rPr>
        <w:t>十三、附件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_Toc21492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9EA721">
      <w:pPr>
        <w:pStyle w:val="19"/>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_Toc22083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八</w:t>
      </w:r>
      <w:r>
        <w:rPr>
          <w:rFonts w:hint="eastAsia" w:ascii="宋体" w:hAnsi="宋体" w:eastAsia="宋体" w:cs="宋体"/>
          <w:sz w:val="24"/>
          <w:szCs w:val="24"/>
        </w:rPr>
        <w:t>部分  拟签订的合同文本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_Toc22083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747E2C4">
      <w:pPr>
        <w:pStyle w:val="19"/>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_Toc17588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九</w:t>
      </w:r>
      <w:r>
        <w:rPr>
          <w:rFonts w:hint="eastAsia" w:ascii="宋体" w:hAnsi="宋体" w:eastAsia="宋体" w:cs="宋体"/>
          <w:sz w:val="24"/>
          <w:szCs w:val="24"/>
        </w:rPr>
        <w:t>部分 评标方法、评标标准和投标无效情形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_Toc17588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CFB3F5">
      <w:pPr>
        <w:spacing w:line="500" w:lineRule="exact"/>
        <w:ind w:left="708" w:hanging="708"/>
        <w:rPr>
          <w:rFonts w:ascii="宋体" w:hAnsi="宋体"/>
          <w:sz w:val="24"/>
        </w:rPr>
      </w:pPr>
      <w:r>
        <w:rPr>
          <w:rFonts w:ascii="宋体" w:hAnsi="宋体" w:cs="新宋体"/>
        </w:rPr>
        <w:fldChar w:fldCharType="end"/>
      </w:r>
    </w:p>
    <w:p w14:paraId="4553D5F5">
      <w:pPr>
        <w:widowControl/>
        <w:spacing w:line="520" w:lineRule="exact"/>
        <w:jc w:val="left"/>
        <w:rPr>
          <w:rFonts w:ascii="宋体" w:hAnsi="宋体"/>
          <w:sz w:val="24"/>
        </w:rPr>
      </w:pPr>
    </w:p>
    <w:p w14:paraId="4BE1AF0C">
      <w:pPr>
        <w:spacing w:line="500" w:lineRule="exact"/>
        <w:ind w:left="708" w:hanging="708"/>
        <w:rPr>
          <w:rFonts w:ascii="宋体" w:hAnsi="宋体"/>
          <w:sz w:val="28"/>
          <w:szCs w:val="28"/>
        </w:rPr>
      </w:pPr>
    </w:p>
    <w:p w14:paraId="3A5FA86E">
      <w:pPr>
        <w:spacing w:line="500" w:lineRule="exact"/>
        <w:ind w:left="708" w:hanging="708"/>
        <w:rPr>
          <w:rFonts w:ascii="宋体" w:hAnsi="宋体"/>
          <w:sz w:val="28"/>
          <w:szCs w:val="28"/>
        </w:rPr>
      </w:pPr>
    </w:p>
    <w:p w14:paraId="6AA39DC3">
      <w:pPr>
        <w:spacing w:line="500" w:lineRule="exact"/>
        <w:ind w:left="708" w:hanging="708"/>
        <w:rPr>
          <w:rFonts w:ascii="宋体" w:hAnsi="宋体"/>
          <w:sz w:val="28"/>
          <w:szCs w:val="28"/>
        </w:rPr>
      </w:pPr>
    </w:p>
    <w:p w14:paraId="67326833">
      <w:pPr>
        <w:spacing w:line="500" w:lineRule="exact"/>
        <w:ind w:left="708" w:hanging="708"/>
        <w:rPr>
          <w:rFonts w:ascii="宋体" w:hAnsi="宋体"/>
          <w:sz w:val="28"/>
          <w:szCs w:val="28"/>
        </w:rPr>
      </w:pPr>
    </w:p>
    <w:p w14:paraId="1C0F639C">
      <w:pPr>
        <w:spacing w:line="500" w:lineRule="exact"/>
        <w:ind w:left="708" w:hanging="708"/>
        <w:rPr>
          <w:rFonts w:ascii="宋体" w:hAnsi="宋体"/>
          <w:sz w:val="28"/>
          <w:szCs w:val="28"/>
        </w:rPr>
      </w:pPr>
    </w:p>
    <w:p w14:paraId="0C86CE7E">
      <w:pPr>
        <w:spacing w:line="500" w:lineRule="exact"/>
        <w:ind w:left="708" w:hanging="708"/>
        <w:rPr>
          <w:rFonts w:ascii="宋体" w:hAnsi="宋体"/>
          <w:sz w:val="28"/>
          <w:szCs w:val="28"/>
        </w:rPr>
      </w:pPr>
    </w:p>
    <w:p w14:paraId="2FC88096">
      <w:pPr>
        <w:spacing w:line="500" w:lineRule="exact"/>
        <w:ind w:left="708" w:hanging="708"/>
        <w:rPr>
          <w:rFonts w:ascii="宋体" w:hAnsi="宋体"/>
          <w:sz w:val="28"/>
          <w:szCs w:val="28"/>
        </w:rPr>
      </w:pPr>
    </w:p>
    <w:p w14:paraId="470BCA0F">
      <w:pPr>
        <w:spacing w:line="500" w:lineRule="exact"/>
        <w:ind w:left="708" w:hanging="708"/>
        <w:rPr>
          <w:rFonts w:ascii="宋体" w:hAnsi="宋体"/>
          <w:sz w:val="28"/>
          <w:szCs w:val="28"/>
        </w:rPr>
      </w:pPr>
    </w:p>
    <w:p w14:paraId="6FB85E3A">
      <w:pPr>
        <w:spacing w:line="500" w:lineRule="exact"/>
        <w:ind w:left="708" w:hanging="708"/>
        <w:rPr>
          <w:rFonts w:ascii="宋体" w:hAnsi="宋体"/>
          <w:sz w:val="28"/>
          <w:szCs w:val="28"/>
        </w:rPr>
      </w:pPr>
    </w:p>
    <w:p w14:paraId="481A2CBC">
      <w:pPr>
        <w:spacing w:line="500" w:lineRule="exact"/>
        <w:ind w:left="708" w:hanging="708"/>
        <w:rPr>
          <w:rFonts w:ascii="宋体" w:hAnsi="宋体"/>
          <w:sz w:val="28"/>
          <w:szCs w:val="28"/>
        </w:rPr>
      </w:pPr>
    </w:p>
    <w:p w14:paraId="02DCDAA8">
      <w:pPr>
        <w:spacing w:line="500" w:lineRule="exact"/>
        <w:ind w:left="708" w:hanging="708"/>
        <w:rPr>
          <w:rFonts w:ascii="宋体" w:hAnsi="宋体"/>
          <w:sz w:val="28"/>
          <w:szCs w:val="28"/>
        </w:rPr>
      </w:pPr>
    </w:p>
    <w:p w14:paraId="421F42AC">
      <w:pPr>
        <w:spacing w:line="500" w:lineRule="exact"/>
        <w:ind w:left="708" w:hanging="708"/>
        <w:rPr>
          <w:rFonts w:ascii="宋体" w:hAnsi="宋体"/>
          <w:sz w:val="28"/>
          <w:szCs w:val="28"/>
        </w:rPr>
      </w:pPr>
    </w:p>
    <w:p w14:paraId="00A4D485">
      <w:pPr>
        <w:spacing w:line="500" w:lineRule="exact"/>
        <w:ind w:left="708" w:hanging="708"/>
        <w:rPr>
          <w:rFonts w:ascii="宋体" w:hAnsi="宋体"/>
          <w:sz w:val="28"/>
          <w:szCs w:val="28"/>
        </w:rPr>
      </w:pPr>
    </w:p>
    <w:p w14:paraId="190F3C76">
      <w:pPr>
        <w:spacing w:line="500" w:lineRule="exact"/>
        <w:ind w:left="708" w:hanging="708"/>
        <w:rPr>
          <w:rFonts w:ascii="宋体" w:hAnsi="宋体"/>
          <w:sz w:val="28"/>
          <w:szCs w:val="28"/>
        </w:rPr>
      </w:pPr>
    </w:p>
    <w:p w14:paraId="4498D40E">
      <w:pPr>
        <w:spacing w:line="500" w:lineRule="exact"/>
        <w:ind w:left="708" w:hanging="708"/>
        <w:rPr>
          <w:rFonts w:ascii="宋体" w:hAnsi="宋体"/>
          <w:sz w:val="28"/>
          <w:szCs w:val="28"/>
        </w:rPr>
      </w:pPr>
    </w:p>
    <w:p w14:paraId="2F38B322">
      <w:pPr>
        <w:spacing w:line="500" w:lineRule="exact"/>
        <w:ind w:left="708" w:hanging="708"/>
        <w:rPr>
          <w:rFonts w:ascii="宋体" w:hAnsi="宋体"/>
          <w:sz w:val="28"/>
          <w:szCs w:val="28"/>
        </w:rPr>
      </w:pPr>
    </w:p>
    <w:p w14:paraId="42E878CD">
      <w:pPr>
        <w:spacing w:line="500" w:lineRule="exact"/>
        <w:ind w:left="708" w:hanging="708"/>
        <w:rPr>
          <w:rFonts w:ascii="宋体" w:hAnsi="宋体"/>
          <w:sz w:val="28"/>
          <w:szCs w:val="28"/>
        </w:rPr>
      </w:pPr>
    </w:p>
    <w:p w14:paraId="673F8612">
      <w:pPr>
        <w:spacing w:line="500" w:lineRule="exact"/>
        <w:ind w:left="708" w:hanging="708"/>
        <w:rPr>
          <w:rFonts w:ascii="宋体" w:hAnsi="宋体"/>
          <w:sz w:val="28"/>
          <w:szCs w:val="28"/>
        </w:rPr>
      </w:pPr>
    </w:p>
    <w:p w14:paraId="6832D00E">
      <w:pPr>
        <w:spacing w:line="500" w:lineRule="exact"/>
        <w:ind w:left="708" w:hanging="708"/>
        <w:rPr>
          <w:rFonts w:ascii="宋体" w:hAnsi="宋体"/>
          <w:sz w:val="28"/>
          <w:szCs w:val="28"/>
        </w:rPr>
      </w:pPr>
    </w:p>
    <w:p w14:paraId="48B70E3B">
      <w:pPr>
        <w:spacing w:line="500" w:lineRule="exact"/>
        <w:ind w:left="708" w:hanging="708"/>
        <w:rPr>
          <w:rFonts w:ascii="宋体" w:hAnsi="宋体"/>
          <w:sz w:val="28"/>
          <w:szCs w:val="28"/>
        </w:rPr>
      </w:pPr>
    </w:p>
    <w:p w14:paraId="567DE14A">
      <w:pPr>
        <w:spacing w:line="500" w:lineRule="exact"/>
        <w:ind w:left="708" w:hanging="708"/>
        <w:rPr>
          <w:rFonts w:ascii="宋体" w:hAnsi="宋体"/>
          <w:sz w:val="28"/>
          <w:szCs w:val="28"/>
        </w:rPr>
      </w:pPr>
    </w:p>
    <w:p w14:paraId="54D27D5E">
      <w:pPr>
        <w:spacing w:line="500" w:lineRule="exact"/>
        <w:ind w:left="708" w:hanging="708"/>
        <w:rPr>
          <w:rFonts w:ascii="宋体" w:hAnsi="宋体"/>
          <w:sz w:val="28"/>
          <w:szCs w:val="28"/>
        </w:rPr>
      </w:pPr>
    </w:p>
    <w:p w14:paraId="1D6EFC37">
      <w:pPr>
        <w:spacing w:line="500" w:lineRule="exact"/>
        <w:ind w:left="708" w:hanging="708"/>
        <w:rPr>
          <w:rFonts w:ascii="宋体" w:hAnsi="宋体"/>
          <w:sz w:val="28"/>
          <w:szCs w:val="28"/>
        </w:rPr>
      </w:pPr>
    </w:p>
    <w:p w14:paraId="43CC1939">
      <w:pPr>
        <w:spacing w:line="500" w:lineRule="exact"/>
        <w:ind w:left="708" w:hanging="708"/>
        <w:rPr>
          <w:rFonts w:ascii="宋体" w:hAnsi="宋体"/>
          <w:sz w:val="28"/>
          <w:szCs w:val="28"/>
        </w:rPr>
      </w:pPr>
    </w:p>
    <w:p w14:paraId="232B1054">
      <w:pPr>
        <w:spacing w:line="500" w:lineRule="exact"/>
        <w:ind w:left="708" w:hanging="708"/>
        <w:rPr>
          <w:rFonts w:ascii="宋体" w:hAnsi="宋体"/>
          <w:sz w:val="28"/>
          <w:szCs w:val="28"/>
        </w:rPr>
      </w:pPr>
    </w:p>
    <w:p w14:paraId="0BA64EEA">
      <w:pPr>
        <w:spacing w:line="500" w:lineRule="exact"/>
        <w:ind w:left="708" w:hanging="708"/>
        <w:rPr>
          <w:rFonts w:ascii="宋体" w:hAnsi="宋体"/>
          <w:sz w:val="28"/>
          <w:szCs w:val="28"/>
        </w:rPr>
      </w:pPr>
    </w:p>
    <w:p w14:paraId="760F297A">
      <w:pPr>
        <w:spacing w:line="500" w:lineRule="exact"/>
        <w:ind w:left="708" w:hanging="708"/>
        <w:rPr>
          <w:rFonts w:ascii="宋体" w:hAnsi="宋体"/>
          <w:sz w:val="28"/>
          <w:szCs w:val="28"/>
        </w:rPr>
      </w:pPr>
    </w:p>
    <w:p w14:paraId="1A8D6D10">
      <w:pPr>
        <w:spacing w:line="500" w:lineRule="exact"/>
        <w:ind w:left="708" w:hanging="708"/>
        <w:rPr>
          <w:rFonts w:ascii="宋体" w:hAnsi="宋体"/>
          <w:sz w:val="28"/>
          <w:szCs w:val="28"/>
        </w:rPr>
      </w:pPr>
    </w:p>
    <w:p w14:paraId="5244C03D">
      <w:pPr>
        <w:spacing w:line="500" w:lineRule="exact"/>
        <w:ind w:left="708" w:hanging="708"/>
        <w:rPr>
          <w:rFonts w:ascii="宋体" w:hAnsi="宋体"/>
          <w:sz w:val="28"/>
          <w:szCs w:val="28"/>
        </w:rPr>
      </w:pPr>
    </w:p>
    <w:p w14:paraId="38D2680D">
      <w:pPr>
        <w:spacing w:line="500" w:lineRule="exact"/>
        <w:ind w:left="708" w:hanging="708"/>
        <w:rPr>
          <w:rFonts w:ascii="宋体" w:hAnsi="宋体"/>
          <w:sz w:val="28"/>
          <w:szCs w:val="28"/>
        </w:rPr>
      </w:pPr>
    </w:p>
    <w:p w14:paraId="4CAE6ECB">
      <w:pPr>
        <w:pStyle w:val="3"/>
        <w:jc w:val="center"/>
        <w:rPr>
          <w:rFonts w:ascii="宋体" w:hAnsi="宋体"/>
        </w:rPr>
      </w:pPr>
      <w:bookmarkStart w:id="0" w:name="_Toc4434"/>
      <w:r>
        <w:rPr>
          <w:rFonts w:hint="eastAsia" w:ascii="宋体" w:hAnsi="宋体"/>
        </w:rPr>
        <w:t>第一部分</w:t>
      </w:r>
      <w:r>
        <w:rPr>
          <w:rFonts w:ascii="宋体" w:hAnsi="宋体"/>
        </w:rPr>
        <w:t xml:space="preserve">  </w:t>
      </w:r>
      <w:r>
        <w:rPr>
          <w:rFonts w:hint="eastAsia" w:ascii="宋体" w:hAnsi="宋体"/>
        </w:rPr>
        <w:t>单一来源公示</w:t>
      </w:r>
      <w:bookmarkEnd w:id="0"/>
    </w:p>
    <w:p w14:paraId="2CE8E27B">
      <w:pPr>
        <w:spacing w:line="500" w:lineRule="exact"/>
        <w:ind w:left="708" w:hanging="708"/>
        <w:rPr>
          <w:rFonts w:ascii="宋体" w:hAnsi="宋体"/>
          <w:sz w:val="28"/>
          <w:szCs w:val="28"/>
        </w:rPr>
        <w:sectPr>
          <w:headerReference r:id="rId4" w:type="first"/>
          <w:footerReference r:id="rId6" w:type="first"/>
          <w:headerReference r:id="rId3" w:type="default"/>
          <w:footerReference r:id="rId5" w:type="default"/>
          <w:pgSz w:w="11906" w:h="16838"/>
          <w:pgMar w:top="1361" w:right="1247" w:bottom="1361" w:left="1247" w:header="851" w:footer="851" w:gutter="0"/>
          <w:pgBorders>
            <w:top w:val="none" w:sz="0" w:space="0"/>
            <w:left w:val="none" w:sz="0" w:space="0"/>
            <w:bottom w:val="none" w:sz="0" w:space="0"/>
            <w:right w:val="none" w:sz="0" w:space="0"/>
          </w:pgBorders>
          <w:cols w:space="425" w:num="1"/>
          <w:titlePg/>
          <w:docGrid w:type="lines" w:linePitch="312" w:charSpace="0"/>
        </w:sectPr>
      </w:pPr>
    </w:p>
    <w:p w14:paraId="751E7307">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bookmarkStart w:id="1" w:name="_Toc30277"/>
      <w:r>
        <w:rPr>
          <w:rFonts w:hint="eastAsia" w:ascii="宋体" w:hAnsi="宋体" w:eastAsia="宋体" w:cs="宋体"/>
          <w:b/>
          <w:bCs/>
          <w:sz w:val="24"/>
          <w:szCs w:val="24"/>
        </w:rPr>
        <w:t>一、项目信息</w:t>
      </w:r>
    </w:p>
    <w:p w14:paraId="4867944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采购人：</w:t>
      </w:r>
      <w:r>
        <w:rPr>
          <w:rFonts w:hint="eastAsia" w:ascii="宋体" w:hAnsi="宋体" w:eastAsia="宋体" w:cs="宋体"/>
          <w:sz w:val="24"/>
          <w:szCs w:val="24"/>
          <w:u w:val="single"/>
          <w:lang w:val="en-US" w:eastAsia="zh-CN"/>
        </w:rPr>
        <w:t>张掖市畜牧兽医局</w:t>
      </w:r>
    </w:p>
    <w:p w14:paraId="12010F1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lang w:val="en-US" w:eastAsia="zh-CN"/>
        </w:rPr>
        <w:t xml:space="preserve">2026年动物疫病防控物资采购项目- 羊棘球蚴(包虫)病基因工程亚单位疫苗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14:paraId="62980A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拟采购的货物或服务的说明：</w:t>
      </w:r>
      <w:r>
        <w:rPr>
          <w:rFonts w:hint="eastAsia" w:ascii="宋体" w:hAnsi="宋体" w:eastAsia="宋体" w:cs="宋体"/>
          <w:sz w:val="24"/>
          <w:szCs w:val="24"/>
          <w:u w:val="single"/>
        </w:rPr>
        <w:t>本次拟采购的货物为羊球蚴（包虫）病基因工程亚单位疫苗。该疫苗用于预防羊感染球蚴（包虫）病，这是一种严重的人兽共患寄生虫病，对养羊业的发展以及公共卫生安全均构成重大威胁 。从产品特点来看，重庆澳龙生物制品有限公司生产的这款疫苗具备良好的遗传稳定性，这确保了疫苗在长期生产过程中，品质始终如一，不会因遗传变异而影响免疫效果。</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0771181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拟采购的货物或服务的预算金额：</w:t>
      </w:r>
      <w:r>
        <w:rPr>
          <w:rFonts w:hint="eastAsia" w:ascii="宋体" w:hAnsi="宋体" w:eastAsia="宋体" w:cs="宋体"/>
          <w:sz w:val="24"/>
          <w:szCs w:val="24"/>
          <w:u w:val="single"/>
          <w:lang w:val="en-US" w:eastAsia="zh-CN"/>
        </w:rPr>
        <w:t>40万</w:t>
      </w:r>
      <w:r>
        <w:rPr>
          <w:rFonts w:hint="eastAsia" w:ascii="宋体" w:hAnsi="宋体" w:eastAsia="宋体" w:cs="宋体"/>
          <w:sz w:val="24"/>
          <w:szCs w:val="24"/>
        </w:rPr>
        <w:t xml:space="preserve"> </w:t>
      </w:r>
    </w:p>
    <w:p w14:paraId="0DBB7BC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采用单一来源采购方式的原因及说明：</w:t>
      </w:r>
      <w:r>
        <w:rPr>
          <w:rFonts w:hint="eastAsia" w:ascii="宋体" w:hAnsi="宋体" w:eastAsia="宋体" w:cs="宋体"/>
          <w:sz w:val="24"/>
          <w:szCs w:val="24"/>
          <w:u w:val="single"/>
        </w:rPr>
        <w:t>根据《中华人民共和国政府采购法》第三十一条规定，符合 “只能从唯一供应商处采购” 情形的货物或服务，可采用单一来源采购方式。在我国唯一的兽药备案信息平台 —— 中国兽药信息网国家兽药基础数据库中查询可知，目前羊球蚴（包虫）病基因工程亚单位疫苗在全国范围内仅有一家生产商，即重庆澳龙生物制品有限公司 。因此，基于该疫苗来源渠道的唯一性，本项目拟采购的羊球蚴（包虫）病基因工程亚单位疫苗只能从重庆澳龙生物制品有限公司处获取，符合采用单一来源采购方式的条件</w:t>
      </w:r>
      <w:r>
        <w:rPr>
          <w:rFonts w:hint="eastAsia" w:ascii="宋体" w:hAnsi="宋体" w:eastAsia="宋体" w:cs="宋体"/>
          <w:sz w:val="24"/>
          <w:szCs w:val="24"/>
        </w:rPr>
        <w:t xml:space="preserve">。                   </w:t>
      </w:r>
    </w:p>
    <w:p w14:paraId="1A2116A4">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二、拟定供应商信息</w:t>
      </w:r>
    </w:p>
    <w:p w14:paraId="724809E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u w:val="single"/>
        </w:rPr>
        <w:t xml:space="preserve">重庆澳龙生物制品有限公司 </w:t>
      </w:r>
    </w:p>
    <w:p w14:paraId="11DD36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重庆市荣昌工业园区(板桥工业园区四支路) </w:t>
      </w:r>
      <w:r>
        <w:rPr>
          <w:rFonts w:hint="eastAsia" w:ascii="宋体" w:hAnsi="宋体" w:eastAsia="宋体" w:cs="宋体"/>
          <w:sz w:val="24"/>
          <w:szCs w:val="24"/>
        </w:rPr>
        <w:t xml:space="preserve">                     </w:t>
      </w:r>
    </w:p>
    <w:p w14:paraId="18A1EC69">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三、公示期限</w:t>
      </w:r>
    </w:p>
    <w:p w14:paraId="75D3C57F">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18</w:t>
      </w:r>
      <w:r>
        <w:rPr>
          <w:rFonts w:hint="eastAsia" w:ascii="宋体" w:hAnsi="宋体" w:eastAsia="宋体" w:cs="宋体"/>
          <w:sz w:val="24"/>
          <w:szCs w:val="24"/>
        </w:rPr>
        <w:t xml:space="preserve">日至 </w:t>
      </w: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24</w:t>
      </w:r>
      <w:r>
        <w:rPr>
          <w:rFonts w:hint="eastAsia" w:ascii="宋体" w:hAnsi="宋体" w:eastAsia="宋体" w:cs="宋体"/>
          <w:sz w:val="24"/>
          <w:szCs w:val="24"/>
        </w:rPr>
        <w:t>日（公示期限不得少于 5 个工作日）</w:t>
      </w:r>
    </w:p>
    <w:p w14:paraId="046348A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四、其他补充事宜：</w:t>
      </w:r>
    </w:p>
    <w:p w14:paraId="60CBC04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五、联系方式</w:t>
      </w:r>
    </w:p>
    <w:p w14:paraId="19A80DB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1.采购人</w:t>
      </w:r>
    </w:p>
    <w:p w14:paraId="100EC01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 系 人：</w:t>
      </w:r>
      <w:r>
        <w:rPr>
          <w:rFonts w:hint="eastAsia" w:ascii="宋体" w:hAnsi="宋体" w:eastAsia="宋体" w:cs="宋体"/>
          <w:sz w:val="24"/>
          <w:szCs w:val="24"/>
          <w:lang w:val="en-US" w:eastAsia="zh-CN"/>
        </w:rPr>
        <w:t>安丽娟</w:t>
      </w:r>
      <w:r>
        <w:rPr>
          <w:rFonts w:hint="eastAsia" w:ascii="宋体" w:hAnsi="宋体" w:eastAsia="宋体" w:cs="宋体"/>
          <w:sz w:val="24"/>
          <w:szCs w:val="24"/>
        </w:rPr>
        <w:t xml:space="preserve">                      </w:t>
      </w:r>
    </w:p>
    <w:p w14:paraId="77B4166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联系地址：</w:t>
      </w:r>
      <w:r>
        <w:rPr>
          <w:rFonts w:hint="eastAsia" w:ascii="宋体" w:hAnsi="宋体" w:eastAsia="宋体" w:cs="宋体"/>
          <w:sz w:val="24"/>
          <w:szCs w:val="24"/>
          <w:lang w:val="en-US" w:eastAsia="zh-CN"/>
        </w:rPr>
        <w:t>甘肃省张掖市甘州区南街街道南环路661号</w:t>
      </w:r>
      <w:r>
        <w:rPr>
          <w:rFonts w:hint="eastAsia" w:ascii="宋体" w:hAnsi="宋体" w:eastAsia="宋体" w:cs="宋体"/>
          <w:sz w:val="24"/>
          <w:szCs w:val="24"/>
        </w:rPr>
        <w:t xml:space="preserve">                     </w:t>
      </w:r>
    </w:p>
    <w:p w14:paraId="330749F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13830691819</w:t>
      </w:r>
      <w:r>
        <w:rPr>
          <w:rFonts w:hint="eastAsia" w:ascii="宋体" w:hAnsi="宋体" w:eastAsia="宋体" w:cs="宋体"/>
          <w:sz w:val="24"/>
          <w:szCs w:val="24"/>
        </w:rPr>
        <w:t xml:space="preserve">                </w:t>
      </w:r>
    </w:p>
    <w:p w14:paraId="17776BF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2.财政部门</w:t>
      </w:r>
    </w:p>
    <w:p w14:paraId="6167045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联 系 人： 周蕾                      </w:t>
      </w:r>
    </w:p>
    <w:p w14:paraId="1DD2394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联系地址： 张掖市甘州区丹霞东路15号                      </w:t>
      </w:r>
    </w:p>
    <w:p w14:paraId="50E91CE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联系电话：0936-8360506   </w:t>
      </w:r>
      <w:r>
        <w:rPr>
          <w:rFonts w:hint="eastAsia" w:ascii="宋体" w:hAnsi="宋体" w:eastAsia="宋体" w:cs="宋体"/>
          <w:sz w:val="24"/>
          <w:szCs w:val="24"/>
        </w:rPr>
        <w:t xml:space="preserve">                    </w:t>
      </w:r>
    </w:p>
    <w:p w14:paraId="0DEC169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3.采购代理机构</w:t>
      </w:r>
    </w:p>
    <w:p w14:paraId="49FCBC6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 系 人：</w:t>
      </w:r>
      <w:r>
        <w:rPr>
          <w:rFonts w:hint="eastAsia" w:ascii="宋体" w:hAnsi="宋体" w:eastAsia="宋体" w:cs="宋体"/>
          <w:sz w:val="24"/>
          <w:szCs w:val="24"/>
          <w:lang w:val="en-US" w:eastAsia="zh-CN"/>
        </w:rPr>
        <w:t>曹剑超</w:t>
      </w:r>
      <w:r>
        <w:rPr>
          <w:rFonts w:hint="eastAsia" w:ascii="宋体" w:hAnsi="宋体" w:eastAsia="宋体" w:cs="宋体"/>
          <w:sz w:val="24"/>
          <w:szCs w:val="24"/>
        </w:rPr>
        <w:t xml:space="preserve">                      </w:t>
      </w:r>
    </w:p>
    <w:p w14:paraId="5A4DFDA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联系地址：</w:t>
      </w:r>
      <w:r>
        <w:rPr>
          <w:rFonts w:hint="eastAsia" w:ascii="宋体" w:hAnsi="宋体" w:eastAsia="宋体" w:cs="宋体"/>
          <w:sz w:val="24"/>
          <w:szCs w:val="24"/>
          <w:lang w:val="en-US" w:eastAsia="zh-CN"/>
        </w:rPr>
        <w:t>甘肃省张掖市甘州区富民小区新世纪商城B区1号楼1幢西105号商铺</w:t>
      </w:r>
      <w:r>
        <w:rPr>
          <w:rFonts w:hint="eastAsia" w:ascii="宋体" w:hAnsi="宋体" w:eastAsia="宋体" w:cs="宋体"/>
          <w:sz w:val="24"/>
          <w:szCs w:val="24"/>
        </w:rPr>
        <w:t xml:space="preserve">                      </w:t>
      </w:r>
    </w:p>
    <w:p w14:paraId="5D47B9A4">
      <w:pPr>
        <w:spacing w:line="500" w:lineRule="exact"/>
        <w:ind w:firstLine="720" w:firstLineChars="300"/>
        <w:rPr>
          <w:rFonts w:ascii="宋体" w:hAnsi="宋体"/>
          <w:sz w:val="24"/>
          <w:szCs w:val="24"/>
        </w:rPr>
      </w:pPr>
      <w:r>
        <w:rPr>
          <w:rFonts w:hint="eastAsia" w:ascii="宋体" w:hAnsi="宋体" w:eastAsia="宋体" w:cs="宋体"/>
          <w:sz w:val="24"/>
          <w:szCs w:val="24"/>
          <w:lang w:val="en-US" w:eastAsia="zh-CN"/>
        </w:rPr>
        <w:t>联系电话：18298570231</w:t>
      </w:r>
    </w:p>
    <w:p w14:paraId="386B36AB">
      <w:pPr>
        <w:spacing w:line="500" w:lineRule="exact"/>
        <w:rPr>
          <w:rFonts w:ascii="宋体" w:hAnsi="宋体"/>
          <w:sz w:val="24"/>
        </w:rPr>
      </w:pPr>
    </w:p>
    <w:p w14:paraId="2FECD1FD">
      <w:pPr>
        <w:spacing w:line="500" w:lineRule="exact"/>
        <w:rPr>
          <w:rFonts w:ascii="宋体" w:hAnsi="宋体"/>
          <w:sz w:val="24"/>
        </w:rPr>
      </w:pPr>
    </w:p>
    <w:p w14:paraId="3F85AE10">
      <w:pPr>
        <w:spacing w:line="500" w:lineRule="exact"/>
        <w:rPr>
          <w:rFonts w:ascii="宋体" w:hAnsi="宋体"/>
          <w:sz w:val="24"/>
        </w:rPr>
      </w:pPr>
    </w:p>
    <w:p w14:paraId="394EBCE2">
      <w:pPr>
        <w:spacing w:line="500" w:lineRule="exact"/>
        <w:rPr>
          <w:rFonts w:ascii="宋体" w:hAnsi="宋体"/>
          <w:sz w:val="24"/>
        </w:rPr>
      </w:pPr>
    </w:p>
    <w:p w14:paraId="6C74CFD7">
      <w:pPr>
        <w:spacing w:line="500" w:lineRule="exact"/>
        <w:rPr>
          <w:rFonts w:ascii="宋体" w:hAnsi="宋体"/>
          <w:sz w:val="24"/>
        </w:rPr>
      </w:pPr>
    </w:p>
    <w:p w14:paraId="5FC855EC">
      <w:pPr>
        <w:spacing w:line="500" w:lineRule="exact"/>
        <w:rPr>
          <w:rFonts w:ascii="宋体" w:hAnsi="宋体"/>
          <w:sz w:val="24"/>
        </w:rPr>
      </w:pPr>
    </w:p>
    <w:p w14:paraId="5CA5AA96">
      <w:pPr>
        <w:spacing w:line="500" w:lineRule="exact"/>
        <w:rPr>
          <w:rFonts w:ascii="宋体" w:hAnsi="宋体"/>
          <w:sz w:val="24"/>
        </w:rPr>
      </w:pPr>
    </w:p>
    <w:p w14:paraId="3B1F913D">
      <w:pPr>
        <w:spacing w:line="500" w:lineRule="exact"/>
        <w:rPr>
          <w:rFonts w:ascii="宋体" w:hAnsi="宋体"/>
          <w:sz w:val="24"/>
        </w:rPr>
      </w:pPr>
    </w:p>
    <w:p w14:paraId="75506882">
      <w:pPr>
        <w:spacing w:line="500" w:lineRule="exact"/>
        <w:rPr>
          <w:rFonts w:ascii="宋体" w:hAnsi="宋体"/>
          <w:sz w:val="24"/>
        </w:rPr>
      </w:pPr>
    </w:p>
    <w:p w14:paraId="3BD5605A">
      <w:pPr>
        <w:spacing w:line="500" w:lineRule="exact"/>
        <w:rPr>
          <w:rFonts w:ascii="宋体" w:hAnsi="宋体"/>
          <w:sz w:val="24"/>
        </w:rPr>
      </w:pPr>
    </w:p>
    <w:p w14:paraId="0198F494">
      <w:pPr>
        <w:spacing w:line="500" w:lineRule="exact"/>
        <w:rPr>
          <w:rFonts w:ascii="宋体" w:hAnsi="宋体"/>
          <w:sz w:val="24"/>
        </w:rPr>
      </w:pPr>
    </w:p>
    <w:p w14:paraId="13DD791B">
      <w:pPr>
        <w:spacing w:line="500" w:lineRule="exact"/>
        <w:rPr>
          <w:rFonts w:ascii="宋体" w:hAnsi="宋体"/>
          <w:sz w:val="24"/>
        </w:rPr>
      </w:pPr>
    </w:p>
    <w:p w14:paraId="2232ADA9">
      <w:pPr>
        <w:spacing w:line="500" w:lineRule="exact"/>
        <w:rPr>
          <w:rFonts w:ascii="宋体" w:hAnsi="宋体"/>
          <w:sz w:val="24"/>
        </w:rPr>
      </w:pPr>
    </w:p>
    <w:p w14:paraId="31A93C38">
      <w:pPr>
        <w:spacing w:line="500" w:lineRule="exact"/>
        <w:rPr>
          <w:rFonts w:ascii="宋体" w:hAnsi="宋体"/>
          <w:sz w:val="24"/>
        </w:rPr>
      </w:pPr>
    </w:p>
    <w:p w14:paraId="090FBFF8">
      <w:pPr>
        <w:spacing w:line="500" w:lineRule="exact"/>
        <w:rPr>
          <w:rFonts w:ascii="宋体" w:hAnsi="宋体"/>
          <w:sz w:val="24"/>
        </w:rPr>
      </w:pPr>
    </w:p>
    <w:p w14:paraId="1C613F4F">
      <w:pPr>
        <w:spacing w:line="500" w:lineRule="exact"/>
        <w:rPr>
          <w:rFonts w:ascii="宋体" w:hAnsi="宋体"/>
          <w:sz w:val="24"/>
        </w:rPr>
      </w:pPr>
    </w:p>
    <w:p w14:paraId="6E515B6F">
      <w:pPr>
        <w:spacing w:line="500" w:lineRule="exact"/>
        <w:rPr>
          <w:rFonts w:ascii="宋体" w:hAnsi="宋体"/>
          <w:sz w:val="24"/>
        </w:rPr>
      </w:pPr>
    </w:p>
    <w:p w14:paraId="374B00FE">
      <w:pPr>
        <w:spacing w:line="500" w:lineRule="exact"/>
        <w:rPr>
          <w:rFonts w:ascii="宋体" w:hAnsi="宋体"/>
          <w:sz w:val="24"/>
        </w:rPr>
      </w:pPr>
    </w:p>
    <w:p w14:paraId="7BEFAFF3">
      <w:pPr>
        <w:spacing w:line="500" w:lineRule="exact"/>
        <w:rPr>
          <w:rFonts w:ascii="宋体" w:hAnsi="宋体"/>
          <w:sz w:val="24"/>
        </w:rPr>
      </w:pPr>
    </w:p>
    <w:p w14:paraId="126515F2">
      <w:pPr>
        <w:spacing w:line="500" w:lineRule="exact"/>
        <w:rPr>
          <w:rFonts w:ascii="宋体" w:hAnsi="宋体"/>
          <w:sz w:val="24"/>
        </w:rPr>
      </w:pPr>
    </w:p>
    <w:p w14:paraId="37B44888">
      <w:pPr>
        <w:spacing w:line="500" w:lineRule="exact"/>
        <w:rPr>
          <w:rFonts w:ascii="宋体" w:hAnsi="宋体"/>
          <w:sz w:val="24"/>
        </w:rPr>
      </w:pPr>
    </w:p>
    <w:p w14:paraId="468F5A9B">
      <w:pPr>
        <w:spacing w:line="500" w:lineRule="exact"/>
        <w:rPr>
          <w:rFonts w:ascii="宋体" w:hAnsi="宋体"/>
          <w:sz w:val="24"/>
        </w:rPr>
      </w:pPr>
    </w:p>
    <w:p w14:paraId="6689FF45">
      <w:pPr>
        <w:spacing w:line="500" w:lineRule="exact"/>
        <w:rPr>
          <w:rFonts w:ascii="宋体" w:hAnsi="宋体"/>
          <w:sz w:val="24"/>
        </w:rPr>
      </w:pPr>
    </w:p>
    <w:p w14:paraId="7EACE5A8">
      <w:pPr>
        <w:spacing w:line="500" w:lineRule="exact"/>
        <w:rPr>
          <w:rFonts w:ascii="宋体" w:hAnsi="宋体"/>
          <w:sz w:val="24"/>
        </w:rPr>
      </w:pPr>
    </w:p>
    <w:p w14:paraId="50014DEF">
      <w:pPr>
        <w:spacing w:line="500" w:lineRule="exact"/>
        <w:rPr>
          <w:rFonts w:ascii="宋体" w:hAnsi="宋体"/>
          <w:sz w:val="24"/>
        </w:rPr>
      </w:pPr>
    </w:p>
    <w:p w14:paraId="53498A65">
      <w:pPr>
        <w:spacing w:line="500" w:lineRule="exact"/>
        <w:rPr>
          <w:rFonts w:ascii="宋体" w:hAnsi="宋体"/>
          <w:sz w:val="24"/>
        </w:rPr>
      </w:pPr>
    </w:p>
    <w:p w14:paraId="19BD800E">
      <w:pPr>
        <w:spacing w:line="500" w:lineRule="exact"/>
        <w:rPr>
          <w:rFonts w:ascii="宋体" w:hAnsi="宋体"/>
          <w:sz w:val="24"/>
        </w:rPr>
      </w:pPr>
    </w:p>
    <w:p w14:paraId="62EF44BE">
      <w:pPr>
        <w:spacing w:line="500" w:lineRule="exact"/>
        <w:rPr>
          <w:rFonts w:ascii="宋体" w:hAnsi="宋体"/>
          <w:sz w:val="24"/>
        </w:rPr>
      </w:pPr>
    </w:p>
    <w:p w14:paraId="245A4891">
      <w:pPr>
        <w:pStyle w:val="3"/>
        <w:spacing w:line="480" w:lineRule="exact"/>
        <w:ind w:firstLine="2209" w:firstLineChars="500"/>
        <w:rPr>
          <w:rFonts w:hint="default" w:ascii="宋体" w:hAnsi="宋体" w:eastAsia="宋体"/>
          <w:lang w:val="en-US" w:eastAsia="zh-CN"/>
        </w:rPr>
      </w:pPr>
      <w:bookmarkStart w:id="2" w:name="_Toc29799"/>
      <w:bookmarkStart w:id="3" w:name="_Toc25441"/>
      <w:r>
        <w:rPr>
          <w:rFonts w:hint="eastAsia" w:ascii="宋体" w:hAnsi="宋体"/>
        </w:rPr>
        <w:t>第二部分</w:t>
      </w:r>
      <w:r>
        <w:rPr>
          <w:rFonts w:ascii="宋体" w:hAnsi="宋体"/>
        </w:rPr>
        <w:t xml:space="preserve">  </w:t>
      </w:r>
      <w:bookmarkEnd w:id="2"/>
      <w:r>
        <w:rPr>
          <w:rFonts w:hint="eastAsia" w:ascii="宋体" w:hAnsi="宋体"/>
          <w:lang w:val="en-US" w:eastAsia="zh-CN"/>
        </w:rPr>
        <w:t>采购公告</w:t>
      </w:r>
      <w:bookmarkEnd w:id="3"/>
    </w:p>
    <w:p w14:paraId="0FA21860">
      <w:pPr>
        <w:spacing w:line="500" w:lineRule="exact"/>
        <w:rPr>
          <w:rFonts w:ascii="宋体" w:hAnsi="宋体"/>
          <w:sz w:val="24"/>
        </w:rPr>
      </w:pPr>
    </w:p>
    <w:p w14:paraId="1D20DD33">
      <w:pPr>
        <w:spacing w:line="500" w:lineRule="exact"/>
        <w:rPr>
          <w:rFonts w:ascii="宋体" w:hAnsi="宋体"/>
          <w:sz w:val="24"/>
        </w:rPr>
      </w:pPr>
    </w:p>
    <w:p w14:paraId="08D06BA0">
      <w:pPr>
        <w:spacing w:line="500" w:lineRule="exact"/>
        <w:rPr>
          <w:rFonts w:ascii="宋体" w:hAnsi="宋体"/>
          <w:sz w:val="24"/>
        </w:rPr>
      </w:pPr>
    </w:p>
    <w:p w14:paraId="445C34F2">
      <w:pPr>
        <w:spacing w:line="500" w:lineRule="exact"/>
        <w:rPr>
          <w:rFonts w:ascii="宋体" w:hAnsi="宋体"/>
          <w:sz w:val="24"/>
        </w:rPr>
      </w:pPr>
    </w:p>
    <w:p w14:paraId="14CAB824">
      <w:pPr>
        <w:spacing w:line="500" w:lineRule="exact"/>
        <w:rPr>
          <w:rFonts w:ascii="宋体" w:hAnsi="宋体"/>
          <w:sz w:val="24"/>
        </w:rPr>
      </w:pPr>
    </w:p>
    <w:p w14:paraId="6277FB45">
      <w:pPr>
        <w:spacing w:line="500" w:lineRule="exact"/>
        <w:rPr>
          <w:rFonts w:ascii="宋体" w:hAnsi="宋体"/>
          <w:sz w:val="24"/>
        </w:rPr>
      </w:pPr>
    </w:p>
    <w:p w14:paraId="3F8EA428">
      <w:pPr>
        <w:spacing w:line="500" w:lineRule="exact"/>
        <w:rPr>
          <w:rFonts w:ascii="宋体" w:hAnsi="宋体"/>
          <w:sz w:val="24"/>
        </w:rPr>
      </w:pPr>
    </w:p>
    <w:p w14:paraId="724F66E5">
      <w:pPr>
        <w:pStyle w:val="2"/>
        <w:rPr>
          <w:rFonts w:ascii="宋体" w:hAnsi="宋体"/>
          <w:sz w:val="24"/>
        </w:rPr>
      </w:pPr>
    </w:p>
    <w:p w14:paraId="4E29ED78">
      <w:pPr>
        <w:rPr>
          <w:rFonts w:ascii="宋体" w:hAnsi="宋体"/>
          <w:sz w:val="24"/>
        </w:rPr>
      </w:pPr>
    </w:p>
    <w:p w14:paraId="4AF9665C">
      <w:pPr>
        <w:pStyle w:val="2"/>
        <w:rPr>
          <w:rFonts w:ascii="宋体" w:hAnsi="宋体"/>
          <w:sz w:val="24"/>
        </w:rPr>
      </w:pPr>
    </w:p>
    <w:p w14:paraId="5272FB6C">
      <w:pPr>
        <w:rPr>
          <w:rFonts w:ascii="宋体" w:hAnsi="宋体"/>
          <w:sz w:val="24"/>
        </w:rPr>
      </w:pPr>
    </w:p>
    <w:p w14:paraId="0BDD44AB">
      <w:pPr>
        <w:pStyle w:val="2"/>
        <w:rPr>
          <w:rFonts w:ascii="宋体" w:hAnsi="宋体"/>
          <w:sz w:val="24"/>
        </w:rPr>
      </w:pPr>
    </w:p>
    <w:p w14:paraId="1F46F3DE">
      <w:pPr>
        <w:rPr>
          <w:rFonts w:ascii="宋体" w:hAnsi="宋体"/>
          <w:sz w:val="24"/>
        </w:rPr>
      </w:pPr>
    </w:p>
    <w:p w14:paraId="67463DE7">
      <w:pPr>
        <w:pStyle w:val="2"/>
      </w:pPr>
    </w:p>
    <w:p w14:paraId="14B1FD4C">
      <w:pPr>
        <w:spacing w:line="500" w:lineRule="exact"/>
        <w:rPr>
          <w:rFonts w:ascii="宋体" w:hAnsi="宋体"/>
          <w:sz w:val="24"/>
        </w:rPr>
      </w:pPr>
    </w:p>
    <w:p w14:paraId="7C7AB32F">
      <w:pPr>
        <w:spacing w:line="500" w:lineRule="exact"/>
        <w:rPr>
          <w:rFonts w:ascii="宋体" w:hAnsi="宋体"/>
          <w:sz w:val="24"/>
        </w:rPr>
      </w:pPr>
    </w:p>
    <w:p w14:paraId="1339941B">
      <w:pPr>
        <w:spacing w:line="500" w:lineRule="exact"/>
        <w:rPr>
          <w:rFonts w:ascii="宋体" w:hAnsi="宋体"/>
          <w:sz w:val="24"/>
        </w:rPr>
      </w:pPr>
    </w:p>
    <w:p w14:paraId="31FDB166">
      <w:pPr>
        <w:spacing w:line="500" w:lineRule="exact"/>
        <w:rPr>
          <w:rFonts w:ascii="宋体" w:hAnsi="宋体"/>
          <w:sz w:val="24"/>
        </w:rPr>
      </w:pPr>
    </w:p>
    <w:p w14:paraId="784B2859">
      <w:pPr>
        <w:spacing w:line="500" w:lineRule="exact"/>
        <w:rPr>
          <w:rFonts w:ascii="宋体" w:hAnsi="宋体"/>
          <w:sz w:val="24"/>
        </w:rPr>
      </w:pPr>
    </w:p>
    <w:p w14:paraId="057DF7D0">
      <w:pPr>
        <w:jc w:val="center"/>
        <w:rPr>
          <w:rFonts w:hint="default" w:ascii="宋体" w:hAnsi="宋体"/>
          <w:b/>
          <w:sz w:val="36"/>
          <w:szCs w:val="36"/>
          <w:lang w:val="en-US"/>
        </w:rPr>
      </w:pPr>
      <w:r>
        <w:rPr>
          <w:rFonts w:hint="eastAsia" w:ascii="宋体" w:hAnsi="宋体"/>
          <w:b/>
          <w:sz w:val="36"/>
          <w:szCs w:val="36"/>
          <w:lang w:eastAsia="zh-CN"/>
        </w:rPr>
        <w:t>2026年动物疫病防控物资采购项目- 羊棘球蚴(包虫)病基因工程亚单位疫苗</w:t>
      </w:r>
      <w:r>
        <w:rPr>
          <w:rFonts w:hint="eastAsia" w:ascii="宋体" w:hAnsi="宋体"/>
          <w:b/>
          <w:sz w:val="36"/>
          <w:szCs w:val="36"/>
          <w:lang w:val="en-US" w:eastAsia="zh-CN"/>
        </w:rPr>
        <w:t>单一来源采购公告</w:t>
      </w:r>
    </w:p>
    <w:p w14:paraId="28D06443">
      <w:pPr>
        <w:pBdr>
          <w:top w:val="single" w:color="auto" w:sz="4" w:space="1"/>
          <w:left w:val="single" w:color="auto" w:sz="4" w:space="1"/>
          <w:bottom w:val="single" w:color="auto" w:sz="4" w:space="1"/>
          <w:right w:val="single" w:color="auto" w:sz="4" w:space="15"/>
        </w:pBdr>
        <w:spacing w:line="480" w:lineRule="exact"/>
        <w:rPr>
          <w:rFonts w:ascii="宋体" w:hAnsi="宋体" w:cs="经典宋体繁"/>
          <w:sz w:val="24"/>
        </w:rPr>
      </w:pPr>
      <w:r>
        <w:rPr>
          <w:rFonts w:hint="eastAsia" w:ascii="宋体" w:hAnsi="宋体" w:cs="经典宋体繁"/>
          <w:sz w:val="24"/>
        </w:rPr>
        <w:t>项目概况</w:t>
      </w:r>
    </w:p>
    <w:p w14:paraId="34F31B04">
      <w:pPr>
        <w:pBdr>
          <w:top w:val="single" w:color="auto" w:sz="4" w:space="1"/>
          <w:left w:val="single" w:color="auto" w:sz="4" w:space="1"/>
          <w:bottom w:val="single" w:color="auto" w:sz="4" w:space="1"/>
          <w:right w:val="single" w:color="auto" w:sz="4" w:space="15"/>
        </w:pBdr>
        <w:spacing w:line="480" w:lineRule="exact"/>
        <w:ind w:firstLine="480" w:firstLineChars="200"/>
        <w:rPr>
          <w:rFonts w:ascii="宋体" w:hAnsi="宋体" w:cs="经典宋体繁"/>
          <w:sz w:val="24"/>
        </w:rPr>
      </w:pPr>
      <w:r>
        <w:rPr>
          <w:rFonts w:hint="eastAsia" w:ascii="宋体" w:hAnsi="宋体" w:cs="经典宋体繁"/>
          <w:sz w:val="24"/>
          <w:lang w:eastAsia="zh-CN"/>
        </w:rPr>
        <w:t>甘肃卓文项目管理咨询有限公司</w:t>
      </w:r>
      <w:r>
        <w:rPr>
          <w:rFonts w:hint="eastAsia" w:ascii="宋体" w:hAnsi="宋体" w:cs="经典宋体繁"/>
          <w:sz w:val="24"/>
        </w:rPr>
        <w:t>受</w:t>
      </w:r>
      <w:r>
        <w:rPr>
          <w:rFonts w:hint="eastAsia" w:ascii="宋体" w:hAnsi="宋体" w:cs="经典宋体繁"/>
          <w:sz w:val="24"/>
          <w:lang w:eastAsia="zh-CN"/>
        </w:rPr>
        <w:t>张掖市畜牧兽医局</w:t>
      </w:r>
      <w:r>
        <w:rPr>
          <w:rFonts w:hint="eastAsia" w:ascii="宋体" w:hAnsi="宋体" w:cs="经典宋体繁"/>
          <w:sz w:val="24"/>
        </w:rPr>
        <w:t>的委托，对</w:t>
      </w:r>
      <w:r>
        <w:rPr>
          <w:rFonts w:hint="eastAsia" w:ascii="宋体" w:hAnsi="宋体" w:cs="经典宋体繁"/>
          <w:sz w:val="24"/>
          <w:lang w:eastAsia="zh-CN"/>
        </w:rPr>
        <w:t>2026年动物疫病防控物资采购项目- 羊棘球蚴(包虫)病基因工程亚单位疫苗</w:t>
      </w:r>
      <w:r>
        <w:rPr>
          <w:rFonts w:hint="eastAsia" w:ascii="宋体" w:hAnsi="宋体" w:cs="经典宋体繁"/>
          <w:sz w:val="24"/>
        </w:rPr>
        <w:t>采用单一来源方式进行采购，本项目</w:t>
      </w:r>
      <w:r>
        <w:rPr>
          <w:rFonts w:hint="eastAsia" w:ascii="宋体" w:hAnsi="宋体"/>
          <w:sz w:val="24"/>
        </w:rPr>
        <w:t>在甘肃经济信息网上发布了</w:t>
      </w:r>
      <w:r>
        <w:rPr>
          <w:rFonts w:hint="eastAsia" w:ascii="宋体" w:hAnsi="宋体" w:cs="经典宋体繁"/>
          <w:sz w:val="24"/>
        </w:rPr>
        <w:t>单一来源公示，于</w:t>
      </w:r>
      <w:r>
        <w:rPr>
          <w:rFonts w:hint="eastAsia" w:ascii="宋体" w:hAnsi="宋体"/>
          <w:sz w:val="24"/>
        </w:rPr>
        <w:t>202</w:t>
      </w:r>
      <w:r>
        <w:rPr>
          <w:rFonts w:hint="eastAsia" w:ascii="宋体" w:hAnsi="宋体"/>
          <w:sz w:val="24"/>
          <w:lang w:val="en-US" w:eastAsia="zh-CN"/>
        </w:rPr>
        <w:t>5</w:t>
      </w:r>
      <w:r>
        <w:rPr>
          <w:rFonts w:hint="eastAsia" w:ascii="宋体" w:hAnsi="宋体"/>
          <w:sz w:val="24"/>
        </w:rPr>
        <w:t>年0</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18</w:t>
      </w:r>
      <w:r>
        <w:rPr>
          <w:rFonts w:hint="eastAsia" w:ascii="宋体" w:hAnsi="宋体"/>
          <w:sz w:val="24"/>
        </w:rPr>
        <w:t>日至202</w:t>
      </w:r>
      <w:r>
        <w:rPr>
          <w:rFonts w:hint="eastAsia" w:ascii="宋体" w:hAnsi="宋体"/>
          <w:sz w:val="24"/>
          <w:lang w:val="en-US" w:eastAsia="zh-CN"/>
        </w:rPr>
        <w:t>5</w:t>
      </w:r>
      <w:r>
        <w:rPr>
          <w:rFonts w:hint="eastAsia" w:ascii="宋体" w:hAnsi="宋体"/>
          <w:sz w:val="24"/>
        </w:rPr>
        <w:t>年0</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24</w:t>
      </w:r>
      <w:r>
        <w:rPr>
          <w:rFonts w:hint="eastAsia" w:ascii="宋体" w:hAnsi="宋体"/>
          <w:sz w:val="24"/>
        </w:rPr>
        <w:t>日公示结果无异议</w:t>
      </w:r>
      <w:r>
        <w:rPr>
          <w:rFonts w:hint="eastAsia" w:ascii="宋体" w:hAnsi="宋体" w:cs="经典宋体繁"/>
          <w:sz w:val="24"/>
        </w:rPr>
        <w:t>。</w:t>
      </w:r>
    </w:p>
    <w:p w14:paraId="64DD0CA4">
      <w:pPr>
        <w:spacing w:line="480" w:lineRule="exact"/>
        <w:rPr>
          <w:rFonts w:ascii="宋体" w:hAnsi="宋体"/>
          <w:b/>
          <w:sz w:val="24"/>
        </w:rPr>
      </w:pPr>
      <w:bookmarkStart w:id="4" w:name="_Toc28359002"/>
      <w:bookmarkStart w:id="5" w:name="_Toc35393621"/>
      <w:bookmarkStart w:id="6" w:name="_Toc35393790"/>
      <w:bookmarkStart w:id="7" w:name="_Toc28359079"/>
      <w:r>
        <w:rPr>
          <w:rFonts w:hint="eastAsia" w:cs="经典宋体繁"/>
          <w:b/>
          <w:sz w:val="24"/>
        </w:rPr>
        <w:t>一、项目基本情况</w:t>
      </w:r>
      <w:bookmarkEnd w:id="4"/>
      <w:bookmarkEnd w:id="5"/>
      <w:bookmarkEnd w:id="6"/>
      <w:bookmarkEnd w:id="7"/>
      <w:r>
        <w:rPr>
          <w:rFonts w:hint="eastAsia" w:cs="经典宋体繁"/>
          <w:b/>
          <w:sz w:val="24"/>
        </w:rPr>
        <w:t xml:space="preserve">                                                                                                                            </w:t>
      </w:r>
    </w:p>
    <w:p w14:paraId="46AE0007">
      <w:pPr>
        <w:ind w:firstLine="480" w:firstLineChars="200"/>
        <w:rPr>
          <w:rFonts w:ascii="宋体" w:hAnsi="宋体"/>
          <w:b/>
          <w:sz w:val="36"/>
          <w:szCs w:val="36"/>
        </w:rPr>
      </w:pPr>
      <w:r>
        <w:rPr>
          <w:rFonts w:hint="eastAsia" w:ascii="宋体" w:hAnsi="宋体"/>
          <w:sz w:val="24"/>
        </w:rPr>
        <w:t>项目编号</w:t>
      </w:r>
      <w:r>
        <w:rPr>
          <w:rFonts w:hint="eastAsia" w:ascii="宋体" w:hAnsi="宋体" w:cs="Times New Roman"/>
          <w:sz w:val="24"/>
        </w:rPr>
        <w:t>：</w:t>
      </w:r>
      <w:r>
        <w:rPr>
          <w:rFonts w:hint="eastAsia" w:ascii="宋体" w:hAnsi="宋体" w:cs="Times New Roman"/>
          <w:sz w:val="24"/>
          <w:lang w:val="en-US" w:eastAsia="zh-CN"/>
        </w:rPr>
        <w:t>XMSYJYM2025-001</w:t>
      </w:r>
      <w:r>
        <w:rPr>
          <w:rFonts w:hint="eastAsia" w:ascii="宋体" w:hAnsi="宋体" w:cs="Times New Roman"/>
          <w:sz w:val="24"/>
        </w:rPr>
        <w:t xml:space="preserve"> </w:t>
      </w:r>
    </w:p>
    <w:p w14:paraId="4DBE5919">
      <w:pPr>
        <w:spacing w:line="480" w:lineRule="exact"/>
        <w:ind w:firstLine="475" w:firstLineChars="198"/>
        <w:rPr>
          <w:rFonts w:hint="eastAsia" w:ascii="宋体" w:hAnsi="宋体" w:eastAsia="宋体" w:cs="经典宋体繁"/>
          <w:sz w:val="24"/>
          <w:lang w:eastAsia="zh-CN"/>
        </w:rPr>
      </w:pPr>
      <w:r>
        <w:rPr>
          <w:rFonts w:hint="eastAsia" w:ascii="宋体" w:hAnsi="宋体"/>
          <w:sz w:val="24"/>
        </w:rPr>
        <w:t>项目名称：</w:t>
      </w:r>
      <w:r>
        <w:rPr>
          <w:rFonts w:hint="eastAsia" w:ascii="宋体" w:hAnsi="宋体" w:cs="经典宋体繁"/>
          <w:sz w:val="24"/>
          <w:lang w:eastAsia="zh-CN"/>
        </w:rPr>
        <w:t>2026年动物疫病防控物资采购项目- 羊棘球蚴(包虫)病基因工程亚单位疫苗</w:t>
      </w:r>
    </w:p>
    <w:p w14:paraId="4B921269">
      <w:pPr>
        <w:spacing w:line="480" w:lineRule="exact"/>
        <w:ind w:firstLine="475" w:firstLineChars="198"/>
        <w:rPr>
          <w:rFonts w:ascii="宋体" w:hAnsi="宋体"/>
          <w:sz w:val="24"/>
        </w:rPr>
      </w:pPr>
      <w:r>
        <w:rPr>
          <w:rFonts w:hint="eastAsia" w:ascii="宋体" w:hAnsi="宋体"/>
          <w:sz w:val="24"/>
        </w:rPr>
        <w:t>预算金额：</w:t>
      </w:r>
      <w:r>
        <w:rPr>
          <w:rFonts w:hint="eastAsia" w:ascii="宋体" w:hAnsi="宋体"/>
          <w:sz w:val="24"/>
          <w:lang w:val="en-US" w:eastAsia="zh-CN"/>
        </w:rPr>
        <w:t>肆拾万元整</w:t>
      </w:r>
      <w:r>
        <w:rPr>
          <w:rFonts w:hint="eastAsia" w:ascii="宋体" w:hAnsi="宋体"/>
          <w:sz w:val="24"/>
        </w:rPr>
        <w:t>（</w:t>
      </w:r>
      <w:r>
        <w:rPr>
          <w:rFonts w:hint="eastAsia" w:ascii="宋体" w:hAnsi="宋体"/>
          <w:sz w:val="24"/>
          <w:lang w:val="en-US" w:eastAsia="zh-CN"/>
        </w:rPr>
        <w:t>400000</w:t>
      </w:r>
      <w:r>
        <w:rPr>
          <w:rFonts w:hint="eastAsia" w:ascii="宋体" w:hAnsi="宋体"/>
          <w:sz w:val="24"/>
        </w:rPr>
        <w:t>.00元）；</w:t>
      </w:r>
    </w:p>
    <w:p w14:paraId="6D13ED34">
      <w:pPr>
        <w:spacing w:line="480" w:lineRule="exact"/>
        <w:ind w:firstLine="475" w:firstLineChars="198"/>
        <w:rPr>
          <w:rFonts w:ascii="宋体" w:hAnsi="宋体"/>
          <w:sz w:val="24"/>
        </w:rPr>
      </w:pPr>
      <w:r>
        <w:rPr>
          <w:rFonts w:hint="eastAsia" w:ascii="宋体" w:hAnsi="宋体"/>
          <w:sz w:val="24"/>
        </w:rPr>
        <w:t>最高限价：</w:t>
      </w:r>
      <w:r>
        <w:rPr>
          <w:rFonts w:hint="eastAsia" w:ascii="宋体" w:hAnsi="宋体"/>
          <w:sz w:val="24"/>
          <w:lang w:val="en-US" w:eastAsia="zh-CN"/>
        </w:rPr>
        <w:t>肆拾万元整</w:t>
      </w:r>
      <w:r>
        <w:rPr>
          <w:rFonts w:hint="eastAsia" w:ascii="宋体" w:hAnsi="宋体"/>
          <w:sz w:val="24"/>
        </w:rPr>
        <w:t>（</w:t>
      </w:r>
      <w:r>
        <w:rPr>
          <w:rFonts w:hint="eastAsia" w:ascii="宋体" w:hAnsi="宋体"/>
          <w:sz w:val="24"/>
          <w:lang w:val="en-US" w:eastAsia="zh-CN"/>
        </w:rPr>
        <w:t>400000</w:t>
      </w:r>
      <w:r>
        <w:rPr>
          <w:rFonts w:hint="eastAsia" w:ascii="宋体" w:hAnsi="宋体"/>
          <w:sz w:val="24"/>
        </w:rPr>
        <w:t>.00元）；</w:t>
      </w:r>
    </w:p>
    <w:p w14:paraId="18ABA249">
      <w:pPr>
        <w:spacing w:line="480" w:lineRule="exact"/>
        <w:ind w:firstLine="475" w:firstLineChars="198"/>
        <w:rPr>
          <w:rFonts w:hint="eastAsia" w:ascii="宋体" w:hAnsi="宋体" w:eastAsia="宋体"/>
          <w:sz w:val="24"/>
          <w:lang w:eastAsia="zh-CN"/>
        </w:rPr>
      </w:pPr>
      <w:r>
        <w:rPr>
          <w:rFonts w:hint="eastAsia" w:ascii="宋体" w:hAnsi="宋体"/>
          <w:sz w:val="24"/>
        </w:rPr>
        <w:t>采购需求：</w:t>
      </w:r>
      <w:r>
        <w:rPr>
          <w:rFonts w:hint="eastAsia" w:ascii="宋体" w:hAnsi="宋体"/>
          <w:sz w:val="24"/>
          <w:lang w:val="en-US" w:eastAsia="zh-CN"/>
        </w:rPr>
        <w:t>采购</w:t>
      </w:r>
      <w:r>
        <w:rPr>
          <w:rFonts w:hint="eastAsia" w:ascii="宋体" w:hAnsi="宋体" w:cs="经典宋体繁"/>
          <w:sz w:val="24"/>
          <w:lang w:eastAsia="zh-CN"/>
        </w:rPr>
        <w:t>羊棘球蚴(包虫)病基因工程亚单位疫苗</w:t>
      </w:r>
      <w:r>
        <w:rPr>
          <w:rFonts w:hint="eastAsia" w:ascii="宋体" w:hAnsi="宋体" w:cs="经典宋体繁"/>
          <w:sz w:val="24"/>
          <w:lang w:val="en-US" w:eastAsia="zh-CN"/>
        </w:rPr>
        <w:t>一批，采购单价2.5元，</w:t>
      </w:r>
      <w:r>
        <w:rPr>
          <w:rFonts w:hint="eastAsia" w:ascii="宋体" w:hAnsi="宋体"/>
          <w:sz w:val="24"/>
        </w:rPr>
        <w:t>具体参数要求详见《单一来源采购文件》</w:t>
      </w:r>
      <w:r>
        <w:rPr>
          <w:rFonts w:hint="eastAsia" w:ascii="宋体" w:hAnsi="宋体"/>
          <w:sz w:val="24"/>
          <w:lang w:eastAsia="zh-CN"/>
        </w:rPr>
        <w:t>；</w:t>
      </w:r>
    </w:p>
    <w:p w14:paraId="5BD68C64">
      <w:pPr>
        <w:spacing w:line="480" w:lineRule="exact"/>
        <w:ind w:firstLine="480" w:firstLineChars="200"/>
        <w:rPr>
          <w:rFonts w:ascii="宋体" w:hAnsi="宋体"/>
          <w:sz w:val="24"/>
        </w:rPr>
      </w:pPr>
      <w:r>
        <w:rPr>
          <w:rFonts w:hint="eastAsia" w:ascii="宋体" w:hAnsi="宋体"/>
          <w:sz w:val="24"/>
        </w:rPr>
        <w:t>合同履行期限</w:t>
      </w:r>
      <w:bookmarkStart w:id="8" w:name="OLE_LINK31"/>
      <w:r>
        <w:rPr>
          <w:rFonts w:hint="eastAsia" w:ascii="宋体" w:hAnsi="宋体"/>
          <w:sz w:val="24"/>
          <w:lang w:eastAsia="zh-CN"/>
        </w:rPr>
        <w:t>：</w:t>
      </w:r>
      <w:r>
        <w:rPr>
          <w:rFonts w:hint="eastAsia" w:ascii="宋体" w:hAnsi="宋体" w:cs="经典宋体繁"/>
          <w:sz w:val="24"/>
        </w:rPr>
        <w:t>自合同签订</w:t>
      </w:r>
      <w:r>
        <w:rPr>
          <w:rFonts w:hint="eastAsia" w:ascii="宋体" w:hAnsi="宋体" w:cs="经典宋体繁"/>
          <w:sz w:val="24"/>
          <w:lang w:val="en-US" w:eastAsia="zh-CN"/>
        </w:rPr>
        <w:t>后按合同约定时间30</w:t>
      </w:r>
      <w:r>
        <w:rPr>
          <w:rFonts w:hint="eastAsia" w:ascii="宋体" w:hAnsi="宋体" w:cs="经典宋体繁"/>
          <w:sz w:val="24"/>
        </w:rPr>
        <w:t>个日历日内</w:t>
      </w:r>
      <w:r>
        <w:rPr>
          <w:rFonts w:hint="eastAsia" w:ascii="宋体" w:hAnsi="宋体" w:cs="经典宋体繁"/>
          <w:sz w:val="24"/>
          <w:lang w:val="en-US" w:eastAsia="zh-CN"/>
        </w:rPr>
        <w:t>完成供货</w:t>
      </w:r>
      <w:r>
        <w:rPr>
          <w:rFonts w:hint="eastAsia" w:ascii="宋体" w:hAnsi="宋体" w:cs="经典宋体繁"/>
          <w:sz w:val="24"/>
          <w:lang w:eastAsia="zh-CN"/>
        </w:rPr>
        <w:t>。</w:t>
      </w:r>
      <w:bookmarkEnd w:id="8"/>
    </w:p>
    <w:p w14:paraId="17D12D3B">
      <w:pPr>
        <w:spacing w:line="480" w:lineRule="exact"/>
        <w:ind w:firstLine="480" w:firstLineChars="200"/>
        <w:rPr>
          <w:rFonts w:ascii="宋体" w:hAnsi="宋体"/>
          <w:sz w:val="24"/>
        </w:rPr>
      </w:pPr>
      <w:r>
        <w:rPr>
          <w:rFonts w:hint="eastAsia" w:ascii="宋体" w:hAnsi="宋体"/>
          <w:sz w:val="24"/>
        </w:rPr>
        <w:t>本项目（是/否）接受联合体投标：否</w:t>
      </w:r>
    </w:p>
    <w:p w14:paraId="5087EB25">
      <w:pPr>
        <w:spacing w:line="480" w:lineRule="exact"/>
        <w:rPr>
          <w:rFonts w:cs="经典宋体繁"/>
          <w:b/>
          <w:sz w:val="24"/>
        </w:rPr>
      </w:pPr>
      <w:bookmarkStart w:id="9" w:name="_Toc35393791"/>
      <w:bookmarkStart w:id="10" w:name="_Toc28359003"/>
      <w:bookmarkStart w:id="11" w:name="_Toc35393622"/>
      <w:bookmarkStart w:id="12" w:name="_Toc28359080"/>
      <w:r>
        <w:rPr>
          <w:rFonts w:hint="eastAsia" w:cs="经典宋体繁"/>
          <w:b/>
          <w:sz w:val="24"/>
        </w:rPr>
        <w:t>二、申请人的资格要求：</w:t>
      </w:r>
      <w:bookmarkEnd w:id="9"/>
      <w:bookmarkEnd w:id="10"/>
      <w:bookmarkEnd w:id="11"/>
      <w:bookmarkEnd w:id="12"/>
    </w:p>
    <w:p w14:paraId="572AD651">
      <w:pPr>
        <w:spacing w:line="480" w:lineRule="exact"/>
        <w:ind w:firstLine="480" w:firstLineChars="200"/>
        <w:rPr>
          <w:rFonts w:ascii="宋体" w:hAnsi="宋体" w:cs="经典宋体繁"/>
          <w:sz w:val="24"/>
        </w:rPr>
      </w:pPr>
      <w:r>
        <w:rPr>
          <w:rFonts w:hint="eastAsia" w:ascii="宋体" w:hAnsi="宋体" w:cs="经典宋体繁"/>
          <w:sz w:val="24"/>
        </w:rPr>
        <w:t>1、满足《中华人民共和国政府采购法》第二十二条规定，</w:t>
      </w:r>
      <w:r>
        <w:rPr>
          <w:rFonts w:hint="eastAsia" w:ascii="宋体" w:hAnsi="宋体"/>
          <w:sz w:val="24"/>
        </w:rPr>
        <w:t>承认和履行单一来源采购文件中的各项要求；</w:t>
      </w:r>
    </w:p>
    <w:p w14:paraId="4AA8C424">
      <w:pPr>
        <w:spacing w:line="480" w:lineRule="exact"/>
        <w:ind w:left="420" w:leftChars="200"/>
        <w:rPr>
          <w:rFonts w:ascii="宋体" w:hAnsi="宋体"/>
          <w:sz w:val="24"/>
        </w:rPr>
      </w:pPr>
      <w:r>
        <w:rPr>
          <w:rFonts w:hint="eastAsia" w:ascii="宋体" w:hAnsi="宋体"/>
          <w:sz w:val="24"/>
        </w:rPr>
        <w:t>（1）具有独立承担民事责任的能力。</w:t>
      </w:r>
    </w:p>
    <w:p w14:paraId="2D9DFFC9">
      <w:pPr>
        <w:spacing w:line="480" w:lineRule="exact"/>
        <w:ind w:left="420" w:leftChars="200"/>
        <w:rPr>
          <w:rFonts w:ascii="宋体" w:hAnsi="宋体"/>
          <w:sz w:val="24"/>
        </w:rPr>
      </w:pPr>
      <w:r>
        <w:rPr>
          <w:rFonts w:hint="eastAsia" w:ascii="宋体" w:hAnsi="宋体"/>
          <w:sz w:val="24"/>
        </w:rPr>
        <w:t>（2）具有良好的商业信誉和健全的财务会计制度。</w:t>
      </w:r>
    </w:p>
    <w:p w14:paraId="538EF2C6">
      <w:pPr>
        <w:spacing w:line="480" w:lineRule="exact"/>
        <w:ind w:left="420" w:leftChars="200"/>
        <w:rPr>
          <w:rFonts w:ascii="宋体" w:hAnsi="宋体"/>
          <w:sz w:val="24"/>
        </w:rPr>
      </w:pPr>
      <w:r>
        <w:rPr>
          <w:rFonts w:hint="eastAsia" w:ascii="宋体" w:hAnsi="宋体"/>
          <w:sz w:val="24"/>
        </w:rPr>
        <w:t>（3）具有履行合同所必需的设备和专业技术能力。</w:t>
      </w:r>
    </w:p>
    <w:p w14:paraId="56951B81">
      <w:pPr>
        <w:spacing w:line="480" w:lineRule="exact"/>
        <w:ind w:left="420" w:leftChars="200"/>
        <w:rPr>
          <w:rFonts w:ascii="宋体" w:hAnsi="宋体"/>
          <w:sz w:val="24"/>
        </w:rPr>
      </w:pPr>
      <w:r>
        <w:rPr>
          <w:rFonts w:hint="eastAsia" w:ascii="宋体" w:hAnsi="宋体"/>
          <w:sz w:val="24"/>
        </w:rPr>
        <w:t>（4）有依法缴纳</w:t>
      </w:r>
      <w:r>
        <w:fldChar w:fldCharType="begin"/>
      </w:r>
      <w:r>
        <w:instrText xml:space="preserve"> HYPERLINK "http://www.so.com/s?q=%E7%A8%8E%E6%94%B6&amp;ie=utf-8&amp;src=internal_wenda_recommend_textn" </w:instrText>
      </w:r>
      <w:r>
        <w:fldChar w:fldCharType="separate"/>
      </w:r>
      <w:r>
        <w:rPr>
          <w:rFonts w:hint="eastAsia" w:ascii="宋体" w:hAnsi="宋体"/>
          <w:sz w:val="24"/>
        </w:rPr>
        <w:t>税收</w:t>
      </w:r>
      <w:r>
        <w:rPr>
          <w:rFonts w:ascii="宋体" w:hAnsi="宋体"/>
          <w:sz w:val="24"/>
        </w:rPr>
        <w:fldChar w:fldCharType="end"/>
      </w:r>
      <w:r>
        <w:rPr>
          <w:rFonts w:hint="eastAsia" w:ascii="宋体" w:hAnsi="宋体"/>
          <w:sz w:val="24"/>
        </w:rPr>
        <w:t>和</w:t>
      </w:r>
      <w:r>
        <w:fldChar w:fldCharType="begin"/>
      </w:r>
      <w:r>
        <w:instrText xml:space="preserve"> HYPERLINK "http://www.so.com/s?q=%E7%A4%BE%E4%BC%9A%E4%BF%9D%E9%9A%9C%E8%B5%84%E9%87%91&amp;ie=utf-8&amp;src=internal_wenda_recommend_textn" </w:instrText>
      </w:r>
      <w:r>
        <w:fldChar w:fldCharType="separate"/>
      </w:r>
      <w:r>
        <w:rPr>
          <w:rFonts w:hint="eastAsia" w:ascii="宋体" w:hAnsi="宋体"/>
          <w:sz w:val="24"/>
        </w:rPr>
        <w:t>社会保障资金</w:t>
      </w:r>
      <w:r>
        <w:rPr>
          <w:rFonts w:hint="eastAsia" w:ascii="宋体" w:hAnsi="宋体"/>
          <w:sz w:val="24"/>
        </w:rPr>
        <w:fldChar w:fldCharType="end"/>
      </w:r>
      <w:r>
        <w:rPr>
          <w:rFonts w:hint="eastAsia" w:ascii="宋体" w:hAnsi="宋体"/>
          <w:sz w:val="24"/>
        </w:rPr>
        <w:t>的良好记录。</w:t>
      </w:r>
    </w:p>
    <w:p w14:paraId="24E6E070">
      <w:pPr>
        <w:spacing w:line="480" w:lineRule="exact"/>
        <w:ind w:left="420" w:leftChars="200"/>
        <w:rPr>
          <w:rFonts w:ascii="宋体" w:hAnsi="宋体"/>
          <w:sz w:val="24"/>
        </w:rPr>
      </w:pPr>
      <w:r>
        <w:rPr>
          <w:rFonts w:hint="eastAsia" w:ascii="宋体" w:hAnsi="宋体"/>
          <w:sz w:val="24"/>
        </w:rPr>
        <w:t>（5）参加政府采购活动前三年内，在</w:t>
      </w:r>
      <w:r>
        <w:fldChar w:fldCharType="begin"/>
      </w:r>
      <w:r>
        <w:instrText xml:space="preserve"> HYPERLINK "http://www.so.com/s?q=%E7%BB%8F%E8%90%A5%E6%B4%BB%E5%8A%A8&amp;ie=utf-8&amp;src=internal_wenda_recommend_textn" </w:instrText>
      </w:r>
      <w:r>
        <w:fldChar w:fldCharType="separate"/>
      </w:r>
      <w:r>
        <w:rPr>
          <w:rFonts w:hint="eastAsia" w:ascii="宋体" w:hAnsi="宋体"/>
          <w:sz w:val="24"/>
        </w:rPr>
        <w:t>经营活动</w:t>
      </w:r>
      <w:r>
        <w:rPr>
          <w:rFonts w:hint="eastAsia" w:ascii="宋体" w:hAnsi="宋体"/>
          <w:sz w:val="24"/>
        </w:rPr>
        <w:fldChar w:fldCharType="end"/>
      </w:r>
      <w:r>
        <w:rPr>
          <w:rFonts w:hint="eastAsia" w:ascii="宋体" w:hAnsi="宋体"/>
          <w:sz w:val="24"/>
        </w:rPr>
        <w:t>中没有重大违法记录。</w:t>
      </w:r>
    </w:p>
    <w:p w14:paraId="20A5F7CB">
      <w:pPr>
        <w:spacing w:line="480" w:lineRule="exact"/>
        <w:ind w:firstLine="480" w:firstLineChars="200"/>
        <w:rPr>
          <w:rFonts w:ascii="宋体" w:hAnsi="宋体" w:cs="经典宋体繁"/>
          <w:sz w:val="24"/>
        </w:rPr>
      </w:pPr>
      <w:r>
        <w:rPr>
          <w:rFonts w:hint="eastAsia" w:ascii="宋体" w:hAnsi="宋体"/>
          <w:sz w:val="24"/>
        </w:rPr>
        <w:t>（6）</w:t>
      </w:r>
      <w:r>
        <w:rPr>
          <w:rFonts w:hint="eastAsia" w:ascii="宋体" w:hAnsi="宋体"/>
          <w:color w:val="000000"/>
          <w:sz w:val="24"/>
        </w:rPr>
        <w:t>供应商须为未被列入“信用中国”网站</w:t>
      </w:r>
      <w:r>
        <w:rPr>
          <w:rFonts w:hint="eastAsia" w:ascii="宋体" w:hAnsi="宋体"/>
          <w:color w:val="000000"/>
          <w:sz w:val="24"/>
          <w:lang w:val="en-US" w:eastAsia="zh-CN"/>
        </w:rPr>
        <w:t>专项查询</w:t>
      </w:r>
      <w:r>
        <w:rPr>
          <w:rFonts w:hint="eastAsia" w:ascii="宋体" w:hAnsi="宋体"/>
          <w:color w:val="000000"/>
          <w:sz w:val="24"/>
        </w:rPr>
        <w:t>中“失信被执行人查询”及“重大税收违法案件查询”及“政府采购严重违法失信名单”查询名单；不处于中国政府采购网“政府采购严重违法失信行为信息记录”中的禁止参加政府采购活动期间的方可参加本项目的投标。（</w:t>
      </w:r>
      <w:r>
        <w:rPr>
          <w:rFonts w:ascii="宋体" w:hAnsi="宋体"/>
          <w:color w:val="000000"/>
          <w:sz w:val="24"/>
        </w:rPr>
        <w:t>自</w:t>
      </w:r>
      <w:r>
        <w:rPr>
          <w:rFonts w:hint="eastAsia" w:ascii="宋体" w:hAnsi="宋体"/>
          <w:color w:val="000000"/>
          <w:sz w:val="24"/>
        </w:rPr>
        <w:t>单一来源采购</w:t>
      </w:r>
      <w:r>
        <w:rPr>
          <w:rFonts w:ascii="宋体" w:hAnsi="宋体"/>
          <w:color w:val="000000"/>
          <w:sz w:val="24"/>
        </w:rPr>
        <w:t>公</w:t>
      </w:r>
      <w:r>
        <w:rPr>
          <w:rFonts w:hint="eastAsia" w:ascii="宋体" w:hAnsi="宋体"/>
          <w:color w:val="000000"/>
          <w:sz w:val="24"/>
        </w:rPr>
        <w:t>示</w:t>
      </w:r>
      <w:r>
        <w:rPr>
          <w:rFonts w:ascii="宋体" w:hAnsi="宋体"/>
          <w:color w:val="000000"/>
          <w:sz w:val="24"/>
        </w:rPr>
        <w:t>发布之日起至递交投标文件截止时间前</w:t>
      </w:r>
      <w:r>
        <w:rPr>
          <w:rFonts w:hint="eastAsia" w:ascii="宋体" w:hAnsi="宋体"/>
          <w:color w:val="000000"/>
          <w:sz w:val="24"/>
        </w:rPr>
        <w:t>在“信用中国”网站、中国政府采购网查询结果为准，如相关失信记录已失效，供应商需提供相关证明资料），供应商提供以上查询记录最终由资格审查小组对各供应商信用记录进行甄别。</w:t>
      </w:r>
    </w:p>
    <w:p w14:paraId="068C2B5D">
      <w:pPr>
        <w:spacing w:line="480" w:lineRule="exact"/>
        <w:ind w:firstLine="480" w:firstLineChars="200"/>
        <w:rPr>
          <w:rFonts w:ascii="宋体" w:hAnsi="宋体" w:cs="经典宋体繁"/>
          <w:sz w:val="24"/>
        </w:rPr>
      </w:pPr>
      <w:r>
        <w:rPr>
          <w:rFonts w:ascii="宋体" w:hAnsi="宋体" w:cs="经典宋体繁"/>
          <w:sz w:val="24"/>
        </w:rPr>
        <w:t>2</w:t>
      </w:r>
      <w:r>
        <w:rPr>
          <w:rFonts w:hint="eastAsia" w:ascii="宋体" w:hAnsi="宋体" w:cs="经典宋体繁"/>
          <w:sz w:val="24"/>
        </w:rPr>
        <w:t>、落实政府采购政策需满足的资格要求：</w:t>
      </w:r>
    </w:p>
    <w:p w14:paraId="21B5DF35">
      <w:pPr>
        <w:spacing w:line="480" w:lineRule="exact"/>
        <w:ind w:firstLine="480" w:firstLineChars="200"/>
        <w:rPr>
          <w:rFonts w:ascii="宋体" w:hAnsi="宋体" w:cs="经典宋体繁"/>
          <w:sz w:val="24"/>
        </w:rPr>
      </w:pPr>
      <w:r>
        <w:rPr>
          <w:rFonts w:hint="eastAsia" w:ascii="宋体" w:hAnsi="宋体" w:cs="经典宋体繁"/>
          <w:sz w:val="24"/>
        </w:rPr>
        <w:t>(1)</w:t>
      </w:r>
      <w:r>
        <w:rPr>
          <w:rFonts w:hint="eastAsia"/>
        </w:rPr>
        <w:t xml:space="preserve"> </w:t>
      </w:r>
      <w:r>
        <w:rPr>
          <w:rFonts w:hint="eastAsia" w:ascii="宋体" w:hAnsi="宋体" w:cs="经典宋体繁"/>
          <w:sz w:val="24"/>
        </w:rPr>
        <w:t>若投标人为中小微企业，按照《政府采购促进中小企业发展管理办法》对中小微企业执行（财库〔2020〕46号文件规定，《关于进一步加大政府采购支持中小企业力度的通知》（财库（2022）19号）对其投标报价按</w:t>
      </w:r>
      <w:r>
        <w:rPr>
          <w:rFonts w:hint="eastAsia" w:ascii="宋体" w:hAnsi="宋体" w:cs="经典宋体繁"/>
          <w:sz w:val="24"/>
          <w:lang w:val="en-US" w:eastAsia="zh-CN"/>
        </w:rPr>
        <w:t>12</w:t>
      </w:r>
      <w:r>
        <w:rPr>
          <w:rFonts w:hint="eastAsia" w:ascii="宋体" w:hAnsi="宋体" w:cs="经典宋体繁"/>
          <w:sz w:val="24"/>
        </w:rPr>
        <w:t>%扣除后的价格作为其评标价。不符合文件的规定企业的产品价格不予扣除。参加政府采购活动的中小企业应当提供《中小企业声明函》。</w:t>
      </w:r>
    </w:p>
    <w:p w14:paraId="06F4B7B5">
      <w:pPr>
        <w:spacing w:line="480" w:lineRule="exact"/>
        <w:ind w:firstLine="360" w:firstLineChars="150"/>
        <w:rPr>
          <w:rFonts w:ascii="宋体" w:hAnsi="宋体" w:cs="经典宋体繁"/>
          <w:sz w:val="24"/>
        </w:rPr>
      </w:pPr>
      <w:r>
        <w:rPr>
          <w:rFonts w:hint="eastAsia" w:ascii="宋体" w:hAnsi="宋体" w:cs="经典宋体繁"/>
          <w:sz w:val="24"/>
        </w:rPr>
        <w:t xml:space="preserve">（2）根据财政部发布的《关于政府采购支持监狱企业发展有关问题的通知》规定，本项目对监狱企业产品的价格给予 </w:t>
      </w:r>
      <w:r>
        <w:rPr>
          <w:rFonts w:hint="eastAsia" w:ascii="宋体" w:hAnsi="宋体" w:cs="经典宋体繁"/>
          <w:sz w:val="24"/>
          <w:lang w:val="en-US" w:eastAsia="zh-CN"/>
        </w:rPr>
        <w:t>12</w:t>
      </w:r>
      <w:r>
        <w:rPr>
          <w:rFonts w:hint="eastAsia" w:ascii="宋体" w:hAnsi="宋体" w:cs="经典宋体繁"/>
          <w:sz w:val="24"/>
        </w:rPr>
        <w:t>%的扣除。</w:t>
      </w:r>
    </w:p>
    <w:p w14:paraId="09162040">
      <w:pPr>
        <w:spacing w:line="480" w:lineRule="exact"/>
        <w:ind w:firstLine="360" w:firstLineChars="150"/>
        <w:rPr>
          <w:rFonts w:ascii="宋体" w:hAnsi="宋体" w:cs="经典宋体繁"/>
          <w:sz w:val="24"/>
        </w:rPr>
      </w:pPr>
      <w:r>
        <w:rPr>
          <w:rFonts w:hint="eastAsia" w:ascii="宋体" w:hAnsi="宋体" w:cs="经典宋体繁"/>
          <w:sz w:val="24"/>
        </w:rPr>
        <w:t xml:space="preserve">（3）根据财政部、民政部、中国残疾人联合会发布的《关于促进残疾人就业政府采购政策的通知》规定，本项目对残疾人福利性单位产品的价格给予 </w:t>
      </w:r>
      <w:r>
        <w:rPr>
          <w:rFonts w:hint="eastAsia" w:ascii="宋体" w:hAnsi="宋体" w:cs="经典宋体繁"/>
          <w:sz w:val="24"/>
          <w:lang w:val="en-US" w:eastAsia="zh-CN"/>
        </w:rPr>
        <w:t>12</w:t>
      </w:r>
      <w:r>
        <w:rPr>
          <w:rFonts w:hint="eastAsia" w:ascii="宋体" w:hAnsi="宋体" w:cs="经典宋体繁"/>
          <w:sz w:val="24"/>
        </w:rPr>
        <w:t>%的扣除。</w:t>
      </w:r>
    </w:p>
    <w:p w14:paraId="5F1DF27F">
      <w:pPr>
        <w:spacing w:line="480" w:lineRule="exact"/>
        <w:ind w:firstLine="480" w:firstLineChars="200"/>
        <w:rPr>
          <w:rFonts w:ascii="宋体" w:hAnsi="宋体" w:cs="经典宋体繁"/>
          <w:sz w:val="24"/>
        </w:rPr>
      </w:pPr>
      <w:r>
        <w:rPr>
          <w:rFonts w:hint="eastAsia" w:ascii="宋体" w:hAnsi="宋体" w:cs="经典宋体繁"/>
          <w:sz w:val="24"/>
        </w:rPr>
        <w:t>(4）政府采购属于节能清单和环境标志清单中的产品时，在技术、服务等指标同等条件下，应当优先采购节能清单和环境标志清单所列的节能和环境标志产品。</w:t>
      </w:r>
    </w:p>
    <w:p w14:paraId="11C6455E">
      <w:pPr>
        <w:spacing w:line="480" w:lineRule="exact"/>
        <w:ind w:firstLine="480" w:firstLineChars="200"/>
        <w:rPr>
          <w:rFonts w:ascii="宋体" w:hAnsi="宋体" w:cs="经典宋体繁"/>
          <w:sz w:val="24"/>
        </w:rPr>
      </w:pPr>
      <w:r>
        <w:rPr>
          <w:rFonts w:hint="eastAsia" w:ascii="宋体" w:hAnsi="宋体" w:cs="经典宋体繁"/>
          <w:sz w:val="24"/>
        </w:rPr>
        <w:t>(5）本项目是否中小企业预留：否</w:t>
      </w:r>
    </w:p>
    <w:p w14:paraId="5C4D0AB2">
      <w:pPr>
        <w:widowControl/>
        <w:spacing w:line="480" w:lineRule="exact"/>
        <w:ind w:firstLine="480" w:firstLineChars="200"/>
        <w:jc w:val="left"/>
        <w:rPr>
          <w:rFonts w:hint="eastAsia" w:ascii="宋体" w:hAnsi="宋体" w:cs="经典宋体繁"/>
          <w:sz w:val="24"/>
        </w:rPr>
      </w:pPr>
      <w:r>
        <w:rPr>
          <w:rFonts w:hint="eastAsia" w:ascii="宋体" w:hAnsi="宋体" w:cs="经典宋体繁"/>
          <w:sz w:val="24"/>
        </w:rPr>
        <w:t>3、本项目的特定资格要求：</w:t>
      </w:r>
    </w:p>
    <w:p w14:paraId="509F3C65">
      <w:pPr>
        <w:spacing w:line="440" w:lineRule="exact"/>
        <w:ind w:firstLine="480" w:firstLineChars="200"/>
        <w:rPr>
          <w:rFonts w:hint="eastAsia" w:ascii="宋体" w:hAnsi="宋体" w:eastAsia="宋体"/>
          <w:b/>
          <w:color w:val="000000"/>
          <w:sz w:val="24"/>
          <w:lang w:eastAsia="zh-CN"/>
        </w:rPr>
      </w:pPr>
      <w:r>
        <w:rPr>
          <w:rFonts w:hint="eastAsia" w:ascii="宋体" w:hAnsi="宋体" w:eastAsia="宋体" w:cs="宋体"/>
          <w:b w:val="0"/>
          <w:bCs w:val="0"/>
          <w:sz w:val="24"/>
          <w:szCs w:val="24"/>
          <w:lang w:val="en-US" w:eastAsia="zh-CN"/>
        </w:rPr>
        <w:t>投标人</w:t>
      </w:r>
      <w:r>
        <w:rPr>
          <w:rFonts w:hint="eastAsia" w:ascii="宋体" w:hAnsi="宋体" w:eastAsia="宋体" w:cs="宋体"/>
          <w:b w:val="0"/>
          <w:bCs w:val="0"/>
          <w:sz w:val="24"/>
          <w:szCs w:val="24"/>
        </w:rPr>
        <w:t>提供《兽药GMP证书》和《兽药生产许可证》</w:t>
      </w:r>
      <w:r>
        <w:rPr>
          <w:rFonts w:hint="eastAsia" w:ascii="宋体" w:hAnsi="宋体" w:eastAsia="宋体" w:cs="宋体"/>
          <w:b w:val="0"/>
          <w:bCs w:val="0"/>
          <w:sz w:val="24"/>
          <w:szCs w:val="24"/>
          <w:lang w:eastAsia="zh-CN"/>
        </w:rPr>
        <w:t>；</w:t>
      </w:r>
    </w:p>
    <w:p w14:paraId="014C94EC">
      <w:pPr>
        <w:spacing w:line="440" w:lineRule="exact"/>
        <w:ind w:firstLine="482" w:firstLineChars="200"/>
        <w:rPr>
          <w:rFonts w:ascii="宋体" w:hAnsi="宋体"/>
          <w:b/>
          <w:color w:val="000000"/>
          <w:sz w:val="24"/>
        </w:rPr>
      </w:pPr>
      <w:r>
        <w:rPr>
          <w:rFonts w:hint="eastAsia" w:ascii="宋体" w:hAnsi="宋体"/>
          <w:b/>
          <w:color w:val="000000"/>
          <w:sz w:val="24"/>
        </w:rPr>
        <w:t>三、《单一来源采购文件》获取时间、登记地点及方式：</w:t>
      </w:r>
    </w:p>
    <w:p w14:paraId="142BEBD8">
      <w:pPr>
        <w:spacing w:line="440" w:lineRule="exact"/>
        <w:ind w:firstLine="480" w:firstLineChars="200"/>
        <w:rPr>
          <w:rFonts w:ascii="宋体" w:hAnsi="宋体"/>
          <w:color w:val="000000"/>
          <w:sz w:val="24"/>
        </w:rPr>
      </w:pPr>
      <w:r>
        <w:rPr>
          <w:rFonts w:hint="eastAsia" w:ascii="宋体" w:hAnsi="宋体"/>
          <w:color w:val="000000"/>
          <w:sz w:val="24"/>
        </w:rPr>
        <w:t>1、获取时间：202</w:t>
      </w:r>
      <w:r>
        <w:rPr>
          <w:rFonts w:hint="eastAsia" w:ascii="宋体" w:hAnsi="宋体"/>
          <w:color w:val="000000"/>
          <w:sz w:val="24"/>
          <w:lang w:val="en-US" w:eastAsia="zh-CN"/>
        </w:rPr>
        <w:t>5</w:t>
      </w:r>
      <w:r>
        <w:rPr>
          <w:rFonts w:hint="eastAsia" w:ascii="宋体" w:hAnsi="宋体"/>
          <w:color w:val="000000"/>
          <w:sz w:val="24"/>
        </w:rPr>
        <w:t>年</w:t>
      </w:r>
      <w:r>
        <w:rPr>
          <w:rFonts w:hint="eastAsia" w:ascii="宋体" w:hAnsi="宋体"/>
          <w:color w:val="000000"/>
          <w:sz w:val="24"/>
          <w:u w:val="single"/>
          <w:lang w:val="en-US" w:eastAsia="zh-CN"/>
        </w:rPr>
        <w:t>9</w:t>
      </w:r>
      <w:r>
        <w:rPr>
          <w:rFonts w:hint="eastAsia" w:ascii="宋体" w:hAnsi="宋体"/>
          <w:color w:val="000000"/>
          <w:sz w:val="24"/>
        </w:rPr>
        <w:t>月</w:t>
      </w:r>
      <w:r>
        <w:rPr>
          <w:rFonts w:hint="eastAsia" w:ascii="宋体" w:hAnsi="宋体"/>
          <w:color w:val="000000"/>
          <w:sz w:val="24"/>
          <w:u w:val="single"/>
          <w:lang w:val="en-US" w:eastAsia="zh-CN"/>
        </w:rPr>
        <w:t xml:space="preserve"> 26</w:t>
      </w:r>
      <w:r>
        <w:rPr>
          <w:rFonts w:hint="eastAsia" w:ascii="宋体" w:hAnsi="宋体"/>
          <w:color w:val="000000"/>
          <w:sz w:val="24"/>
        </w:rPr>
        <w:t>日至202</w:t>
      </w:r>
      <w:r>
        <w:rPr>
          <w:rFonts w:hint="eastAsia" w:ascii="宋体" w:hAnsi="宋体"/>
          <w:color w:val="000000"/>
          <w:sz w:val="24"/>
          <w:lang w:val="en-US" w:eastAsia="zh-CN"/>
        </w:rPr>
        <w:t>5</w:t>
      </w:r>
      <w:r>
        <w:rPr>
          <w:rFonts w:hint="eastAsia" w:ascii="宋体" w:hAnsi="宋体"/>
          <w:color w:val="000000"/>
          <w:sz w:val="24"/>
        </w:rPr>
        <w:t>年</w:t>
      </w:r>
      <w:r>
        <w:rPr>
          <w:rFonts w:hint="eastAsia" w:ascii="宋体" w:hAnsi="宋体"/>
          <w:color w:val="000000"/>
          <w:sz w:val="24"/>
          <w:u w:val="single"/>
          <w:lang w:val="en-US" w:eastAsia="zh-CN"/>
        </w:rPr>
        <w:t xml:space="preserve"> 9 </w:t>
      </w:r>
      <w:r>
        <w:rPr>
          <w:rFonts w:hint="eastAsia" w:ascii="宋体" w:hAnsi="宋体"/>
          <w:color w:val="000000"/>
          <w:sz w:val="24"/>
        </w:rPr>
        <w:t>月</w:t>
      </w:r>
      <w:r>
        <w:rPr>
          <w:rFonts w:hint="eastAsia" w:ascii="宋体" w:hAnsi="宋体"/>
          <w:color w:val="000000"/>
          <w:sz w:val="24"/>
          <w:u w:val="single"/>
          <w:lang w:val="en-US" w:eastAsia="zh-CN"/>
        </w:rPr>
        <w:t>28</w:t>
      </w:r>
      <w:r>
        <w:rPr>
          <w:rFonts w:hint="eastAsia" w:ascii="宋体" w:hAnsi="宋体"/>
          <w:color w:val="000000"/>
          <w:sz w:val="24"/>
        </w:rPr>
        <w:t>日，</w:t>
      </w:r>
      <w:r>
        <w:rPr>
          <w:rFonts w:hint="eastAsia" w:ascii="宋体" w:hAnsi="宋体"/>
          <w:sz w:val="24"/>
        </w:rPr>
        <w:t>上午09:00—11:00，下午15:00—17:00（北京时间），节假日除外。</w:t>
      </w:r>
    </w:p>
    <w:p w14:paraId="59D1DC31">
      <w:pPr>
        <w:spacing w:line="440" w:lineRule="exact"/>
        <w:ind w:firstLine="480" w:firstLineChars="200"/>
        <w:rPr>
          <w:rFonts w:hint="eastAsia" w:ascii="宋体" w:hAnsi="宋体" w:eastAsia="宋体"/>
          <w:sz w:val="24"/>
          <w:lang w:eastAsia="zh-CN"/>
        </w:rPr>
      </w:pPr>
      <w:r>
        <w:rPr>
          <w:rFonts w:hint="eastAsia" w:ascii="宋体" w:hAnsi="宋体"/>
          <w:color w:val="000000"/>
          <w:sz w:val="24"/>
        </w:rPr>
        <w:t>2、获取</w:t>
      </w:r>
      <w:r>
        <w:rPr>
          <w:rFonts w:hint="eastAsia" w:ascii="宋体" w:hAnsi="宋体"/>
          <w:sz w:val="24"/>
        </w:rPr>
        <w:t>地点：</w:t>
      </w:r>
      <w:r>
        <w:rPr>
          <w:rFonts w:hint="eastAsia" w:ascii="宋体" w:hAnsi="宋体"/>
          <w:sz w:val="24"/>
          <w:lang w:eastAsia="zh-CN"/>
        </w:rPr>
        <w:t>甘肃卓文项目管理咨询有限公司</w:t>
      </w:r>
    </w:p>
    <w:p w14:paraId="3BCCD671">
      <w:pPr>
        <w:spacing w:line="440" w:lineRule="exact"/>
        <w:ind w:firstLine="480" w:firstLineChars="200"/>
        <w:rPr>
          <w:rFonts w:hint="eastAsia" w:ascii="宋体" w:hAnsi="宋体" w:eastAsia="宋体"/>
          <w:sz w:val="24"/>
          <w:lang w:eastAsia="zh-CN"/>
        </w:rPr>
      </w:pPr>
      <w:r>
        <w:rPr>
          <w:rFonts w:hint="eastAsia" w:ascii="宋体" w:hAnsi="宋体"/>
          <w:sz w:val="24"/>
        </w:rPr>
        <w:t xml:space="preserve">   详细地址：</w:t>
      </w:r>
      <w:r>
        <w:rPr>
          <w:rFonts w:hint="eastAsia" w:ascii="宋体" w:hAnsi="宋体"/>
          <w:sz w:val="24"/>
          <w:lang w:eastAsia="zh-CN"/>
        </w:rPr>
        <w:t>甘肃省张掖市甘州区富民小区新世纪商城B区1号楼1幢西105号商铺</w:t>
      </w:r>
    </w:p>
    <w:p w14:paraId="0C54A5F2">
      <w:pPr>
        <w:widowControl/>
        <w:spacing w:line="480" w:lineRule="exact"/>
        <w:ind w:firstLine="480" w:firstLineChars="200"/>
        <w:jc w:val="left"/>
        <w:rPr>
          <w:rFonts w:hint="eastAsia" w:ascii="宋体" w:hAnsi="宋体" w:eastAsia="宋体"/>
          <w:sz w:val="24"/>
          <w:lang w:eastAsia="zh-CN"/>
        </w:rPr>
      </w:pPr>
      <w:r>
        <w:rPr>
          <w:rFonts w:hint="eastAsia" w:ascii="宋体" w:hAnsi="宋体"/>
          <w:sz w:val="24"/>
        </w:rPr>
        <w:t>3、</w:t>
      </w:r>
      <w:r>
        <w:rPr>
          <w:rFonts w:hint="eastAsia" w:ascii="宋体" w:hAnsi="宋体"/>
          <w:color w:val="000000"/>
          <w:sz w:val="24"/>
        </w:rPr>
        <w:t>获取</w:t>
      </w:r>
      <w:r>
        <w:rPr>
          <w:rFonts w:hint="eastAsia" w:ascii="宋体" w:hAnsi="宋体"/>
          <w:sz w:val="24"/>
        </w:rPr>
        <w:t>方式：</w:t>
      </w:r>
      <w:r>
        <w:rPr>
          <w:rFonts w:hint="eastAsia" w:ascii="宋体" w:hAnsi="宋体"/>
          <w:sz w:val="24"/>
          <w:lang w:val="en-US" w:eastAsia="zh-CN"/>
        </w:rPr>
        <w:t>线上</w:t>
      </w:r>
      <w:r>
        <w:rPr>
          <w:rFonts w:hint="eastAsia" w:ascii="宋体" w:hAnsi="宋体"/>
          <w:sz w:val="24"/>
        </w:rPr>
        <w:t>获取《招标文件》，并准确登记供应商名称、地址、联系人、联系电话等相关信息，如登记信息有误，对其产生的不利因素由供应商自行承担。</w:t>
      </w:r>
      <w:r>
        <w:rPr>
          <w:rFonts w:hint="eastAsia" w:ascii="宋体" w:hAnsi="宋体"/>
          <w:sz w:val="24"/>
          <w:lang w:eastAsia="zh-CN"/>
        </w:rPr>
        <w:t>（</w:t>
      </w:r>
      <w:r>
        <w:rPr>
          <w:rFonts w:hint="eastAsia" w:ascii="宋体" w:hAnsi="宋体"/>
          <w:sz w:val="24"/>
          <w:lang w:val="en-US" w:eastAsia="zh-CN"/>
        </w:rPr>
        <w:t>邮箱：244024003@qq.com</w:t>
      </w:r>
      <w:r>
        <w:rPr>
          <w:rFonts w:hint="eastAsia" w:ascii="宋体" w:hAnsi="宋体"/>
          <w:sz w:val="24"/>
          <w:lang w:eastAsia="zh-CN"/>
        </w:rPr>
        <w:t>）</w:t>
      </w:r>
    </w:p>
    <w:p w14:paraId="11603AAC">
      <w:pPr>
        <w:widowControl/>
        <w:spacing w:line="480" w:lineRule="exact"/>
        <w:ind w:firstLine="482" w:firstLineChars="200"/>
        <w:jc w:val="left"/>
        <w:rPr>
          <w:rFonts w:cs="经典宋体繁"/>
          <w:b/>
          <w:sz w:val="24"/>
        </w:rPr>
      </w:pPr>
      <w:r>
        <w:rPr>
          <w:rFonts w:hint="eastAsia" w:ascii="宋体" w:hAnsi="宋体"/>
          <w:b/>
          <w:sz w:val="24"/>
          <w:lang w:eastAsia="zh-CN"/>
        </w:rPr>
        <w:t>四</w:t>
      </w:r>
      <w:r>
        <w:rPr>
          <w:rFonts w:hint="eastAsia" w:ascii="宋体" w:hAnsi="宋体"/>
          <w:b/>
          <w:sz w:val="24"/>
        </w:rPr>
        <w:t>、</w:t>
      </w:r>
      <w:bookmarkStart w:id="13" w:name="_Toc28359005"/>
      <w:bookmarkStart w:id="14" w:name="_Toc28359082"/>
      <w:bookmarkStart w:id="15" w:name="_Toc35393624"/>
      <w:bookmarkStart w:id="16" w:name="_Toc35393793"/>
      <w:r>
        <w:rPr>
          <w:rFonts w:hint="eastAsia" w:cs="经典宋体繁"/>
          <w:b/>
          <w:sz w:val="24"/>
        </w:rPr>
        <w:t>提交</w:t>
      </w:r>
      <w:bookmarkEnd w:id="13"/>
      <w:bookmarkEnd w:id="14"/>
      <w:r>
        <w:rPr>
          <w:rFonts w:hint="eastAsia" w:ascii="宋体" w:hAnsi="宋体"/>
          <w:b/>
          <w:color w:val="000000"/>
          <w:sz w:val="24"/>
        </w:rPr>
        <w:t>单一来源</w:t>
      </w:r>
      <w:r>
        <w:rPr>
          <w:rFonts w:hint="eastAsia" w:cs="经典宋体繁"/>
          <w:b/>
          <w:sz w:val="24"/>
        </w:rPr>
        <w:t>响应文件截止时间、开标时间和地点</w:t>
      </w:r>
      <w:bookmarkEnd w:id="15"/>
      <w:bookmarkEnd w:id="16"/>
    </w:p>
    <w:p w14:paraId="772DC89A">
      <w:pPr>
        <w:spacing w:line="480" w:lineRule="exact"/>
        <w:ind w:firstLine="480" w:firstLineChars="200"/>
        <w:rPr>
          <w:rFonts w:ascii="宋体" w:hAnsi="宋体"/>
          <w:sz w:val="24"/>
        </w:rPr>
      </w:pPr>
      <w:r>
        <w:rPr>
          <w:rFonts w:ascii="宋体" w:hAnsi="宋体"/>
          <w:sz w:val="24"/>
        </w:rPr>
        <w:t>1</w:t>
      </w:r>
      <w:r>
        <w:rPr>
          <w:rFonts w:hint="eastAsia" w:ascii="宋体" w:hAnsi="宋体"/>
          <w:sz w:val="24"/>
        </w:rPr>
        <w:t>、</w:t>
      </w:r>
      <w:r>
        <w:rPr>
          <w:rFonts w:hint="eastAsia" w:ascii="宋体" w:hAnsi="宋体"/>
          <w:sz w:val="24"/>
          <w:lang w:val="en-US" w:eastAsia="zh-CN"/>
        </w:rPr>
        <w:t>提交截止</w:t>
      </w:r>
      <w:r>
        <w:rPr>
          <w:rFonts w:hint="eastAsia" w:ascii="宋体" w:hAnsi="宋体"/>
          <w:sz w:val="24"/>
        </w:rPr>
        <w:t>时间：</w:t>
      </w:r>
      <w:r>
        <w:rPr>
          <w:rFonts w:ascii="宋体" w:hAnsi="宋体"/>
          <w:sz w:val="24"/>
        </w:rPr>
        <w:t>202</w:t>
      </w:r>
      <w:r>
        <w:rPr>
          <w:rFonts w:hint="eastAsia" w:ascii="宋体" w:hAnsi="宋体"/>
          <w:sz w:val="24"/>
          <w:lang w:val="en-US" w:eastAsia="zh-CN"/>
        </w:rPr>
        <w:t>5</w:t>
      </w:r>
      <w:r>
        <w:rPr>
          <w:rFonts w:ascii="宋体" w:hAnsi="宋体"/>
          <w:sz w:val="24"/>
        </w:rPr>
        <w:t>年</w:t>
      </w:r>
      <w:r>
        <w:rPr>
          <w:rFonts w:hint="eastAsia" w:ascii="宋体" w:hAnsi="宋体"/>
          <w:sz w:val="24"/>
          <w:u w:val="single"/>
          <w:lang w:val="en-US" w:eastAsia="zh-CN"/>
        </w:rPr>
        <w:t xml:space="preserve"> 9 </w:t>
      </w:r>
      <w:r>
        <w:rPr>
          <w:rFonts w:hint="eastAsia" w:ascii="宋体" w:hAnsi="宋体"/>
          <w:sz w:val="24"/>
        </w:rPr>
        <w:t>月</w:t>
      </w:r>
      <w:r>
        <w:rPr>
          <w:rFonts w:hint="eastAsia" w:ascii="宋体" w:hAnsi="宋体"/>
          <w:sz w:val="24"/>
          <w:u w:val="single"/>
          <w:lang w:val="en-US" w:eastAsia="zh-CN"/>
        </w:rPr>
        <w:t xml:space="preserve"> 29 </w:t>
      </w:r>
      <w:r>
        <w:rPr>
          <w:rFonts w:hint="eastAsia" w:ascii="宋体" w:hAnsi="宋体"/>
          <w:sz w:val="24"/>
        </w:rPr>
        <w:t>日</w:t>
      </w:r>
      <w:r>
        <w:rPr>
          <w:rFonts w:hint="eastAsia" w:ascii="宋体" w:hAnsi="宋体"/>
          <w:sz w:val="24"/>
          <w:u w:val="single"/>
          <w:lang w:val="en-US" w:eastAsia="zh-CN"/>
        </w:rPr>
        <w:t xml:space="preserve"> 15 </w:t>
      </w:r>
      <w:r>
        <w:rPr>
          <w:rFonts w:hint="eastAsia" w:ascii="宋体" w:hAnsi="宋体"/>
          <w:sz w:val="24"/>
        </w:rPr>
        <w:t>时</w:t>
      </w:r>
      <w:r>
        <w:rPr>
          <w:rFonts w:hint="eastAsia" w:ascii="宋体" w:hAnsi="宋体"/>
          <w:sz w:val="24"/>
          <w:u w:val="single"/>
          <w:lang w:val="en-US" w:eastAsia="zh-CN"/>
        </w:rPr>
        <w:t xml:space="preserve"> 00 </w:t>
      </w:r>
      <w:r>
        <w:rPr>
          <w:rFonts w:hint="eastAsia" w:ascii="宋体" w:hAnsi="宋体"/>
          <w:sz w:val="24"/>
        </w:rPr>
        <w:t>分（北京时间），逾期不再受理。</w:t>
      </w:r>
    </w:p>
    <w:p w14:paraId="42091EBD">
      <w:pPr>
        <w:spacing w:line="480" w:lineRule="exact"/>
        <w:ind w:firstLine="480" w:firstLineChars="200"/>
        <w:rPr>
          <w:rFonts w:ascii="宋体" w:hAnsi="宋体"/>
          <w:sz w:val="24"/>
        </w:rPr>
      </w:pPr>
      <w:r>
        <w:rPr>
          <w:rFonts w:ascii="宋体" w:hAnsi="宋体"/>
          <w:sz w:val="24"/>
        </w:rPr>
        <w:t>2</w:t>
      </w:r>
      <w:r>
        <w:rPr>
          <w:rFonts w:hint="eastAsia" w:ascii="宋体" w:hAnsi="宋体"/>
          <w:sz w:val="24"/>
        </w:rPr>
        <w:t>、开标时间：</w:t>
      </w:r>
      <w:r>
        <w:rPr>
          <w:rFonts w:ascii="宋体" w:hAnsi="宋体"/>
          <w:sz w:val="24"/>
        </w:rPr>
        <w:t>202</w:t>
      </w:r>
      <w:r>
        <w:rPr>
          <w:rFonts w:hint="eastAsia" w:ascii="宋体" w:hAnsi="宋体"/>
          <w:sz w:val="24"/>
          <w:lang w:val="en-US" w:eastAsia="zh-CN"/>
        </w:rPr>
        <w:t>5</w:t>
      </w:r>
      <w:r>
        <w:rPr>
          <w:rFonts w:ascii="宋体" w:hAnsi="宋体"/>
          <w:sz w:val="24"/>
        </w:rPr>
        <w:t>年</w:t>
      </w:r>
      <w:r>
        <w:rPr>
          <w:rFonts w:hint="eastAsia" w:ascii="宋体" w:hAnsi="宋体"/>
          <w:sz w:val="24"/>
          <w:lang w:val="en-US" w:eastAsia="zh-CN"/>
        </w:rPr>
        <w:t>9</w:t>
      </w:r>
      <w:r>
        <w:rPr>
          <w:rFonts w:hint="eastAsia" w:ascii="宋体" w:hAnsi="宋体"/>
          <w:sz w:val="24"/>
        </w:rPr>
        <w:t>月</w:t>
      </w:r>
      <w:r>
        <w:rPr>
          <w:rFonts w:hint="eastAsia" w:ascii="宋体" w:hAnsi="宋体"/>
          <w:sz w:val="24"/>
          <w:u w:val="single"/>
          <w:lang w:val="en-US" w:eastAsia="zh-CN"/>
        </w:rPr>
        <w:t xml:space="preserve"> 29 </w:t>
      </w:r>
      <w:r>
        <w:rPr>
          <w:rFonts w:hint="eastAsia" w:ascii="宋体" w:hAnsi="宋体"/>
          <w:sz w:val="24"/>
        </w:rPr>
        <w:t>日</w:t>
      </w:r>
      <w:r>
        <w:rPr>
          <w:rFonts w:hint="eastAsia" w:ascii="宋体" w:hAnsi="宋体"/>
          <w:sz w:val="24"/>
          <w:u w:val="single"/>
          <w:lang w:val="en-US" w:eastAsia="zh-CN"/>
        </w:rPr>
        <w:t xml:space="preserve"> 15 </w:t>
      </w:r>
      <w:r>
        <w:rPr>
          <w:rFonts w:hint="eastAsia" w:ascii="宋体" w:hAnsi="宋体"/>
          <w:sz w:val="24"/>
        </w:rPr>
        <w:t>时</w:t>
      </w:r>
      <w:r>
        <w:rPr>
          <w:rFonts w:hint="eastAsia" w:ascii="宋体" w:hAnsi="宋体"/>
          <w:sz w:val="24"/>
          <w:u w:val="single"/>
        </w:rPr>
        <w:t>00</w:t>
      </w:r>
      <w:r>
        <w:rPr>
          <w:rFonts w:hint="eastAsia" w:ascii="宋体" w:hAnsi="宋体"/>
          <w:sz w:val="24"/>
        </w:rPr>
        <w:t>分（北京时间）。</w:t>
      </w:r>
    </w:p>
    <w:p w14:paraId="1CE4B36B">
      <w:pPr>
        <w:spacing w:line="480" w:lineRule="exact"/>
        <w:ind w:firstLine="480" w:firstLineChars="200"/>
        <w:rPr>
          <w:rFonts w:hint="eastAsia" w:ascii="宋体" w:hAnsi="宋体"/>
          <w:sz w:val="24"/>
        </w:rPr>
      </w:pPr>
      <w:r>
        <w:rPr>
          <w:rFonts w:ascii="宋体" w:hAnsi="宋体"/>
          <w:sz w:val="24"/>
        </w:rPr>
        <w:t>3</w:t>
      </w:r>
      <w:r>
        <w:rPr>
          <w:rFonts w:hint="eastAsia" w:ascii="宋体" w:hAnsi="宋体"/>
          <w:sz w:val="24"/>
        </w:rPr>
        <w:t>、采购地点：</w:t>
      </w:r>
      <w:r>
        <w:rPr>
          <w:rFonts w:hint="eastAsia" w:ascii="宋体" w:hAnsi="宋体" w:eastAsia="宋体" w:cs="宋体"/>
          <w:color w:val="auto"/>
          <w:sz w:val="24"/>
          <w:szCs w:val="24"/>
          <w:lang w:val="en-US" w:eastAsia="zh-CN"/>
        </w:rPr>
        <w:t>张掖市畜牧兽医局</w:t>
      </w:r>
      <w:r>
        <w:rPr>
          <w:rFonts w:hint="eastAsia" w:ascii="宋体" w:hAnsi="宋体" w:cs="宋体"/>
          <w:color w:val="auto"/>
          <w:sz w:val="24"/>
          <w:szCs w:val="24"/>
          <w:lang w:val="en-US" w:eastAsia="zh-CN"/>
        </w:rPr>
        <w:t>4楼会议室</w:t>
      </w:r>
      <w:r>
        <w:rPr>
          <w:rFonts w:hint="eastAsia" w:ascii="宋体" w:hAnsi="宋体"/>
          <w:sz w:val="24"/>
        </w:rPr>
        <w:t>。</w:t>
      </w:r>
    </w:p>
    <w:p w14:paraId="112D32A4">
      <w:pPr>
        <w:spacing w:line="480" w:lineRule="exact"/>
        <w:ind w:firstLine="482" w:firstLineChars="200"/>
        <w:rPr>
          <w:rFonts w:hint="eastAsia" w:ascii="宋体" w:hAnsi="宋体"/>
          <w:b/>
          <w:bCs/>
          <w:sz w:val="24"/>
        </w:rPr>
      </w:pPr>
      <w:r>
        <w:rPr>
          <w:rFonts w:hint="eastAsia" w:ascii="宋体" w:hAnsi="宋体"/>
          <w:b/>
          <w:bCs/>
          <w:sz w:val="24"/>
        </w:rPr>
        <w:t>五、公示期限：采购公告的公告期限为</w:t>
      </w:r>
      <w:r>
        <w:rPr>
          <w:rFonts w:hint="eastAsia" w:ascii="宋体" w:hAnsi="宋体"/>
          <w:b/>
          <w:bCs/>
          <w:sz w:val="24"/>
          <w:lang w:val="en-US" w:eastAsia="zh-CN"/>
        </w:rPr>
        <w:t>3</w:t>
      </w:r>
      <w:r>
        <w:rPr>
          <w:rFonts w:hint="eastAsia" w:ascii="宋体" w:hAnsi="宋体"/>
          <w:b/>
          <w:bCs/>
          <w:sz w:val="24"/>
        </w:rPr>
        <w:t>个工作日</w:t>
      </w:r>
    </w:p>
    <w:p w14:paraId="66B5666C">
      <w:pPr>
        <w:spacing w:line="480" w:lineRule="exact"/>
        <w:ind w:firstLine="482" w:firstLineChars="200"/>
        <w:rPr>
          <w:rFonts w:hint="eastAsia" w:ascii="宋体" w:hAnsi="宋体"/>
          <w:b/>
          <w:bCs/>
          <w:sz w:val="24"/>
        </w:rPr>
      </w:pPr>
      <w:r>
        <w:rPr>
          <w:rFonts w:hint="eastAsia" w:ascii="宋体" w:hAnsi="宋体"/>
          <w:b/>
          <w:bCs/>
          <w:sz w:val="24"/>
        </w:rPr>
        <w:t>六、发布公告的媒介</w:t>
      </w:r>
    </w:p>
    <w:p w14:paraId="2755F908">
      <w:pPr>
        <w:spacing w:line="480" w:lineRule="exact"/>
        <w:ind w:firstLine="480" w:firstLineChars="200"/>
        <w:rPr>
          <w:rFonts w:hint="eastAsia" w:ascii="宋体" w:hAnsi="宋体"/>
          <w:b w:val="0"/>
          <w:bCs w:val="0"/>
          <w:sz w:val="24"/>
        </w:rPr>
      </w:pPr>
      <w:r>
        <w:rPr>
          <w:rFonts w:hint="eastAsia" w:ascii="宋体" w:hAnsi="宋体"/>
          <w:b w:val="0"/>
          <w:bCs w:val="0"/>
          <w:sz w:val="24"/>
        </w:rPr>
        <w:t>本次招标公告在甘肃经济信息网上发布。对于因其他网站转载并发布的非完整版或修改版公告，而导致误报名或无效报名的情形，招标人及代理机构不承担责任。</w:t>
      </w:r>
    </w:p>
    <w:p w14:paraId="0867A21E">
      <w:pPr>
        <w:spacing w:line="460" w:lineRule="exact"/>
        <w:ind w:firstLine="482" w:firstLineChars="200"/>
        <w:jc w:val="left"/>
        <w:rPr>
          <w:rFonts w:ascii="宋体" w:cs="宋体"/>
          <w:b/>
          <w:kern w:val="0"/>
          <w:sz w:val="24"/>
        </w:rPr>
      </w:pPr>
      <w:r>
        <w:rPr>
          <w:rFonts w:hint="eastAsia" w:ascii="宋体" w:hAnsi="宋体" w:cs="宋体"/>
          <w:b/>
          <w:kern w:val="0"/>
          <w:sz w:val="24"/>
          <w:lang w:val="en-US" w:eastAsia="zh-CN"/>
        </w:rPr>
        <w:t>七</w:t>
      </w:r>
      <w:r>
        <w:rPr>
          <w:rFonts w:hint="eastAsia" w:ascii="宋体" w:hAnsi="宋体" w:cs="宋体"/>
          <w:b/>
          <w:kern w:val="0"/>
          <w:sz w:val="24"/>
        </w:rPr>
        <w:t>、其他补充事宜</w:t>
      </w:r>
      <w:r>
        <w:rPr>
          <w:rFonts w:hint="eastAsia" w:ascii="宋体" w:hAnsi="宋体"/>
          <w:b/>
          <w:sz w:val="24"/>
        </w:rPr>
        <w:t>：</w:t>
      </w:r>
    </w:p>
    <w:p w14:paraId="44682B0D">
      <w:pPr>
        <w:spacing w:line="480" w:lineRule="exact"/>
        <w:ind w:firstLine="723" w:firstLineChars="300"/>
        <w:rPr>
          <w:rFonts w:hint="default" w:cs="经典宋体繁"/>
          <w:b/>
          <w:sz w:val="24"/>
          <w:lang w:val="en-US" w:eastAsia="zh-CN"/>
        </w:rPr>
      </w:pPr>
      <w:bookmarkStart w:id="17" w:name="_Toc28359085"/>
      <w:bookmarkStart w:id="18" w:name="_Toc35393796"/>
      <w:bookmarkStart w:id="19" w:name="_Toc35393627"/>
      <w:bookmarkStart w:id="20" w:name="_Toc28359008"/>
      <w:r>
        <w:rPr>
          <w:rFonts w:hint="eastAsia" w:cs="经典宋体繁"/>
          <w:b/>
          <w:sz w:val="24"/>
          <w:lang w:val="en-US" w:eastAsia="zh-CN"/>
        </w:rPr>
        <w:t>无</w:t>
      </w:r>
    </w:p>
    <w:p w14:paraId="07CF0010">
      <w:pPr>
        <w:spacing w:line="480" w:lineRule="exact"/>
        <w:ind w:firstLine="482" w:firstLineChars="200"/>
        <w:rPr>
          <w:rFonts w:cs="经典宋体繁"/>
          <w:b/>
          <w:sz w:val="24"/>
        </w:rPr>
      </w:pPr>
      <w:r>
        <w:rPr>
          <w:rFonts w:hint="eastAsia" w:cs="经典宋体繁"/>
          <w:b/>
          <w:sz w:val="24"/>
          <w:lang w:val="en-US" w:eastAsia="zh-CN"/>
        </w:rPr>
        <w:t>八</w:t>
      </w:r>
      <w:r>
        <w:rPr>
          <w:rFonts w:hint="eastAsia" w:cs="经典宋体繁"/>
          <w:b/>
          <w:sz w:val="24"/>
        </w:rPr>
        <w:t>、对本次招标提出询问，请按</w:t>
      </w:r>
      <w:r>
        <w:rPr>
          <w:rFonts w:cs="经典宋体繁"/>
          <w:b/>
          <w:sz w:val="24"/>
        </w:rPr>
        <w:t>以下方式</w:t>
      </w:r>
      <w:r>
        <w:rPr>
          <w:rFonts w:hint="eastAsia" w:cs="经典宋体繁"/>
          <w:b/>
          <w:sz w:val="24"/>
        </w:rPr>
        <w:t>联系。</w:t>
      </w:r>
      <w:bookmarkEnd w:id="17"/>
      <w:bookmarkEnd w:id="18"/>
      <w:bookmarkEnd w:id="19"/>
      <w:bookmarkEnd w:id="20"/>
    </w:p>
    <w:p w14:paraId="153622D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1.采购人信息</w:t>
      </w:r>
    </w:p>
    <w:p w14:paraId="6B907E0A">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采购人：张掖市畜牧兽医局</w:t>
      </w:r>
    </w:p>
    <w:p w14:paraId="78577CD1">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址：甘肃省张掖市甘州区南街街道南环路661号</w:t>
      </w:r>
    </w:p>
    <w:p w14:paraId="13C544CB">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联系电话：13830691819</w:t>
      </w:r>
    </w:p>
    <w:p w14:paraId="3DC61B7B">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2.采购代理机构信息</w:t>
      </w:r>
    </w:p>
    <w:p w14:paraId="13D99D6A">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u w:val="none"/>
          <w:lang w:val="en-US" w:eastAsia="zh-CN"/>
        </w:rPr>
        <w:t>甘肃卓文项目管理咨询有限公司</w:t>
      </w:r>
    </w:p>
    <w:p w14:paraId="55289E88">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地 址：甘肃省张掖市甘州区富民小区新世纪商城B区1号楼1幢西105号商铺</w:t>
      </w:r>
    </w:p>
    <w:p w14:paraId="70BBA3BB">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联系方式：</w:t>
      </w:r>
      <w:r>
        <w:rPr>
          <w:rFonts w:hint="eastAsia" w:ascii="宋体" w:hAnsi="宋体" w:eastAsia="宋体" w:cs="宋体"/>
          <w:color w:val="auto"/>
          <w:sz w:val="24"/>
          <w:szCs w:val="24"/>
          <w:u w:val="none"/>
          <w:lang w:val="en-US" w:eastAsia="zh-CN"/>
        </w:rPr>
        <w:t xml:space="preserve">18298570231  </w:t>
      </w:r>
    </w:p>
    <w:p w14:paraId="25B528DB">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3.项目联系方式</w:t>
      </w:r>
    </w:p>
    <w:p w14:paraId="549A301D">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项目联系人：</w:t>
      </w:r>
      <w:r>
        <w:rPr>
          <w:rFonts w:hint="eastAsia" w:cs="宋体"/>
          <w:color w:val="auto"/>
          <w:sz w:val="24"/>
          <w:lang w:val="en-US" w:eastAsia="zh-CN"/>
        </w:rPr>
        <w:t>安丽娟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rPr>
        <w:t>电　话：</w:t>
      </w:r>
      <w:r>
        <w:rPr>
          <w:rFonts w:hint="eastAsia" w:ascii="宋体" w:hAnsi="宋体" w:eastAsia="宋体" w:cs="宋体"/>
          <w:color w:val="auto"/>
          <w:sz w:val="24"/>
          <w:szCs w:val="24"/>
          <w:lang w:val="en-US" w:eastAsia="zh-CN"/>
        </w:rPr>
        <w:t>13830691819</w:t>
      </w:r>
    </w:p>
    <w:p w14:paraId="6BF1A527">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项目联系人：曹剑超     电  话：</w:t>
      </w:r>
      <w:r>
        <w:rPr>
          <w:rFonts w:hint="eastAsia" w:ascii="宋体" w:hAnsi="宋体" w:eastAsia="宋体" w:cs="宋体"/>
          <w:color w:val="auto"/>
          <w:sz w:val="24"/>
          <w:szCs w:val="24"/>
          <w:u w:val="none"/>
          <w:lang w:val="en-US" w:eastAsia="zh-CN"/>
        </w:rPr>
        <w:t>18298570231</w:t>
      </w:r>
      <w:r>
        <w:rPr>
          <w:rFonts w:hint="eastAsia" w:ascii="宋体" w:hAnsi="宋体" w:eastAsia="宋体" w:cs="宋体"/>
          <w:color w:val="auto"/>
          <w:sz w:val="24"/>
          <w:u w:val="none"/>
          <w:lang w:val="en-US" w:eastAsia="zh-CN"/>
        </w:rPr>
        <w:t xml:space="preserve"> </w:t>
      </w:r>
    </w:p>
    <w:p w14:paraId="45384DFE">
      <w:pPr>
        <w:spacing w:line="480" w:lineRule="exact"/>
        <w:ind w:left="708" w:hanging="708"/>
        <w:rPr>
          <w:rFonts w:ascii="宋体" w:hAnsi="宋体"/>
          <w:sz w:val="24"/>
        </w:rPr>
      </w:pPr>
      <w:r>
        <w:rPr>
          <w:rFonts w:hint="eastAsia" w:ascii="宋体" w:hAnsi="宋体"/>
          <w:sz w:val="24"/>
        </w:rPr>
        <w:t xml:space="preserve">                                                   </w:t>
      </w:r>
    </w:p>
    <w:p w14:paraId="30FE0256">
      <w:pPr>
        <w:ind w:left="708" w:hanging="708"/>
        <w:rPr>
          <w:rFonts w:ascii="宋体" w:hAnsi="宋体"/>
          <w:sz w:val="28"/>
          <w:szCs w:val="28"/>
        </w:rPr>
      </w:pPr>
    </w:p>
    <w:p w14:paraId="0EAE7DFF">
      <w:pPr>
        <w:ind w:left="708" w:hanging="708"/>
        <w:rPr>
          <w:rFonts w:ascii="宋体" w:hAnsi="宋体"/>
          <w:sz w:val="28"/>
          <w:szCs w:val="28"/>
        </w:rPr>
      </w:pPr>
    </w:p>
    <w:p w14:paraId="683723BF">
      <w:pPr>
        <w:ind w:left="708" w:hanging="708"/>
        <w:rPr>
          <w:rFonts w:ascii="宋体" w:hAnsi="宋体"/>
          <w:sz w:val="28"/>
          <w:szCs w:val="28"/>
        </w:rPr>
      </w:pPr>
    </w:p>
    <w:p w14:paraId="09B6D4ED">
      <w:pPr>
        <w:ind w:left="708" w:hanging="708"/>
        <w:rPr>
          <w:rFonts w:ascii="宋体" w:hAnsi="宋体"/>
          <w:sz w:val="28"/>
          <w:szCs w:val="28"/>
        </w:rPr>
      </w:pPr>
    </w:p>
    <w:p w14:paraId="4928FE0C">
      <w:pPr>
        <w:ind w:left="708" w:hanging="708"/>
        <w:rPr>
          <w:rFonts w:ascii="宋体" w:hAnsi="宋体"/>
          <w:sz w:val="28"/>
          <w:szCs w:val="28"/>
        </w:rPr>
      </w:pPr>
    </w:p>
    <w:p w14:paraId="3F3299D6">
      <w:pPr>
        <w:ind w:left="708" w:hanging="708"/>
        <w:rPr>
          <w:rFonts w:ascii="宋体" w:hAnsi="宋体"/>
          <w:sz w:val="28"/>
          <w:szCs w:val="28"/>
        </w:rPr>
      </w:pPr>
    </w:p>
    <w:p w14:paraId="55050503">
      <w:pPr>
        <w:ind w:left="708" w:hanging="708"/>
        <w:rPr>
          <w:rFonts w:ascii="宋体" w:hAnsi="宋体"/>
          <w:sz w:val="28"/>
          <w:szCs w:val="28"/>
        </w:rPr>
      </w:pPr>
    </w:p>
    <w:p w14:paraId="7E03E598">
      <w:pPr>
        <w:rPr>
          <w:rFonts w:ascii="宋体" w:hAnsi="宋体"/>
        </w:rPr>
      </w:pPr>
    </w:p>
    <w:p w14:paraId="5DD75428">
      <w:pPr>
        <w:rPr>
          <w:rFonts w:ascii="宋体" w:hAnsi="宋体"/>
        </w:rPr>
      </w:pPr>
    </w:p>
    <w:p w14:paraId="0834C27B">
      <w:pPr>
        <w:rPr>
          <w:rFonts w:ascii="宋体" w:hAnsi="宋体"/>
        </w:rPr>
      </w:pPr>
    </w:p>
    <w:p w14:paraId="3CC81B20">
      <w:pPr>
        <w:rPr>
          <w:rFonts w:ascii="宋体" w:hAnsi="宋体"/>
        </w:rPr>
      </w:pPr>
    </w:p>
    <w:p w14:paraId="1E11D6CD">
      <w:pPr>
        <w:rPr>
          <w:rFonts w:ascii="宋体" w:hAnsi="宋体"/>
        </w:rPr>
      </w:pPr>
    </w:p>
    <w:p w14:paraId="75D2B298">
      <w:pPr>
        <w:rPr>
          <w:rFonts w:ascii="宋体" w:hAnsi="宋体"/>
        </w:rPr>
      </w:pPr>
    </w:p>
    <w:p w14:paraId="46D0B05B">
      <w:pPr>
        <w:rPr>
          <w:rFonts w:ascii="宋体" w:hAnsi="宋体"/>
        </w:rPr>
      </w:pPr>
    </w:p>
    <w:p w14:paraId="1A67FCCD">
      <w:pPr>
        <w:rPr>
          <w:rFonts w:ascii="宋体" w:hAnsi="宋体"/>
        </w:rPr>
      </w:pPr>
    </w:p>
    <w:p w14:paraId="3CA69B65">
      <w:pPr>
        <w:rPr>
          <w:rFonts w:ascii="宋体" w:hAnsi="宋体"/>
        </w:rPr>
      </w:pPr>
    </w:p>
    <w:p w14:paraId="57D0E0A1">
      <w:pPr>
        <w:rPr>
          <w:rFonts w:ascii="宋体" w:hAnsi="宋体"/>
        </w:rPr>
      </w:pPr>
    </w:p>
    <w:p w14:paraId="536CAB0F">
      <w:pPr>
        <w:rPr>
          <w:rFonts w:ascii="宋体" w:hAnsi="宋体"/>
        </w:rPr>
      </w:pPr>
    </w:p>
    <w:p w14:paraId="4D40A3B8">
      <w:pPr>
        <w:rPr>
          <w:rFonts w:ascii="宋体" w:hAnsi="宋体"/>
        </w:rPr>
      </w:pPr>
    </w:p>
    <w:p w14:paraId="1781C729">
      <w:pPr>
        <w:pStyle w:val="3"/>
        <w:ind w:firstLine="2209" w:firstLineChars="500"/>
        <w:rPr>
          <w:rFonts w:ascii="宋体" w:hAnsi="宋体"/>
        </w:rPr>
      </w:pPr>
      <w:bookmarkStart w:id="21" w:name="_Toc19097"/>
      <w:r>
        <w:rPr>
          <w:rFonts w:hint="eastAsia" w:ascii="宋体" w:hAnsi="宋体"/>
        </w:rPr>
        <w:t>第</w:t>
      </w:r>
      <w:r>
        <w:rPr>
          <w:rFonts w:hint="eastAsia" w:ascii="宋体" w:hAnsi="宋体"/>
          <w:lang w:eastAsia="zh-CN"/>
        </w:rPr>
        <w:t>三</w:t>
      </w:r>
      <w:r>
        <w:rPr>
          <w:rFonts w:hint="eastAsia" w:ascii="宋体" w:hAnsi="宋体"/>
        </w:rPr>
        <w:t>部分</w:t>
      </w:r>
      <w:r>
        <w:rPr>
          <w:rFonts w:ascii="宋体" w:hAnsi="宋体"/>
        </w:rPr>
        <w:t xml:space="preserve">  </w:t>
      </w:r>
      <w:r>
        <w:rPr>
          <w:rFonts w:hint="eastAsia" w:ascii="宋体" w:hAnsi="宋体"/>
        </w:rPr>
        <w:t>投标人须知</w:t>
      </w:r>
      <w:bookmarkEnd w:id="1"/>
      <w:bookmarkEnd w:id="21"/>
    </w:p>
    <w:p w14:paraId="22361250">
      <w:pPr>
        <w:ind w:left="708" w:hanging="708"/>
        <w:rPr>
          <w:rFonts w:ascii="宋体" w:hAnsi="宋体"/>
          <w:sz w:val="28"/>
          <w:szCs w:val="28"/>
        </w:rPr>
      </w:pPr>
    </w:p>
    <w:p w14:paraId="141E2EE2">
      <w:pPr>
        <w:ind w:left="708" w:hanging="708"/>
        <w:rPr>
          <w:rFonts w:ascii="宋体" w:hAnsi="宋体"/>
          <w:sz w:val="28"/>
          <w:szCs w:val="28"/>
        </w:rPr>
      </w:pPr>
    </w:p>
    <w:p w14:paraId="59A9A133">
      <w:pPr>
        <w:ind w:left="708" w:hanging="708"/>
        <w:rPr>
          <w:rFonts w:ascii="宋体" w:hAnsi="宋体"/>
          <w:sz w:val="28"/>
          <w:szCs w:val="28"/>
        </w:rPr>
      </w:pPr>
    </w:p>
    <w:p w14:paraId="36A04275">
      <w:pPr>
        <w:ind w:left="708" w:hanging="708"/>
        <w:rPr>
          <w:rFonts w:ascii="宋体" w:hAnsi="宋体"/>
          <w:sz w:val="28"/>
          <w:szCs w:val="28"/>
        </w:rPr>
      </w:pPr>
    </w:p>
    <w:p w14:paraId="0FE31405">
      <w:pPr>
        <w:ind w:left="708" w:hanging="708"/>
        <w:rPr>
          <w:rFonts w:ascii="宋体" w:hAnsi="宋体"/>
          <w:sz w:val="28"/>
          <w:szCs w:val="28"/>
        </w:rPr>
      </w:pPr>
    </w:p>
    <w:p w14:paraId="0ECC7096">
      <w:pPr>
        <w:ind w:left="708" w:hanging="708"/>
        <w:rPr>
          <w:rFonts w:ascii="宋体" w:hAnsi="宋体"/>
          <w:sz w:val="28"/>
          <w:szCs w:val="28"/>
        </w:rPr>
      </w:pPr>
    </w:p>
    <w:p w14:paraId="10EDD0A5">
      <w:pPr>
        <w:ind w:left="708" w:hanging="708"/>
        <w:rPr>
          <w:rFonts w:ascii="宋体" w:hAnsi="宋体"/>
          <w:sz w:val="28"/>
          <w:szCs w:val="28"/>
        </w:rPr>
      </w:pPr>
    </w:p>
    <w:p w14:paraId="20DB29A0">
      <w:pPr>
        <w:ind w:left="708" w:hanging="708"/>
        <w:rPr>
          <w:rFonts w:ascii="宋体" w:hAnsi="宋体"/>
          <w:sz w:val="28"/>
          <w:szCs w:val="28"/>
        </w:rPr>
      </w:pPr>
    </w:p>
    <w:p w14:paraId="71AC12AF">
      <w:pPr>
        <w:ind w:left="708" w:hanging="708"/>
        <w:rPr>
          <w:rFonts w:ascii="宋体" w:hAnsi="宋体"/>
          <w:sz w:val="28"/>
          <w:szCs w:val="28"/>
        </w:rPr>
      </w:pPr>
    </w:p>
    <w:p w14:paraId="3E3C23F0">
      <w:pPr>
        <w:ind w:left="708" w:hanging="708"/>
        <w:rPr>
          <w:rFonts w:ascii="宋体" w:hAnsi="宋体"/>
          <w:sz w:val="28"/>
          <w:szCs w:val="28"/>
        </w:rPr>
      </w:pPr>
    </w:p>
    <w:p w14:paraId="1F5CAE39">
      <w:pPr>
        <w:ind w:left="708" w:hanging="708"/>
        <w:rPr>
          <w:rFonts w:ascii="宋体" w:hAnsi="宋体"/>
          <w:sz w:val="28"/>
          <w:szCs w:val="28"/>
        </w:rPr>
      </w:pPr>
    </w:p>
    <w:p w14:paraId="43DFBCE3">
      <w:pPr>
        <w:pStyle w:val="4"/>
        <w:spacing w:line="500" w:lineRule="exact"/>
        <w:rPr>
          <w:rFonts w:ascii="宋体" w:hAnsi="宋体" w:eastAsia="宋体"/>
          <w:szCs w:val="30"/>
        </w:rPr>
      </w:pPr>
      <w:bookmarkStart w:id="22" w:name="_Toc30707"/>
      <w:bookmarkStart w:id="23" w:name="_Toc146209757"/>
      <w:bookmarkStart w:id="24" w:name="_Toc452737741"/>
      <w:bookmarkStart w:id="25" w:name="_Toc449469104"/>
      <w:bookmarkStart w:id="26" w:name="_Toc3807"/>
      <w:r>
        <w:rPr>
          <w:rFonts w:hint="eastAsia" w:ascii="宋体" w:hAnsi="宋体" w:eastAsia="宋体"/>
          <w:szCs w:val="30"/>
        </w:rPr>
        <w:t>一、投标人须知前附表</w:t>
      </w:r>
      <w:bookmarkEnd w:id="22"/>
      <w:bookmarkEnd w:id="23"/>
      <w:bookmarkEnd w:id="24"/>
      <w:bookmarkEnd w:id="25"/>
    </w:p>
    <w:p w14:paraId="59EB9BBA">
      <w:pPr>
        <w:pStyle w:val="13"/>
        <w:adjustRightInd w:val="0"/>
        <w:spacing w:line="500" w:lineRule="exact"/>
        <w:ind w:left="11" w:hanging="11"/>
        <w:jc w:val="left"/>
        <w:rPr>
          <w:rFonts w:hAnsi="宋体" w:cs="Times New Roman"/>
          <w:b/>
          <w:spacing w:val="-6"/>
          <w:w w:val="95"/>
          <w:sz w:val="24"/>
          <w:szCs w:val="24"/>
        </w:rPr>
      </w:pPr>
      <w:r>
        <w:rPr>
          <w:rFonts w:hint="eastAsia" w:hAnsi="宋体" w:cs="Times New Roman"/>
          <w:b/>
          <w:spacing w:val="-6"/>
          <w:w w:val="95"/>
          <w:sz w:val="24"/>
          <w:szCs w:val="24"/>
        </w:rPr>
        <w:t>（本表关于投标所需的具体资料是对供应商须知的具体补充和修改，如有矛盾，以本附表为准）</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2051"/>
        <w:gridCol w:w="6510"/>
      </w:tblGrid>
      <w:tr w14:paraId="3A39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648CF46D">
            <w:pPr>
              <w:pStyle w:val="13"/>
              <w:adjustRightInd w:val="0"/>
              <w:spacing w:line="500" w:lineRule="exact"/>
              <w:ind w:left="610" w:hanging="610"/>
              <w:jc w:val="center"/>
              <w:rPr>
                <w:rFonts w:hAnsi="宋体" w:cs="Times New Roman"/>
                <w:b/>
                <w:sz w:val="24"/>
                <w:szCs w:val="24"/>
              </w:rPr>
            </w:pPr>
            <w:r>
              <w:rPr>
                <w:rFonts w:hint="eastAsia" w:hAnsi="宋体" w:cs="Times New Roman"/>
                <w:b/>
                <w:sz w:val="24"/>
                <w:szCs w:val="24"/>
              </w:rPr>
              <w:t>序号</w:t>
            </w:r>
          </w:p>
        </w:tc>
        <w:tc>
          <w:tcPr>
            <w:tcW w:w="1153" w:type="pct"/>
            <w:vAlign w:val="center"/>
          </w:tcPr>
          <w:p w14:paraId="25A5237F">
            <w:pPr>
              <w:pStyle w:val="13"/>
              <w:adjustRightInd w:val="0"/>
              <w:spacing w:line="500" w:lineRule="exact"/>
              <w:ind w:left="610" w:hanging="610"/>
              <w:jc w:val="center"/>
              <w:rPr>
                <w:rFonts w:hAnsi="宋体" w:cs="Times New Roman"/>
                <w:b/>
                <w:sz w:val="24"/>
                <w:szCs w:val="24"/>
              </w:rPr>
            </w:pPr>
            <w:r>
              <w:rPr>
                <w:rFonts w:hint="eastAsia" w:hAnsi="宋体" w:cs="Times New Roman"/>
                <w:b/>
                <w:sz w:val="24"/>
                <w:szCs w:val="24"/>
              </w:rPr>
              <w:t>名称</w:t>
            </w:r>
          </w:p>
        </w:tc>
        <w:tc>
          <w:tcPr>
            <w:tcW w:w="3468" w:type="pct"/>
            <w:vAlign w:val="center"/>
          </w:tcPr>
          <w:p w14:paraId="6F3B10A1">
            <w:pPr>
              <w:pStyle w:val="13"/>
              <w:adjustRightInd w:val="0"/>
              <w:spacing w:line="500" w:lineRule="exact"/>
              <w:ind w:left="610" w:hanging="610"/>
              <w:jc w:val="center"/>
              <w:rPr>
                <w:rFonts w:hAnsi="宋体" w:cs="Times New Roman"/>
                <w:b/>
                <w:sz w:val="24"/>
                <w:szCs w:val="24"/>
              </w:rPr>
            </w:pPr>
            <w:r>
              <w:rPr>
                <w:rFonts w:hint="eastAsia" w:hAnsi="宋体" w:cs="Times New Roman"/>
                <w:b/>
                <w:sz w:val="24"/>
                <w:szCs w:val="24"/>
              </w:rPr>
              <w:t>内容</w:t>
            </w:r>
          </w:p>
        </w:tc>
      </w:tr>
      <w:tr w14:paraId="5402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7A15A5FA">
            <w:pPr>
              <w:pStyle w:val="13"/>
              <w:adjustRightInd w:val="0"/>
              <w:spacing w:line="500" w:lineRule="exact"/>
              <w:ind w:left="610" w:hanging="610"/>
              <w:jc w:val="center"/>
              <w:rPr>
                <w:rFonts w:hAnsi="宋体" w:cs="Times New Roman"/>
                <w:sz w:val="24"/>
                <w:szCs w:val="24"/>
              </w:rPr>
            </w:pPr>
            <w:r>
              <w:rPr>
                <w:rFonts w:hAnsi="宋体" w:cs="Times New Roman"/>
                <w:sz w:val="24"/>
                <w:szCs w:val="24"/>
              </w:rPr>
              <w:t>1</w:t>
            </w:r>
          </w:p>
        </w:tc>
        <w:tc>
          <w:tcPr>
            <w:tcW w:w="1153" w:type="pct"/>
            <w:vAlign w:val="center"/>
          </w:tcPr>
          <w:p w14:paraId="20C83DD6">
            <w:pPr>
              <w:pStyle w:val="13"/>
              <w:adjustRightInd w:val="0"/>
              <w:spacing w:line="500" w:lineRule="exact"/>
              <w:ind w:left="610" w:hanging="610"/>
              <w:jc w:val="center"/>
              <w:rPr>
                <w:rFonts w:hAnsi="宋体" w:cs="Times New Roman"/>
                <w:sz w:val="24"/>
                <w:szCs w:val="24"/>
              </w:rPr>
            </w:pPr>
            <w:r>
              <w:rPr>
                <w:rFonts w:hint="eastAsia" w:hAnsi="宋体" w:cs="Times New Roman"/>
                <w:sz w:val="24"/>
                <w:szCs w:val="24"/>
              </w:rPr>
              <w:t>采购人</w:t>
            </w:r>
          </w:p>
        </w:tc>
        <w:tc>
          <w:tcPr>
            <w:tcW w:w="3468" w:type="pct"/>
            <w:vAlign w:val="center"/>
          </w:tcPr>
          <w:p w14:paraId="25BF8B0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采购人：张掖市畜牧兽医局</w:t>
            </w:r>
          </w:p>
          <w:p w14:paraId="5960E25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址：甘肃省张掖市甘州区南街街道南环路661号</w:t>
            </w:r>
          </w:p>
          <w:p w14:paraId="16CA0C5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联系人：安丽娟</w:t>
            </w:r>
          </w:p>
          <w:p w14:paraId="5A6A3183">
            <w:pPr>
              <w:keepNext w:val="0"/>
              <w:keepLines w:val="0"/>
              <w:pageBreakBefore w:val="0"/>
              <w:widowControl w:val="0"/>
              <w:kinsoku/>
              <w:wordWrap/>
              <w:overflowPunct/>
              <w:topLinePunct w:val="0"/>
              <w:autoSpaceDE/>
              <w:autoSpaceDN/>
              <w:bidi w:val="0"/>
              <w:adjustRightInd/>
              <w:snapToGrid/>
              <w:spacing w:line="480" w:lineRule="auto"/>
              <w:textAlignment w:val="auto"/>
              <w:rPr>
                <w:rFonts w:hAnsi="宋体" w:cs="Times New Roman"/>
                <w:sz w:val="24"/>
                <w:szCs w:val="24"/>
              </w:rPr>
            </w:pPr>
            <w:r>
              <w:rPr>
                <w:rFonts w:hint="eastAsia" w:ascii="宋体" w:hAnsi="宋体" w:eastAsia="宋体" w:cs="宋体"/>
                <w:color w:val="auto"/>
                <w:sz w:val="24"/>
                <w:szCs w:val="24"/>
                <w:lang w:val="en-US" w:eastAsia="zh-CN"/>
              </w:rPr>
              <w:t>联系电话：13830691819</w:t>
            </w:r>
          </w:p>
        </w:tc>
      </w:tr>
      <w:tr w14:paraId="08C4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6756B953">
            <w:pPr>
              <w:pStyle w:val="13"/>
              <w:adjustRightInd w:val="0"/>
              <w:spacing w:line="500" w:lineRule="exact"/>
              <w:ind w:left="610" w:hanging="610"/>
              <w:jc w:val="center"/>
              <w:rPr>
                <w:rFonts w:hAnsi="宋体" w:cs="Times New Roman"/>
                <w:sz w:val="24"/>
                <w:szCs w:val="24"/>
              </w:rPr>
            </w:pPr>
            <w:r>
              <w:rPr>
                <w:rFonts w:hAnsi="宋体" w:cs="Times New Roman"/>
                <w:sz w:val="24"/>
                <w:szCs w:val="24"/>
              </w:rPr>
              <w:t>2</w:t>
            </w:r>
          </w:p>
        </w:tc>
        <w:tc>
          <w:tcPr>
            <w:tcW w:w="1153" w:type="pct"/>
            <w:vAlign w:val="center"/>
          </w:tcPr>
          <w:p w14:paraId="18C79916">
            <w:pPr>
              <w:pStyle w:val="13"/>
              <w:adjustRightInd w:val="0"/>
              <w:spacing w:line="500" w:lineRule="exact"/>
              <w:ind w:left="610" w:hanging="610"/>
              <w:jc w:val="center"/>
              <w:rPr>
                <w:rFonts w:hAnsi="宋体" w:cs="Times New Roman"/>
                <w:sz w:val="24"/>
                <w:szCs w:val="24"/>
              </w:rPr>
            </w:pPr>
            <w:r>
              <w:rPr>
                <w:rFonts w:hint="eastAsia" w:hAnsi="宋体" w:cs="Times New Roman"/>
                <w:sz w:val="24"/>
                <w:szCs w:val="24"/>
              </w:rPr>
              <w:t>招标代理机构</w:t>
            </w:r>
          </w:p>
        </w:tc>
        <w:tc>
          <w:tcPr>
            <w:tcW w:w="3468" w:type="pct"/>
            <w:vAlign w:val="center"/>
          </w:tcPr>
          <w:p w14:paraId="28E2562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u w:val="none"/>
                <w:lang w:val="en-US" w:eastAsia="zh-CN"/>
              </w:rPr>
              <w:t>甘肃卓文项目管理咨询有限公司</w:t>
            </w:r>
          </w:p>
          <w:p w14:paraId="3F5AF25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地 址：甘肃省张掖市甘州区富民小区新世纪商城B区1号楼1幢西105号商铺</w:t>
            </w:r>
          </w:p>
          <w:p w14:paraId="53926FF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联系人：曹剑超</w:t>
            </w:r>
          </w:p>
          <w:p w14:paraId="61BEF602">
            <w:pPr>
              <w:keepNext w:val="0"/>
              <w:keepLines w:val="0"/>
              <w:pageBreakBefore w:val="0"/>
              <w:widowControl w:val="0"/>
              <w:kinsoku/>
              <w:wordWrap/>
              <w:overflowPunct/>
              <w:topLinePunct w:val="0"/>
              <w:autoSpaceDE/>
              <w:autoSpaceDN/>
              <w:bidi w:val="0"/>
              <w:adjustRightInd/>
              <w:snapToGrid/>
              <w:spacing w:line="480" w:lineRule="auto"/>
              <w:textAlignment w:val="auto"/>
              <w:rPr>
                <w:rFonts w:hAnsi="宋体" w:cs="Times New Roman"/>
                <w:sz w:val="24"/>
                <w:szCs w:val="24"/>
              </w:rPr>
            </w:pPr>
            <w:r>
              <w:rPr>
                <w:rFonts w:hint="eastAsia" w:ascii="宋体" w:hAnsi="宋体" w:eastAsia="宋体" w:cs="宋体"/>
                <w:color w:val="auto"/>
                <w:sz w:val="24"/>
                <w:szCs w:val="24"/>
                <w:lang w:val="en-US" w:eastAsia="zh-CN"/>
              </w:rPr>
              <w:t>联系方式：</w:t>
            </w:r>
            <w:r>
              <w:rPr>
                <w:rFonts w:hint="eastAsia" w:ascii="宋体" w:hAnsi="宋体" w:eastAsia="宋体" w:cs="宋体"/>
                <w:color w:val="auto"/>
                <w:sz w:val="24"/>
                <w:szCs w:val="24"/>
                <w:u w:val="none"/>
                <w:lang w:val="en-US" w:eastAsia="zh-CN"/>
              </w:rPr>
              <w:t xml:space="preserve">18298570231  </w:t>
            </w:r>
          </w:p>
        </w:tc>
      </w:tr>
      <w:tr w14:paraId="3C20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65C6C693">
            <w:pPr>
              <w:pStyle w:val="13"/>
              <w:adjustRightInd w:val="0"/>
              <w:spacing w:line="500" w:lineRule="exact"/>
              <w:ind w:left="607" w:hanging="607"/>
              <w:jc w:val="center"/>
              <w:rPr>
                <w:rFonts w:hAnsi="宋体" w:cs="Times New Roman"/>
                <w:sz w:val="24"/>
                <w:szCs w:val="24"/>
              </w:rPr>
            </w:pPr>
            <w:r>
              <w:rPr>
                <w:rFonts w:hAnsi="宋体" w:cs="Times New Roman"/>
                <w:sz w:val="24"/>
                <w:szCs w:val="24"/>
              </w:rPr>
              <w:t>3</w:t>
            </w:r>
          </w:p>
        </w:tc>
        <w:tc>
          <w:tcPr>
            <w:tcW w:w="1153" w:type="pct"/>
            <w:vAlign w:val="center"/>
          </w:tcPr>
          <w:p w14:paraId="48F812E4">
            <w:pPr>
              <w:pStyle w:val="13"/>
              <w:adjustRightInd w:val="0"/>
              <w:spacing w:line="500" w:lineRule="exact"/>
              <w:ind w:left="607" w:hanging="607"/>
              <w:jc w:val="center"/>
              <w:rPr>
                <w:rFonts w:hAnsi="宋体" w:cs="Times New Roman"/>
                <w:sz w:val="24"/>
                <w:szCs w:val="24"/>
              </w:rPr>
            </w:pPr>
            <w:r>
              <w:rPr>
                <w:rFonts w:hint="eastAsia" w:hAnsi="宋体" w:cs="Times New Roman"/>
                <w:sz w:val="24"/>
                <w:szCs w:val="24"/>
              </w:rPr>
              <w:t>项目名称</w:t>
            </w:r>
          </w:p>
        </w:tc>
        <w:tc>
          <w:tcPr>
            <w:tcW w:w="3468" w:type="pct"/>
            <w:vAlign w:val="center"/>
          </w:tcPr>
          <w:p w14:paraId="4D30F544">
            <w:pPr>
              <w:pStyle w:val="13"/>
              <w:adjustRightInd w:val="0"/>
              <w:spacing w:line="500" w:lineRule="exact"/>
              <w:jc w:val="left"/>
              <w:rPr>
                <w:rFonts w:hint="eastAsia" w:hAnsi="宋体" w:eastAsia="宋体" w:cs="Times New Roman"/>
                <w:spacing w:val="-8"/>
                <w:sz w:val="24"/>
                <w:szCs w:val="24"/>
                <w:lang w:eastAsia="zh-CN"/>
              </w:rPr>
            </w:pPr>
            <w:r>
              <w:rPr>
                <w:rFonts w:hint="eastAsia" w:hAnsi="宋体" w:cs="Times New Roman"/>
                <w:spacing w:val="-8"/>
                <w:sz w:val="24"/>
                <w:szCs w:val="24"/>
                <w:lang w:eastAsia="zh-CN"/>
              </w:rPr>
              <w:t>2026年动物疫病防控物资采购项目- 羊棘球蚴(包虫)病基因工程亚单位疫苗</w:t>
            </w:r>
          </w:p>
        </w:tc>
      </w:tr>
      <w:tr w14:paraId="3B31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0F46446E">
            <w:pPr>
              <w:pStyle w:val="13"/>
              <w:adjustRightInd w:val="0"/>
              <w:spacing w:line="500" w:lineRule="exact"/>
              <w:ind w:left="607" w:hanging="607"/>
              <w:jc w:val="center"/>
              <w:rPr>
                <w:rFonts w:hAnsi="宋体" w:cs="Times New Roman"/>
                <w:sz w:val="24"/>
                <w:szCs w:val="24"/>
              </w:rPr>
            </w:pPr>
            <w:r>
              <w:rPr>
                <w:rFonts w:hAnsi="宋体" w:cs="Times New Roman"/>
                <w:sz w:val="24"/>
                <w:szCs w:val="24"/>
              </w:rPr>
              <w:t>4</w:t>
            </w:r>
          </w:p>
        </w:tc>
        <w:tc>
          <w:tcPr>
            <w:tcW w:w="1153" w:type="pct"/>
            <w:vAlign w:val="center"/>
          </w:tcPr>
          <w:p w14:paraId="1D373BF5">
            <w:pPr>
              <w:pStyle w:val="13"/>
              <w:adjustRightInd w:val="0"/>
              <w:spacing w:line="500" w:lineRule="exact"/>
              <w:ind w:left="607" w:hanging="607"/>
              <w:jc w:val="center"/>
              <w:rPr>
                <w:rFonts w:hAnsi="宋体"/>
                <w:sz w:val="24"/>
                <w:szCs w:val="24"/>
              </w:rPr>
            </w:pPr>
            <w:r>
              <w:rPr>
                <w:rFonts w:hint="eastAsia" w:hAnsi="宋体"/>
                <w:sz w:val="24"/>
                <w:szCs w:val="24"/>
              </w:rPr>
              <w:t>招标内容</w:t>
            </w:r>
          </w:p>
        </w:tc>
        <w:tc>
          <w:tcPr>
            <w:tcW w:w="3468" w:type="pct"/>
            <w:vAlign w:val="center"/>
          </w:tcPr>
          <w:p w14:paraId="52B50CBF">
            <w:pPr>
              <w:spacing w:line="480" w:lineRule="exact"/>
              <w:rPr>
                <w:rFonts w:hint="eastAsia" w:ascii="宋体" w:hAnsi="宋体" w:eastAsia="宋体"/>
                <w:sz w:val="24"/>
                <w:lang w:eastAsia="zh-CN"/>
              </w:rPr>
            </w:pPr>
            <w:r>
              <w:rPr>
                <w:rFonts w:hint="eastAsia" w:ascii="宋体" w:hAnsi="宋体"/>
                <w:sz w:val="24"/>
                <w:lang w:val="en-US" w:eastAsia="zh-CN"/>
              </w:rPr>
              <w:t>采购</w:t>
            </w:r>
            <w:r>
              <w:rPr>
                <w:rFonts w:hint="eastAsia" w:ascii="宋体" w:hAnsi="宋体" w:cs="经典宋体繁"/>
                <w:sz w:val="24"/>
                <w:lang w:eastAsia="zh-CN"/>
              </w:rPr>
              <w:t>羊棘球蚴(包虫)病基因工程亚单位疫苗</w:t>
            </w:r>
            <w:r>
              <w:rPr>
                <w:rFonts w:hint="eastAsia" w:ascii="宋体" w:hAnsi="宋体" w:cs="经典宋体繁"/>
                <w:sz w:val="24"/>
                <w:lang w:val="en-US" w:eastAsia="zh-CN"/>
              </w:rPr>
              <w:t>一批，</w:t>
            </w:r>
            <w:r>
              <w:rPr>
                <w:rFonts w:hint="eastAsia" w:ascii="宋体" w:hAnsi="宋体"/>
                <w:sz w:val="24"/>
              </w:rPr>
              <w:t>具体参数要求详见《单一来源采购文件》</w:t>
            </w:r>
            <w:r>
              <w:rPr>
                <w:rFonts w:hint="eastAsia" w:ascii="宋体" w:hAnsi="宋体"/>
                <w:sz w:val="24"/>
                <w:lang w:eastAsia="zh-CN"/>
              </w:rPr>
              <w:t>；</w:t>
            </w:r>
          </w:p>
        </w:tc>
      </w:tr>
      <w:tr w14:paraId="7E3A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79" w:type="pct"/>
            <w:vAlign w:val="center"/>
          </w:tcPr>
          <w:p w14:paraId="15DB7090">
            <w:pPr>
              <w:pStyle w:val="13"/>
              <w:adjustRightInd w:val="0"/>
              <w:spacing w:line="500" w:lineRule="exact"/>
              <w:ind w:left="607" w:hanging="607"/>
              <w:jc w:val="center"/>
              <w:rPr>
                <w:rFonts w:hAnsi="宋体" w:cs="Times New Roman"/>
                <w:sz w:val="24"/>
                <w:szCs w:val="24"/>
              </w:rPr>
            </w:pPr>
            <w:r>
              <w:rPr>
                <w:rFonts w:hAnsi="宋体" w:cs="Times New Roman"/>
                <w:sz w:val="24"/>
                <w:szCs w:val="24"/>
              </w:rPr>
              <w:t>5</w:t>
            </w:r>
          </w:p>
        </w:tc>
        <w:tc>
          <w:tcPr>
            <w:tcW w:w="1153" w:type="pct"/>
            <w:vAlign w:val="center"/>
          </w:tcPr>
          <w:p w14:paraId="172E0763">
            <w:pPr>
              <w:pStyle w:val="13"/>
              <w:adjustRightInd w:val="0"/>
              <w:spacing w:line="500" w:lineRule="exact"/>
              <w:ind w:left="607" w:hanging="607"/>
              <w:jc w:val="center"/>
              <w:rPr>
                <w:rFonts w:hAnsi="宋体"/>
                <w:sz w:val="24"/>
                <w:szCs w:val="24"/>
              </w:rPr>
            </w:pPr>
            <w:r>
              <w:rPr>
                <w:rFonts w:hint="eastAsia" w:hAnsi="宋体"/>
                <w:sz w:val="24"/>
                <w:szCs w:val="24"/>
              </w:rPr>
              <w:t>资金来源</w:t>
            </w:r>
          </w:p>
        </w:tc>
        <w:tc>
          <w:tcPr>
            <w:tcW w:w="3468" w:type="pct"/>
            <w:vAlign w:val="center"/>
          </w:tcPr>
          <w:p w14:paraId="5F6F844B">
            <w:pPr>
              <w:pStyle w:val="13"/>
              <w:adjustRightInd w:val="0"/>
              <w:spacing w:line="500" w:lineRule="exact"/>
              <w:jc w:val="left"/>
              <w:rPr>
                <w:rFonts w:hint="default" w:hAnsi="宋体" w:eastAsia="宋体"/>
                <w:sz w:val="24"/>
                <w:szCs w:val="24"/>
                <w:lang w:val="en-US" w:eastAsia="zh-CN"/>
              </w:rPr>
            </w:pPr>
            <w:r>
              <w:rPr>
                <w:rFonts w:hint="eastAsia" w:hAnsi="宋体"/>
                <w:sz w:val="24"/>
                <w:szCs w:val="24"/>
                <w:lang w:val="en-US" w:eastAsia="zh-CN"/>
              </w:rPr>
              <w:t>财政资金</w:t>
            </w:r>
          </w:p>
        </w:tc>
      </w:tr>
      <w:tr w14:paraId="502D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379" w:type="pct"/>
            <w:vAlign w:val="center"/>
          </w:tcPr>
          <w:p w14:paraId="7CE76968">
            <w:pPr>
              <w:pStyle w:val="13"/>
              <w:adjustRightInd w:val="0"/>
              <w:spacing w:line="500" w:lineRule="exact"/>
              <w:ind w:left="607" w:hanging="607"/>
              <w:jc w:val="center"/>
              <w:rPr>
                <w:rFonts w:hAnsi="宋体" w:cs="Times New Roman"/>
                <w:sz w:val="24"/>
                <w:szCs w:val="24"/>
              </w:rPr>
            </w:pPr>
            <w:r>
              <w:rPr>
                <w:rFonts w:hAnsi="宋体" w:cs="Times New Roman"/>
                <w:sz w:val="24"/>
                <w:szCs w:val="24"/>
              </w:rPr>
              <w:t>6</w:t>
            </w:r>
          </w:p>
        </w:tc>
        <w:tc>
          <w:tcPr>
            <w:tcW w:w="1153" w:type="pct"/>
            <w:vAlign w:val="center"/>
          </w:tcPr>
          <w:p w14:paraId="7938981A">
            <w:pPr>
              <w:pStyle w:val="13"/>
              <w:adjustRightInd w:val="0"/>
              <w:spacing w:line="500" w:lineRule="exact"/>
              <w:ind w:left="607" w:hanging="607"/>
              <w:jc w:val="center"/>
              <w:rPr>
                <w:rFonts w:hAnsi="宋体" w:cs="Times New Roman"/>
                <w:sz w:val="24"/>
                <w:szCs w:val="24"/>
              </w:rPr>
            </w:pPr>
            <w:r>
              <w:rPr>
                <w:rFonts w:hint="eastAsia" w:hAnsi="宋体" w:cs="Times New Roman"/>
                <w:sz w:val="24"/>
                <w:szCs w:val="24"/>
              </w:rPr>
              <w:t>项目预算</w:t>
            </w:r>
          </w:p>
        </w:tc>
        <w:tc>
          <w:tcPr>
            <w:tcW w:w="3468" w:type="pct"/>
            <w:vAlign w:val="center"/>
          </w:tcPr>
          <w:p w14:paraId="2A1AFDB1">
            <w:pPr>
              <w:spacing w:line="500" w:lineRule="exact"/>
              <w:rPr>
                <w:rFonts w:ascii="宋体" w:hAnsi="宋体"/>
                <w:sz w:val="24"/>
              </w:rPr>
            </w:pPr>
            <w:r>
              <w:rPr>
                <w:rFonts w:hint="eastAsia" w:ascii="宋体" w:hAnsi="宋体"/>
                <w:sz w:val="24"/>
              </w:rPr>
              <w:t>预算金额：</w:t>
            </w:r>
            <w:r>
              <w:rPr>
                <w:rFonts w:hint="eastAsia" w:ascii="宋体" w:hAnsi="宋体"/>
                <w:sz w:val="24"/>
                <w:lang w:val="en-US" w:eastAsia="zh-CN"/>
              </w:rPr>
              <w:t>肆拾万元整</w:t>
            </w:r>
            <w:r>
              <w:rPr>
                <w:rFonts w:hint="eastAsia" w:ascii="宋体" w:hAnsi="宋体"/>
                <w:sz w:val="24"/>
              </w:rPr>
              <w:t>（</w:t>
            </w:r>
            <w:r>
              <w:rPr>
                <w:rFonts w:hint="eastAsia" w:ascii="宋体" w:hAnsi="宋体"/>
                <w:sz w:val="24"/>
                <w:lang w:val="en-US" w:eastAsia="zh-CN"/>
              </w:rPr>
              <w:t>400000</w:t>
            </w:r>
            <w:r>
              <w:rPr>
                <w:rFonts w:hint="eastAsia" w:ascii="宋体" w:hAnsi="宋体"/>
                <w:sz w:val="24"/>
              </w:rPr>
              <w:t>.00元）；</w:t>
            </w:r>
          </w:p>
          <w:p w14:paraId="03674738">
            <w:pPr>
              <w:spacing w:line="500" w:lineRule="exact"/>
              <w:rPr>
                <w:rFonts w:ascii="宋体" w:hAnsi="宋体"/>
                <w:sz w:val="24"/>
              </w:rPr>
            </w:pPr>
            <w:r>
              <w:rPr>
                <w:rFonts w:hint="eastAsia" w:ascii="宋体" w:hAnsi="宋体"/>
                <w:sz w:val="24"/>
              </w:rPr>
              <w:t>最高限价：</w:t>
            </w:r>
            <w:r>
              <w:rPr>
                <w:rFonts w:hint="eastAsia" w:ascii="宋体" w:hAnsi="宋体"/>
                <w:sz w:val="24"/>
                <w:lang w:val="en-US" w:eastAsia="zh-CN"/>
              </w:rPr>
              <w:t>肆拾万元整</w:t>
            </w:r>
            <w:r>
              <w:rPr>
                <w:rFonts w:hint="eastAsia" w:ascii="宋体" w:hAnsi="宋体"/>
                <w:sz w:val="24"/>
              </w:rPr>
              <w:t>（</w:t>
            </w:r>
            <w:r>
              <w:rPr>
                <w:rFonts w:hint="eastAsia" w:ascii="宋体" w:hAnsi="宋体"/>
                <w:sz w:val="24"/>
                <w:lang w:val="en-US" w:eastAsia="zh-CN"/>
              </w:rPr>
              <w:t>400000</w:t>
            </w:r>
            <w:r>
              <w:rPr>
                <w:rFonts w:hint="eastAsia" w:ascii="宋体" w:hAnsi="宋体"/>
                <w:sz w:val="24"/>
              </w:rPr>
              <w:t>.00元）；</w:t>
            </w:r>
          </w:p>
        </w:tc>
      </w:tr>
      <w:tr w14:paraId="219B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67304F8B">
            <w:pPr>
              <w:pStyle w:val="13"/>
              <w:adjustRightInd w:val="0"/>
              <w:spacing w:line="500" w:lineRule="exact"/>
              <w:ind w:left="607" w:hanging="607"/>
              <w:jc w:val="center"/>
              <w:rPr>
                <w:rFonts w:hAnsi="宋体" w:cs="Times New Roman"/>
                <w:sz w:val="24"/>
                <w:szCs w:val="24"/>
              </w:rPr>
            </w:pPr>
            <w:r>
              <w:rPr>
                <w:rFonts w:hAnsi="宋体" w:cs="Times New Roman"/>
                <w:sz w:val="24"/>
                <w:szCs w:val="24"/>
              </w:rPr>
              <w:t>7</w:t>
            </w:r>
          </w:p>
        </w:tc>
        <w:tc>
          <w:tcPr>
            <w:tcW w:w="1153" w:type="pct"/>
            <w:vAlign w:val="center"/>
          </w:tcPr>
          <w:p w14:paraId="48768F68">
            <w:pPr>
              <w:spacing w:line="500" w:lineRule="exact"/>
              <w:jc w:val="center"/>
              <w:rPr>
                <w:rFonts w:ascii="宋体" w:hAnsi="宋体"/>
                <w:sz w:val="24"/>
              </w:rPr>
            </w:pPr>
            <w:r>
              <w:rPr>
                <w:rFonts w:hint="eastAsia" w:ascii="宋体" w:hAnsi="宋体"/>
                <w:sz w:val="24"/>
              </w:rPr>
              <w:t>采购资金的支付</w:t>
            </w:r>
          </w:p>
          <w:p w14:paraId="2A482D93">
            <w:pPr>
              <w:spacing w:line="500" w:lineRule="exact"/>
              <w:jc w:val="center"/>
              <w:rPr>
                <w:rFonts w:ascii="宋体" w:hAnsi="宋体"/>
              </w:rPr>
            </w:pPr>
            <w:r>
              <w:rPr>
                <w:rFonts w:hint="eastAsia" w:ascii="宋体" w:hAnsi="宋体"/>
                <w:sz w:val="24"/>
              </w:rPr>
              <w:t>方式、时间、条件</w:t>
            </w:r>
          </w:p>
        </w:tc>
        <w:tc>
          <w:tcPr>
            <w:tcW w:w="3468" w:type="pct"/>
            <w:vAlign w:val="center"/>
          </w:tcPr>
          <w:p w14:paraId="29B7AD38">
            <w:pPr>
              <w:widowControl/>
              <w:adjustRightInd w:val="0"/>
              <w:spacing w:line="500" w:lineRule="exact"/>
              <w:jc w:val="left"/>
              <w:rPr>
                <w:rFonts w:ascii="宋体" w:hAnsi="宋体" w:cs="宋体"/>
                <w:kern w:val="0"/>
                <w:sz w:val="24"/>
              </w:rPr>
            </w:pPr>
            <w:r>
              <w:rPr>
                <w:rFonts w:hint="eastAsia" w:ascii="宋体" w:hAnsi="宋体" w:cs="宋体"/>
                <w:kern w:val="0"/>
                <w:sz w:val="24"/>
              </w:rPr>
              <w:t>支付方式：签订合同时协商决定；</w:t>
            </w:r>
          </w:p>
          <w:p w14:paraId="47B98AE0">
            <w:pPr>
              <w:widowControl/>
              <w:adjustRightInd w:val="0"/>
              <w:spacing w:line="500" w:lineRule="exact"/>
              <w:jc w:val="left"/>
              <w:rPr>
                <w:rFonts w:ascii="宋体" w:hAnsi="宋体" w:cs="宋体"/>
                <w:kern w:val="0"/>
                <w:sz w:val="24"/>
              </w:rPr>
            </w:pPr>
            <w:r>
              <w:rPr>
                <w:rFonts w:hint="eastAsia" w:ascii="宋体" w:hAnsi="宋体" w:cs="宋体"/>
                <w:kern w:val="0"/>
                <w:sz w:val="24"/>
              </w:rPr>
              <w:t>时间：签订合同时协商决定；</w:t>
            </w:r>
          </w:p>
          <w:p w14:paraId="1998A540">
            <w:pPr>
              <w:widowControl/>
              <w:adjustRightInd w:val="0"/>
              <w:spacing w:line="500" w:lineRule="exact"/>
              <w:jc w:val="left"/>
              <w:rPr>
                <w:rFonts w:ascii="宋体" w:hAnsi="宋体" w:cs="宋体"/>
                <w:kern w:val="0"/>
                <w:sz w:val="24"/>
              </w:rPr>
            </w:pPr>
            <w:r>
              <w:rPr>
                <w:rFonts w:hint="eastAsia" w:ascii="宋体" w:hAnsi="宋体" w:cs="宋体"/>
                <w:kern w:val="0"/>
                <w:sz w:val="24"/>
              </w:rPr>
              <w:t>条件：签订合同时协商决定；</w:t>
            </w:r>
          </w:p>
        </w:tc>
      </w:tr>
      <w:tr w14:paraId="6ED3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79" w:type="pct"/>
            <w:vAlign w:val="center"/>
          </w:tcPr>
          <w:p w14:paraId="7F01B283">
            <w:pPr>
              <w:pStyle w:val="13"/>
              <w:adjustRightInd w:val="0"/>
              <w:spacing w:line="500" w:lineRule="exact"/>
              <w:ind w:left="607" w:hanging="607"/>
              <w:jc w:val="center"/>
              <w:rPr>
                <w:rFonts w:hAnsi="宋体" w:cs="Times New Roman"/>
                <w:sz w:val="24"/>
                <w:szCs w:val="24"/>
              </w:rPr>
            </w:pPr>
            <w:r>
              <w:rPr>
                <w:rFonts w:hAnsi="宋体" w:cs="Times New Roman"/>
                <w:sz w:val="24"/>
                <w:szCs w:val="24"/>
              </w:rPr>
              <w:t>8</w:t>
            </w:r>
          </w:p>
        </w:tc>
        <w:tc>
          <w:tcPr>
            <w:tcW w:w="1153" w:type="pct"/>
            <w:vAlign w:val="center"/>
          </w:tcPr>
          <w:p w14:paraId="7A6D10EB">
            <w:pPr>
              <w:pStyle w:val="13"/>
              <w:adjustRightInd w:val="0"/>
              <w:spacing w:line="500" w:lineRule="exact"/>
              <w:ind w:right="-107" w:rightChars="-51"/>
              <w:jc w:val="center"/>
              <w:rPr>
                <w:rFonts w:hAnsi="宋体" w:cs="Times New Roman"/>
                <w:sz w:val="24"/>
                <w:szCs w:val="24"/>
                <w:highlight w:val="none"/>
              </w:rPr>
            </w:pPr>
            <w:r>
              <w:rPr>
                <w:rFonts w:hint="eastAsia" w:hAnsi="宋体" w:cs="Times New Roman"/>
                <w:sz w:val="24"/>
                <w:szCs w:val="24"/>
                <w:highlight w:val="none"/>
              </w:rPr>
              <w:t>投标人资格条件</w:t>
            </w:r>
          </w:p>
        </w:tc>
        <w:tc>
          <w:tcPr>
            <w:tcW w:w="3468" w:type="pct"/>
            <w:vAlign w:val="center"/>
          </w:tcPr>
          <w:p w14:paraId="4EF32FCA">
            <w:pPr>
              <w:spacing w:line="500" w:lineRule="exact"/>
              <w:ind w:firstLine="480" w:firstLineChars="200"/>
              <w:rPr>
                <w:rFonts w:ascii="宋体" w:hAnsi="宋体"/>
                <w:sz w:val="24"/>
                <w:highlight w:val="none"/>
              </w:rPr>
            </w:pPr>
            <w:r>
              <w:rPr>
                <w:rFonts w:hint="eastAsia" w:ascii="宋体" w:hAnsi="宋体"/>
                <w:sz w:val="24"/>
                <w:highlight w:val="none"/>
              </w:rPr>
              <w:t>1.符合《中华人民共和国政府采购法》第二十二条规定，承认和履行采购文件中的各项要求；</w:t>
            </w:r>
          </w:p>
          <w:p w14:paraId="2FCFBEFF">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(1）具有独立承担民事责任的能力；</w:t>
            </w:r>
          </w:p>
          <w:p w14:paraId="775B5355">
            <w:pPr>
              <w:spacing w:line="460" w:lineRule="exact"/>
              <w:rPr>
                <w:rFonts w:ascii="宋体" w:hAnsi="宋体"/>
                <w:color w:val="000000"/>
                <w:sz w:val="24"/>
                <w:highlight w:val="none"/>
              </w:rPr>
            </w:pPr>
            <w:r>
              <w:rPr>
                <w:rFonts w:hint="eastAsia" w:ascii="宋体" w:hAnsi="宋体"/>
                <w:color w:val="000000"/>
                <w:sz w:val="24"/>
                <w:highlight w:val="none"/>
              </w:rPr>
              <w:t>①提供合法有效的含社会统一信用代码和二维码标识的法人营业执照副本复印件并加盖公章，确保二维码清晰可查；</w:t>
            </w:r>
          </w:p>
          <w:p w14:paraId="56EF7540">
            <w:pPr>
              <w:spacing w:line="460" w:lineRule="exact"/>
              <w:rPr>
                <w:rFonts w:ascii="宋体" w:hAnsi="宋体"/>
                <w:color w:val="000000"/>
                <w:sz w:val="24"/>
                <w:highlight w:val="none"/>
              </w:rPr>
            </w:pPr>
            <w:r>
              <w:rPr>
                <w:rFonts w:hint="eastAsia" w:ascii="宋体" w:hAnsi="宋体"/>
                <w:color w:val="000000"/>
                <w:sz w:val="24"/>
                <w:highlight w:val="none"/>
              </w:rPr>
              <w:t>②提供法人授权书、法人代表身份证（正反面扫描件）和被授权人身份证（正反面扫描件）；</w:t>
            </w:r>
          </w:p>
          <w:p w14:paraId="733C092B">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(2）具有良好的商业信誉和健全的财务会计制度；</w:t>
            </w:r>
          </w:p>
          <w:p w14:paraId="4CB9DF70">
            <w:pPr>
              <w:spacing w:line="460" w:lineRule="exact"/>
              <w:ind w:firstLine="480" w:firstLineChars="200"/>
              <w:rPr>
                <w:rFonts w:ascii="宋体" w:hAnsi="宋体"/>
                <w:color w:val="000000"/>
                <w:sz w:val="24"/>
                <w:highlight w:val="none"/>
              </w:rPr>
            </w:pPr>
            <w:r>
              <w:rPr>
                <w:rFonts w:ascii="宋体" w:hAnsi="宋体"/>
                <w:color w:val="000000"/>
                <w:sz w:val="24"/>
                <w:highlight w:val="none"/>
              </w:rPr>
              <w:fldChar w:fldCharType="begin"/>
            </w:r>
            <w:r>
              <w:rPr>
                <w:rFonts w:ascii="宋体" w:hAnsi="宋体"/>
                <w:color w:val="000000"/>
                <w:sz w:val="24"/>
                <w:highlight w:val="none"/>
              </w:rPr>
              <w:instrText xml:space="preserve"> </w:instrText>
            </w:r>
            <w:r>
              <w:rPr>
                <w:rFonts w:hint="eastAsia" w:ascii="宋体" w:hAnsi="宋体"/>
                <w:color w:val="000000"/>
                <w:sz w:val="24"/>
                <w:highlight w:val="none"/>
              </w:rPr>
              <w:instrText xml:space="preserve">= 1 \* GB3</w:instrText>
            </w:r>
            <w:r>
              <w:rPr>
                <w:rFonts w:ascii="宋体" w:hAnsi="宋体"/>
                <w:color w:val="000000"/>
                <w:sz w:val="24"/>
                <w:highlight w:val="none"/>
              </w:rPr>
              <w:instrText xml:space="preserve"> </w:instrText>
            </w:r>
            <w:r>
              <w:rPr>
                <w:rFonts w:ascii="宋体" w:hAnsi="宋体"/>
                <w:color w:val="000000"/>
                <w:sz w:val="24"/>
                <w:highlight w:val="none"/>
              </w:rPr>
              <w:fldChar w:fldCharType="separate"/>
            </w:r>
            <w:r>
              <w:rPr>
                <w:rFonts w:hint="eastAsia" w:ascii="宋体" w:hAnsi="宋体"/>
                <w:color w:val="000000"/>
                <w:sz w:val="24"/>
                <w:highlight w:val="none"/>
              </w:rPr>
              <w:t>①</w:t>
            </w:r>
            <w:r>
              <w:rPr>
                <w:rFonts w:ascii="宋体" w:hAnsi="宋体"/>
                <w:color w:val="000000"/>
                <w:sz w:val="24"/>
                <w:highlight w:val="none"/>
              </w:rPr>
              <w:fldChar w:fldCharType="end"/>
            </w:r>
            <w:r>
              <w:rPr>
                <w:rFonts w:hint="eastAsia" w:ascii="宋体" w:hAnsi="宋体"/>
                <w:color w:val="000000"/>
                <w:sz w:val="24"/>
                <w:highlight w:val="none"/>
              </w:rPr>
              <w:t>供应商须提供202</w:t>
            </w:r>
            <w:r>
              <w:rPr>
                <w:rFonts w:hint="eastAsia" w:ascii="宋体" w:hAnsi="宋体"/>
                <w:color w:val="000000"/>
                <w:sz w:val="24"/>
                <w:highlight w:val="none"/>
                <w:lang w:val="en-US" w:eastAsia="zh-CN"/>
              </w:rPr>
              <w:t>4</w:t>
            </w:r>
            <w:r>
              <w:rPr>
                <w:rFonts w:hint="eastAsia" w:ascii="宋体" w:hAnsi="宋体"/>
                <w:color w:val="000000"/>
                <w:sz w:val="24"/>
                <w:highlight w:val="none"/>
              </w:rPr>
              <w:t>年度财务报表或财务审计报或者供应商基本开户银行出具的资信证明（须在公告发布之日起开具的）；（以上均为复印件或扫描件加盖公章）。（三者提供其一即可）</w:t>
            </w:r>
          </w:p>
          <w:p w14:paraId="48D512ED">
            <w:pPr>
              <w:spacing w:line="460" w:lineRule="exact"/>
              <w:ind w:firstLine="480" w:firstLineChars="200"/>
              <w:rPr>
                <w:rFonts w:ascii="宋体" w:hAnsi="宋体"/>
                <w:color w:val="000000"/>
                <w:sz w:val="24"/>
                <w:highlight w:val="none"/>
              </w:rPr>
            </w:pPr>
            <w:r>
              <w:rPr>
                <w:rFonts w:ascii="宋体" w:hAnsi="宋体"/>
                <w:color w:val="000000"/>
                <w:sz w:val="24"/>
                <w:highlight w:val="none"/>
              </w:rPr>
              <w:fldChar w:fldCharType="begin"/>
            </w:r>
            <w:r>
              <w:rPr>
                <w:rFonts w:ascii="宋体" w:hAnsi="宋体"/>
                <w:color w:val="000000"/>
                <w:sz w:val="24"/>
                <w:highlight w:val="none"/>
              </w:rPr>
              <w:instrText xml:space="preserve"> </w:instrText>
            </w:r>
            <w:r>
              <w:rPr>
                <w:rFonts w:hint="eastAsia" w:ascii="宋体" w:hAnsi="宋体"/>
                <w:color w:val="000000"/>
                <w:sz w:val="24"/>
                <w:highlight w:val="none"/>
              </w:rPr>
              <w:instrText xml:space="preserve">= 2 \* GB3</w:instrText>
            </w:r>
            <w:r>
              <w:rPr>
                <w:rFonts w:ascii="宋体" w:hAnsi="宋体"/>
                <w:color w:val="000000"/>
                <w:sz w:val="24"/>
                <w:highlight w:val="none"/>
              </w:rPr>
              <w:instrText xml:space="preserve"> </w:instrText>
            </w:r>
            <w:r>
              <w:rPr>
                <w:rFonts w:ascii="宋体" w:hAnsi="宋体"/>
                <w:color w:val="000000"/>
                <w:sz w:val="24"/>
                <w:highlight w:val="none"/>
              </w:rPr>
              <w:fldChar w:fldCharType="separate"/>
            </w:r>
            <w:r>
              <w:rPr>
                <w:rFonts w:hint="eastAsia" w:ascii="宋体" w:hAnsi="宋体"/>
                <w:color w:val="000000"/>
                <w:sz w:val="24"/>
                <w:highlight w:val="none"/>
              </w:rPr>
              <w:t>②</w:t>
            </w:r>
            <w:r>
              <w:rPr>
                <w:rFonts w:ascii="宋体" w:hAnsi="宋体"/>
                <w:color w:val="000000"/>
                <w:sz w:val="24"/>
                <w:highlight w:val="none"/>
              </w:rPr>
              <w:fldChar w:fldCharType="end"/>
            </w:r>
            <w:r>
              <w:rPr>
                <w:rFonts w:hint="eastAsia" w:ascii="宋体" w:hAnsi="宋体"/>
                <w:color w:val="000000"/>
                <w:sz w:val="24"/>
                <w:highlight w:val="none"/>
              </w:rPr>
              <w:t>提供公司健全的财务会计制度；</w:t>
            </w:r>
          </w:p>
          <w:p w14:paraId="507A07AF">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(3）有依法纳税和社会保障资金的良好记录；</w:t>
            </w:r>
          </w:p>
          <w:p w14:paraId="1BB90907">
            <w:pPr>
              <w:spacing w:line="460" w:lineRule="exact"/>
              <w:ind w:firstLine="480" w:firstLineChars="200"/>
              <w:rPr>
                <w:rFonts w:ascii="宋体" w:hAnsi="宋体"/>
                <w:color w:val="000000"/>
                <w:sz w:val="24"/>
                <w:highlight w:val="none"/>
              </w:rPr>
            </w:pPr>
            <w:r>
              <w:rPr>
                <w:rFonts w:ascii="宋体" w:hAnsi="宋体"/>
                <w:color w:val="000000"/>
                <w:sz w:val="24"/>
                <w:highlight w:val="none"/>
              </w:rPr>
              <w:fldChar w:fldCharType="begin"/>
            </w:r>
            <w:r>
              <w:rPr>
                <w:rFonts w:ascii="宋体" w:hAnsi="宋体"/>
                <w:color w:val="000000"/>
                <w:sz w:val="24"/>
                <w:highlight w:val="none"/>
              </w:rPr>
              <w:instrText xml:space="preserve"> </w:instrText>
            </w:r>
            <w:r>
              <w:rPr>
                <w:rFonts w:hint="eastAsia" w:ascii="宋体" w:hAnsi="宋体"/>
                <w:color w:val="000000"/>
                <w:sz w:val="24"/>
                <w:highlight w:val="none"/>
              </w:rPr>
              <w:instrText xml:space="preserve">= 1 \* GB3</w:instrText>
            </w:r>
            <w:r>
              <w:rPr>
                <w:rFonts w:ascii="宋体" w:hAnsi="宋体"/>
                <w:color w:val="000000"/>
                <w:sz w:val="24"/>
                <w:highlight w:val="none"/>
              </w:rPr>
              <w:instrText xml:space="preserve"> </w:instrText>
            </w:r>
            <w:r>
              <w:rPr>
                <w:rFonts w:ascii="宋体" w:hAnsi="宋体"/>
                <w:color w:val="000000"/>
                <w:sz w:val="24"/>
                <w:highlight w:val="none"/>
              </w:rPr>
              <w:fldChar w:fldCharType="separate"/>
            </w:r>
            <w:r>
              <w:rPr>
                <w:rFonts w:hint="eastAsia" w:ascii="宋体" w:hAnsi="宋体"/>
                <w:color w:val="000000"/>
                <w:sz w:val="24"/>
                <w:highlight w:val="none"/>
              </w:rPr>
              <w:t>①</w:t>
            </w:r>
            <w:r>
              <w:rPr>
                <w:rFonts w:ascii="宋体" w:hAnsi="宋体"/>
                <w:color w:val="000000"/>
                <w:sz w:val="24"/>
                <w:highlight w:val="none"/>
              </w:rPr>
              <w:fldChar w:fldCharType="end"/>
            </w:r>
            <w:r>
              <w:rPr>
                <w:rFonts w:hint="eastAsia" w:ascii="宋体" w:hAnsi="宋体"/>
                <w:color w:val="000000"/>
                <w:sz w:val="24"/>
                <w:highlight w:val="none"/>
              </w:rPr>
              <w:t>供应商须提供20</w:t>
            </w:r>
            <w:r>
              <w:rPr>
                <w:rFonts w:hint="eastAsia" w:ascii="宋体" w:hAnsi="宋体"/>
                <w:color w:val="000000"/>
                <w:sz w:val="24"/>
                <w:highlight w:val="none"/>
                <w:lang w:val="en-US" w:eastAsia="zh-CN"/>
              </w:rPr>
              <w:t>25</w:t>
            </w:r>
            <w:r>
              <w:rPr>
                <w:rFonts w:hint="eastAsia" w:ascii="宋体" w:hAnsi="宋体"/>
                <w:color w:val="000000"/>
                <w:sz w:val="24"/>
                <w:highlight w:val="none"/>
              </w:rPr>
              <w:t>年</w:t>
            </w:r>
            <w:r>
              <w:rPr>
                <w:rFonts w:hint="eastAsia" w:ascii="宋体" w:hAnsi="宋体"/>
                <w:color w:val="000000"/>
                <w:sz w:val="24"/>
                <w:highlight w:val="none"/>
                <w:lang w:val="en-US" w:eastAsia="zh-CN"/>
              </w:rPr>
              <w:t>1</w:t>
            </w:r>
            <w:r>
              <w:rPr>
                <w:rFonts w:hint="eastAsia" w:ascii="宋体" w:hAnsi="宋体"/>
                <w:color w:val="000000"/>
                <w:sz w:val="24"/>
                <w:highlight w:val="none"/>
              </w:rPr>
              <w:t>月至今任意一个月缴纳税收的证明材料（证明材料可以增值税、企业所得税等税种中任意一种税种的完税证明，零报税的供应商须提供税务部门盖章的申报表或相关证明，享受免税政策的企业须提供免税证明）。</w:t>
            </w:r>
          </w:p>
          <w:p w14:paraId="7126B1E6">
            <w:pPr>
              <w:spacing w:line="460" w:lineRule="exact"/>
              <w:ind w:firstLine="480" w:firstLineChars="200"/>
              <w:rPr>
                <w:rFonts w:ascii="宋体" w:hAnsi="宋体"/>
                <w:color w:val="000000"/>
                <w:sz w:val="24"/>
                <w:highlight w:val="none"/>
              </w:rPr>
            </w:pPr>
            <w:r>
              <w:rPr>
                <w:rFonts w:ascii="宋体" w:hAnsi="宋体"/>
                <w:color w:val="000000"/>
                <w:sz w:val="24"/>
                <w:highlight w:val="none"/>
              </w:rPr>
              <w:fldChar w:fldCharType="begin"/>
            </w:r>
            <w:r>
              <w:rPr>
                <w:rFonts w:ascii="宋体" w:hAnsi="宋体"/>
                <w:color w:val="000000"/>
                <w:sz w:val="24"/>
                <w:highlight w:val="none"/>
              </w:rPr>
              <w:instrText xml:space="preserve"> </w:instrText>
            </w:r>
            <w:r>
              <w:rPr>
                <w:rFonts w:hint="eastAsia" w:ascii="宋体" w:hAnsi="宋体"/>
                <w:color w:val="000000"/>
                <w:sz w:val="24"/>
                <w:highlight w:val="none"/>
              </w:rPr>
              <w:instrText xml:space="preserve">= 2 \* GB3</w:instrText>
            </w:r>
            <w:r>
              <w:rPr>
                <w:rFonts w:ascii="宋体" w:hAnsi="宋体"/>
                <w:color w:val="000000"/>
                <w:sz w:val="24"/>
                <w:highlight w:val="none"/>
              </w:rPr>
              <w:instrText xml:space="preserve"> </w:instrText>
            </w:r>
            <w:r>
              <w:rPr>
                <w:rFonts w:ascii="宋体" w:hAnsi="宋体"/>
                <w:color w:val="000000"/>
                <w:sz w:val="24"/>
                <w:highlight w:val="none"/>
              </w:rPr>
              <w:fldChar w:fldCharType="separate"/>
            </w:r>
            <w:r>
              <w:rPr>
                <w:rFonts w:hint="eastAsia" w:ascii="宋体" w:hAnsi="宋体"/>
                <w:color w:val="000000"/>
                <w:sz w:val="24"/>
                <w:highlight w:val="none"/>
              </w:rPr>
              <w:t>②</w:t>
            </w:r>
            <w:r>
              <w:rPr>
                <w:rFonts w:ascii="宋体" w:hAnsi="宋体"/>
                <w:color w:val="000000"/>
                <w:sz w:val="24"/>
                <w:highlight w:val="none"/>
              </w:rPr>
              <w:fldChar w:fldCharType="end"/>
            </w:r>
            <w:r>
              <w:rPr>
                <w:rFonts w:hint="eastAsia" w:ascii="宋体" w:hAnsi="宋体"/>
                <w:color w:val="000000"/>
                <w:sz w:val="24"/>
                <w:highlight w:val="none"/>
              </w:rPr>
              <w:t>供应商须提供 202</w:t>
            </w:r>
            <w:r>
              <w:rPr>
                <w:rFonts w:hint="eastAsia" w:ascii="宋体" w:hAnsi="宋体"/>
                <w:color w:val="000000"/>
                <w:sz w:val="24"/>
                <w:highlight w:val="none"/>
                <w:lang w:val="en-US" w:eastAsia="zh-CN"/>
              </w:rPr>
              <w:t>5</w:t>
            </w:r>
            <w:r>
              <w:rPr>
                <w:rFonts w:hint="eastAsia" w:ascii="宋体" w:hAnsi="宋体"/>
                <w:color w:val="000000"/>
                <w:sz w:val="24"/>
                <w:highlight w:val="none"/>
              </w:rPr>
              <w:t>年</w:t>
            </w:r>
            <w:r>
              <w:rPr>
                <w:rFonts w:hint="eastAsia" w:ascii="宋体" w:hAnsi="宋体"/>
                <w:color w:val="000000"/>
                <w:sz w:val="24"/>
                <w:highlight w:val="none"/>
                <w:lang w:val="en-US" w:eastAsia="zh-CN"/>
              </w:rPr>
              <w:t>1</w:t>
            </w:r>
            <w:r>
              <w:rPr>
                <w:rFonts w:hint="eastAsia" w:ascii="宋体" w:hAnsi="宋体"/>
                <w:color w:val="000000"/>
                <w:sz w:val="24"/>
                <w:highlight w:val="none"/>
              </w:rPr>
              <w:t>月至今任意一个月缴纳社会保障资金的证明材料。（完税证明、专用收据或社会保险交纳清单等；按年缴纳的请提供202</w:t>
            </w:r>
            <w:r>
              <w:rPr>
                <w:rFonts w:hint="eastAsia" w:ascii="宋体" w:hAnsi="宋体"/>
                <w:color w:val="000000"/>
                <w:sz w:val="24"/>
                <w:highlight w:val="none"/>
                <w:lang w:val="en-US" w:eastAsia="zh-CN"/>
              </w:rPr>
              <w:t>4</w:t>
            </w:r>
            <w:r>
              <w:rPr>
                <w:rFonts w:hint="eastAsia" w:ascii="宋体" w:hAnsi="宋体"/>
                <w:color w:val="000000"/>
                <w:sz w:val="24"/>
                <w:highlight w:val="none"/>
              </w:rPr>
              <w:t>年度的缴纳社保的证明材料，依法不需要缴纳社会保障资金的供应商需提供相关证明文件）</w:t>
            </w:r>
          </w:p>
          <w:p w14:paraId="5615C74B">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(4）参加政府采购活动前3年内，在经营活动中没有重大违法记录；</w:t>
            </w:r>
          </w:p>
          <w:p w14:paraId="704F6B51">
            <w:pPr>
              <w:spacing w:line="460" w:lineRule="exact"/>
              <w:ind w:firstLine="480"/>
              <w:rPr>
                <w:rFonts w:ascii="宋体" w:hAnsi="宋体"/>
                <w:color w:val="000000"/>
                <w:sz w:val="24"/>
                <w:highlight w:val="none"/>
              </w:rPr>
            </w:pPr>
            <w:r>
              <w:rPr>
                <w:rFonts w:hint="eastAsia" w:ascii="宋体" w:hAnsi="宋体"/>
                <w:color w:val="000000"/>
                <w:sz w:val="24"/>
                <w:highlight w:val="none"/>
              </w:rPr>
              <w:t>提供参加政府采购活动前3年内在经营活动中没有重大违法记录的书面声明；</w:t>
            </w:r>
          </w:p>
          <w:p w14:paraId="7852B673">
            <w:pPr>
              <w:spacing w:line="460" w:lineRule="exact"/>
              <w:ind w:firstLine="480"/>
              <w:rPr>
                <w:rFonts w:ascii="宋体" w:hAnsi="宋体"/>
                <w:color w:val="000000"/>
                <w:sz w:val="24"/>
                <w:highlight w:val="none"/>
              </w:rPr>
            </w:pPr>
            <w:r>
              <w:rPr>
                <w:rFonts w:hint="eastAsia" w:ascii="宋体" w:hAnsi="宋体"/>
                <w:color w:val="000000"/>
                <w:sz w:val="24"/>
                <w:highlight w:val="none"/>
              </w:rPr>
              <w:t>（5）信用查询记录</w:t>
            </w:r>
          </w:p>
          <w:p w14:paraId="2CC59F1D">
            <w:pPr>
              <w:spacing w:line="460" w:lineRule="exact"/>
              <w:rPr>
                <w:rFonts w:ascii="宋体" w:hAnsi="宋体"/>
                <w:color w:val="000000"/>
                <w:sz w:val="24"/>
                <w:highlight w:val="none"/>
              </w:rPr>
            </w:pPr>
            <w:r>
              <w:rPr>
                <w:rFonts w:hint="eastAsia" w:ascii="宋体" w:hAnsi="宋体"/>
                <w:color w:val="000000"/>
                <w:sz w:val="24"/>
                <w:highlight w:val="none"/>
              </w:rPr>
              <w:t xml:space="preserve">    ②供应商未被列入“信用中国”网站(www.creditchina.gov.cn)记录失信被执行人、重大税收违法案件当事人名单及政府采购严重违法失信行为记录名单；不处于中国政府采购网(www.ccgp.gov.cn)政府采购严重违法失信行为信息记录中的禁止参加政府采购活动期间；（自招标公告发布之日起至递交响应文件截止时间前在“信用中国”网站（www.creditchina.gov.cn）及中国政府采购网(www.ccgp.gov.cn)查询结果为准，如相关失信记录已失效，供应商需提供相关证明资料），最终由资格审查小组对各供应商信用记录进行甄别；</w:t>
            </w:r>
          </w:p>
          <w:p w14:paraId="46A6E70E">
            <w:pPr>
              <w:numPr>
                <w:ilvl w:val="0"/>
                <w:numId w:val="1"/>
              </w:num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具有履行合同所必需的设备、人员和专业技术能力的承诺函及相关证明文件；</w:t>
            </w:r>
          </w:p>
          <w:p w14:paraId="62E83B90">
            <w:pPr>
              <w:spacing w:line="500" w:lineRule="exact"/>
              <w:ind w:firstLine="480" w:firstLineChars="200"/>
              <w:rPr>
                <w:rFonts w:ascii="宋体" w:hAnsi="宋体"/>
                <w:sz w:val="24"/>
                <w:highlight w:val="none"/>
              </w:rPr>
            </w:pPr>
            <w:r>
              <w:rPr>
                <w:rFonts w:hint="eastAsia" w:ascii="宋体" w:hAnsi="宋体"/>
                <w:color w:val="000000"/>
                <w:sz w:val="24"/>
                <w:highlight w:val="none"/>
              </w:rPr>
              <w:t>(7）法律、行政法规规定的其他条件。</w:t>
            </w:r>
          </w:p>
          <w:p w14:paraId="4ED6BD41">
            <w:pPr>
              <w:widowControl/>
              <w:spacing w:line="480" w:lineRule="exact"/>
              <w:jc w:val="left"/>
              <w:rPr>
                <w:rFonts w:hint="eastAsia" w:ascii="宋体" w:hAnsi="宋体" w:cs="经典宋体繁"/>
                <w:b/>
                <w:bCs/>
                <w:sz w:val="24"/>
              </w:rPr>
            </w:pPr>
            <w:r>
              <w:rPr>
                <w:rFonts w:hint="eastAsia" w:ascii="宋体" w:hAnsi="宋体" w:cs="经典宋体繁"/>
                <w:b/>
                <w:bCs/>
                <w:sz w:val="24"/>
              </w:rPr>
              <w:t>3、本项目的特定资格要求：</w:t>
            </w:r>
          </w:p>
          <w:p w14:paraId="2BCEE13B">
            <w:pPr>
              <w:spacing w:line="440" w:lineRule="exact"/>
              <w:ind w:firstLine="241" w:firstLineChars="100"/>
              <w:rPr>
                <w:rFonts w:hint="eastAsia" w:ascii="宋体" w:hAnsi="宋体" w:eastAsia="宋体"/>
                <w:b/>
                <w:bCs/>
                <w:color w:val="000000"/>
                <w:sz w:val="24"/>
                <w:lang w:eastAsia="zh-CN"/>
              </w:rPr>
            </w:pPr>
            <w:r>
              <w:rPr>
                <w:rFonts w:hint="eastAsia" w:ascii="宋体" w:hAnsi="宋体" w:eastAsia="宋体" w:cs="宋体"/>
                <w:b/>
                <w:bCs/>
                <w:sz w:val="24"/>
                <w:szCs w:val="24"/>
                <w:lang w:val="en-US" w:eastAsia="zh-CN"/>
              </w:rPr>
              <w:t>投标人</w:t>
            </w:r>
            <w:r>
              <w:rPr>
                <w:rFonts w:hint="eastAsia" w:ascii="宋体" w:hAnsi="宋体" w:eastAsia="宋体" w:cs="宋体"/>
                <w:b/>
                <w:bCs/>
                <w:sz w:val="24"/>
                <w:szCs w:val="24"/>
              </w:rPr>
              <w:t>提供《兽药GMP证书》和《兽药生产许可证》</w:t>
            </w:r>
            <w:r>
              <w:rPr>
                <w:rFonts w:hint="eastAsia" w:ascii="宋体" w:hAnsi="宋体" w:eastAsia="宋体" w:cs="宋体"/>
                <w:b/>
                <w:bCs/>
                <w:sz w:val="24"/>
                <w:szCs w:val="24"/>
                <w:lang w:eastAsia="zh-CN"/>
              </w:rPr>
              <w:t>；</w:t>
            </w:r>
          </w:p>
          <w:p w14:paraId="4CAA25F7">
            <w:pPr>
              <w:spacing w:line="500" w:lineRule="exact"/>
              <w:ind w:firstLine="470" w:firstLineChars="196"/>
              <w:rPr>
                <w:rFonts w:ascii="宋体" w:hAnsi="宋体"/>
                <w:b/>
                <w:sz w:val="24"/>
                <w:highlight w:val="none"/>
              </w:rPr>
            </w:pPr>
            <w:r>
              <w:rPr>
                <w:rFonts w:hint="eastAsia" w:ascii="宋体" w:hAnsi="宋体"/>
                <w:sz w:val="24"/>
                <w:highlight w:val="none"/>
              </w:rPr>
              <w:t>供应商认为需投递的其他资格证明文件，按单一来源采购文件要求自行提供，不提供的不利后果由供应商自行承担。</w:t>
            </w:r>
            <w:r>
              <w:rPr>
                <w:rFonts w:hint="eastAsia" w:ascii="宋体" w:hAnsi="宋体"/>
                <w:b/>
                <w:sz w:val="24"/>
                <w:highlight w:val="none"/>
              </w:rPr>
              <w:t>注：供应商提交的所有证明文件及材料必须清晰、准确、真实。</w:t>
            </w:r>
          </w:p>
          <w:p w14:paraId="52B719EC">
            <w:pPr>
              <w:spacing w:line="500" w:lineRule="exact"/>
              <w:rPr>
                <w:rFonts w:ascii="宋体" w:hAnsi="宋体"/>
                <w:b/>
                <w:sz w:val="24"/>
                <w:highlight w:val="none"/>
              </w:rPr>
            </w:pPr>
            <w:r>
              <w:rPr>
                <w:rFonts w:hint="eastAsia" w:ascii="宋体" w:hAnsi="宋体"/>
                <w:b/>
                <w:sz w:val="24"/>
                <w:highlight w:val="none"/>
              </w:rPr>
              <w:t>4、本项目不接受联合体投标且拒绝失信被执行人投标。</w:t>
            </w:r>
          </w:p>
        </w:tc>
      </w:tr>
      <w:tr w14:paraId="4946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4DC516E8">
            <w:pPr>
              <w:pStyle w:val="13"/>
              <w:adjustRightInd w:val="0"/>
              <w:spacing w:line="500" w:lineRule="exact"/>
              <w:ind w:left="607" w:hanging="607"/>
              <w:jc w:val="center"/>
              <w:rPr>
                <w:rFonts w:hAnsi="宋体" w:cs="Times New Roman"/>
                <w:sz w:val="24"/>
                <w:szCs w:val="24"/>
              </w:rPr>
            </w:pPr>
            <w:r>
              <w:rPr>
                <w:rFonts w:hAnsi="宋体" w:cs="Times New Roman"/>
                <w:sz w:val="24"/>
                <w:szCs w:val="24"/>
              </w:rPr>
              <w:t>9</w:t>
            </w:r>
          </w:p>
        </w:tc>
        <w:tc>
          <w:tcPr>
            <w:tcW w:w="1153" w:type="pct"/>
            <w:vAlign w:val="center"/>
          </w:tcPr>
          <w:p w14:paraId="16B4E03A">
            <w:pPr>
              <w:pStyle w:val="13"/>
              <w:adjustRightInd w:val="0"/>
              <w:spacing w:line="500" w:lineRule="exact"/>
              <w:ind w:left="607" w:hanging="607"/>
              <w:jc w:val="center"/>
              <w:rPr>
                <w:rFonts w:hAnsi="宋体" w:cs="Times New Roman"/>
                <w:sz w:val="24"/>
                <w:szCs w:val="24"/>
              </w:rPr>
            </w:pPr>
            <w:r>
              <w:rPr>
                <w:rFonts w:hint="eastAsia" w:hAnsi="宋体" w:cs="Times New Roman"/>
                <w:sz w:val="24"/>
                <w:szCs w:val="24"/>
              </w:rPr>
              <w:t>招标方式</w:t>
            </w:r>
          </w:p>
        </w:tc>
        <w:tc>
          <w:tcPr>
            <w:tcW w:w="3468" w:type="pct"/>
            <w:vAlign w:val="center"/>
          </w:tcPr>
          <w:p w14:paraId="5C2B0691">
            <w:pPr>
              <w:pStyle w:val="13"/>
              <w:adjustRightInd w:val="0"/>
              <w:spacing w:line="500" w:lineRule="exact"/>
              <w:ind w:left="607" w:hanging="607"/>
              <w:jc w:val="left"/>
              <w:rPr>
                <w:rFonts w:hAnsi="宋体" w:cs="Times New Roman"/>
                <w:sz w:val="24"/>
                <w:szCs w:val="24"/>
              </w:rPr>
            </w:pPr>
            <w:r>
              <w:rPr>
                <w:rFonts w:hint="eastAsia" w:hAnsi="宋体" w:cs="Times New Roman"/>
                <w:sz w:val="24"/>
                <w:szCs w:val="24"/>
              </w:rPr>
              <w:t>本次采购采用</w:t>
            </w:r>
            <w:r>
              <w:rPr>
                <w:rFonts w:hint="eastAsia" w:hAnsi="宋体"/>
                <w:b/>
                <w:sz w:val="24"/>
                <w:szCs w:val="24"/>
              </w:rPr>
              <w:t>单一来源采购</w:t>
            </w:r>
            <w:r>
              <w:rPr>
                <w:rFonts w:hint="eastAsia" w:hAnsi="宋体" w:cs="Times New Roman"/>
                <w:sz w:val="24"/>
                <w:szCs w:val="24"/>
              </w:rPr>
              <w:t>方式。</w:t>
            </w:r>
          </w:p>
        </w:tc>
      </w:tr>
      <w:tr w14:paraId="4108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75460B10">
            <w:pPr>
              <w:pStyle w:val="13"/>
              <w:adjustRightInd w:val="0"/>
              <w:spacing w:line="500" w:lineRule="exact"/>
              <w:ind w:left="607" w:hanging="607"/>
              <w:jc w:val="center"/>
              <w:rPr>
                <w:rFonts w:hAnsi="宋体" w:cs="Times New Roman"/>
                <w:sz w:val="24"/>
                <w:szCs w:val="24"/>
              </w:rPr>
            </w:pPr>
            <w:r>
              <w:rPr>
                <w:rFonts w:hAnsi="宋体" w:cs="Times New Roman"/>
                <w:sz w:val="24"/>
                <w:szCs w:val="24"/>
              </w:rPr>
              <w:t>10</w:t>
            </w:r>
          </w:p>
        </w:tc>
        <w:tc>
          <w:tcPr>
            <w:tcW w:w="1153" w:type="pct"/>
            <w:vAlign w:val="center"/>
          </w:tcPr>
          <w:p w14:paraId="32759280">
            <w:pPr>
              <w:pStyle w:val="13"/>
              <w:adjustRightInd w:val="0"/>
              <w:spacing w:line="500" w:lineRule="exact"/>
              <w:ind w:left="607" w:hanging="607"/>
              <w:jc w:val="center"/>
              <w:rPr>
                <w:rFonts w:hAnsi="宋体" w:cs="Times New Roman"/>
                <w:sz w:val="24"/>
                <w:szCs w:val="24"/>
              </w:rPr>
            </w:pPr>
            <w:r>
              <w:rPr>
                <w:rFonts w:hint="eastAsia" w:hAnsi="宋体" w:cs="Times New Roman"/>
                <w:sz w:val="24"/>
                <w:szCs w:val="24"/>
              </w:rPr>
              <w:t>评标办法</w:t>
            </w:r>
          </w:p>
        </w:tc>
        <w:tc>
          <w:tcPr>
            <w:tcW w:w="3468" w:type="pct"/>
            <w:vAlign w:val="center"/>
          </w:tcPr>
          <w:p w14:paraId="24B5DCF7">
            <w:pPr>
              <w:pStyle w:val="13"/>
              <w:adjustRightInd w:val="0"/>
              <w:spacing w:line="500" w:lineRule="exact"/>
              <w:ind w:left="607" w:hanging="607"/>
              <w:jc w:val="left"/>
              <w:rPr>
                <w:rFonts w:hAnsi="宋体" w:cs="Times New Roman"/>
                <w:sz w:val="24"/>
                <w:szCs w:val="24"/>
              </w:rPr>
            </w:pPr>
            <w:r>
              <w:rPr>
                <w:rFonts w:hint="eastAsia" w:hAnsi="宋体" w:cs="Times New Roman"/>
                <w:sz w:val="24"/>
                <w:szCs w:val="24"/>
              </w:rPr>
              <w:t>最低评标价法（详见第</w:t>
            </w:r>
            <w:r>
              <w:rPr>
                <w:rFonts w:hint="eastAsia" w:hAnsi="宋体" w:cs="Times New Roman"/>
                <w:sz w:val="24"/>
                <w:szCs w:val="24"/>
                <w:lang w:val="en-US" w:eastAsia="zh-CN"/>
              </w:rPr>
              <w:t>九</w:t>
            </w:r>
            <w:r>
              <w:rPr>
                <w:rFonts w:hint="eastAsia" w:hAnsi="宋体" w:cs="Times New Roman"/>
                <w:sz w:val="24"/>
                <w:szCs w:val="24"/>
              </w:rPr>
              <w:t>部分评分办法、评标标准和投标无</w:t>
            </w:r>
          </w:p>
          <w:p w14:paraId="0653E7AC">
            <w:pPr>
              <w:pStyle w:val="13"/>
              <w:adjustRightInd w:val="0"/>
              <w:spacing w:line="500" w:lineRule="exact"/>
              <w:ind w:left="607" w:hanging="607"/>
              <w:jc w:val="left"/>
              <w:rPr>
                <w:rFonts w:hAnsi="宋体" w:cs="Times New Roman"/>
                <w:sz w:val="24"/>
                <w:szCs w:val="24"/>
              </w:rPr>
            </w:pPr>
            <w:r>
              <w:rPr>
                <w:rFonts w:hint="eastAsia" w:hAnsi="宋体" w:cs="Times New Roman"/>
                <w:sz w:val="24"/>
                <w:szCs w:val="24"/>
              </w:rPr>
              <w:t>效情形）</w:t>
            </w:r>
          </w:p>
        </w:tc>
      </w:tr>
      <w:tr w14:paraId="4C4A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2D98E807">
            <w:pPr>
              <w:pStyle w:val="13"/>
              <w:adjustRightInd w:val="0"/>
              <w:spacing w:line="500" w:lineRule="exact"/>
              <w:ind w:left="607" w:hanging="607"/>
              <w:jc w:val="center"/>
              <w:rPr>
                <w:rFonts w:hAnsi="宋体" w:cs="Times New Roman"/>
                <w:sz w:val="24"/>
                <w:szCs w:val="24"/>
              </w:rPr>
            </w:pPr>
            <w:r>
              <w:rPr>
                <w:rFonts w:hAnsi="宋体" w:cs="Times New Roman"/>
                <w:sz w:val="24"/>
                <w:szCs w:val="24"/>
              </w:rPr>
              <w:t>11</w:t>
            </w:r>
          </w:p>
        </w:tc>
        <w:tc>
          <w:tcPr>
            <w:tcW w:w="1153" w:type="pct"/>
            <w:vAlign w:val="center"/>
          </w:tcPr>
          <w:p w14:paraId="539F0D9C">
            <w:pPr>
              <w:spacing w:line="500" w:lineRule="exact"/>
              <w:rPr>
                <w:rFonts w:ascii="宋体" w:hAnsi="宋体"/>
                <w:sz w:val="24"/>
              </w:rPr>
            </w:pPr>
            <w:r>
              <w:rPr>
                <w:rFonts w:hint="eastAsia" w:ascii="宋体" w:hAnsi="宋体"/>
                <w:sz w:val="24"/>
              </w:rPr>
              <w:t>低于成本价不正当竞争预防措施（实质性要求）</w:t>
            </w:r>
          </w:p>
        </w:tc>
        <w:tc>
          <w:tcPr>
            <w:tcW w:w="3468" w:type="pct"/>
            <w:vAlign w:val="center"/>
          </w:tcPr>
          <w:p w14:paraId="1A9A28A3">
            <w:pPr>
              <w:spacing w:line="500" w:lineRule="exact"/>
              <w:ind w:firstLine="480" w:firstLineChars="200"/>
              <w:rPr>
                <w:rFonts w:ascii="宋体" w:hAnsi="宋体"/>
                <w:sz w:val="24"/>
              </w:rPr>
            </w:pPr>
            <w:r>
              <w:rPr>
                <w:rFonts w:hint="eastAsia" w:ascii="宋体" w:hAnsi="宋体"/>
                <w:color w:val="000000"/>
                <w:sz w:val="24"/>
              </w:rPr>
              <w:t>在评标过程中，</w:t>
            </w:r>
            <w:r>
              <w:rPr>
                <w:rFonts w:hint="eastAsia" w:ascii="宋体" w:hAnsi="宋体"/>
                <w:b/>
                <w:color w:val="000000"/>
                <w:sz w:val="24"/>
              </w:rPr>
              <w:t>评标委员会认为投标人的报价明显低于其他通过符合性审查投标人的报价，有可能影响产品质量或者不能诚信履约的</w:t>
            </w:r>
            <w:r>
              <w:rPr>
                <w:rFonts w:hint="eastAsia" w:ascii="宋体" w:hAnsi="宋体"/>
                <w:color w:val="000000"/>
                <w:sz w:val="24"/>
              </w:rPr>
              <w:t>，应当要求其在评标现场合理的时间内提供书面说明，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14191CC5">
            <w:pPr>
              <w:spacing w:line="500" w:lineRule="exact"/>
              <w:ind w:firstLine="480" w:firstLineChars="200"/>
              <w:rPr>
                <w:rFonts w:ascii="宋体" w:hAnsi="宋体"/>
                <w:sz w:val="24"/>
              </w:rPr>
            </w:pPr>
            <w:r>
              <w:rPr>
                <w:rFonts w:hint="eastAsia" w:ascii="宋体" w:hAnsi="宋体"/>
                <w:sz w:val="24"/>
              </w:rPr>
              <w:t>供应商书面</w:t>
            </w:r>
            <w:r>
              <w:rPr>
                <w:rFonts w:hint="eastAsia" w:ascii="宋体" w:hAnsi="宋体"/>
                <w:b/>
                <w:sz w:val="24"/>
              </w:rPr>
              <w:t>说明应当签字确认或者加盖公章，否则无效。</w:t>
            </w:r>
            <w:r>
              <w:rPr>
                <w:rFonts w:hint="eastAsia" w:ascii="宋体" w:hAnsi="宋体"/>
                <w:sz w:val="24"/>
              </w:rPr>
              <w:t>书面说明的签字确认，由其法定代表人或者代理人签字确认；</w:t>
            </w:r>
            <w:r>
              <w:rPr>
                <w:rFonts w:ascii="宋体" w:hAnsi="宋体"/>
                <w:sz w:val="24"/>
              </w:rPr>
              <w:t xml:space="preserve"> </w:t>
            </w:r>
            <w:r>
              <w:rPr>
                <w:rFonts w:hint="eastAsia" w:ascii="宋体" w:hAnsi="宋体"/>
                <w:sz w:val="24"/>
              </w:rPr>
              <w:t>供应商提供书面说明后，采购小组应当结合采购项目采购需求、专业实际情况、供应商财务状况报告、与其他供应商比较情况等就供应商书面说明进行审查评价。</w:t>
            </w:r>
            <w:r>
              <w:rPr>
                <w:rFonts w:hint="eastAsia" w:ascii="宋体" w:hAnsi="宋体"/>
                <w:b/>
                <w:sz w:val="24"/>
              </w:rPr>
              <w:t>供应商拒绝或者变相拒绝提供有效书面说明</w:t>
            </w:r>
            <w:r>
              <w:rPr>
                <w:rFonts w:hint="eastAsia" w:ascii="宋体" w:hAnsi="宋体"/>
                <w:sz w:val="24"/>
              </w:rPr>
              <w:t>或者书面说明不能证明其报价合理性的，采购小组应当将其</w:t>
            </w:r>
            <w:r>
              <w:rPr>
                <w:rFonts w:hint="eastAsia" w:ascii="宋体" w:hAnsi="宋体"/>
                <w:b/>
                <w:sz w:val="24"/>
              </w:rPr>
              <w:t>单一来源采购响应文件作为无效处理</w:t>
            </w:r>
            <w:r>
              <w:rPr>
                <w:rFonts w:hint="eastAsia" w:ascii="宋体" w:hAnsi="宋体"/>
                <w:sz w:val="24"/>
              </w:rPr>
              <w:t>。</w:t>
            </w:r>
          </w:p>
        </w:tc>
      </w:tr>
      <w:tr w14:paraId="3828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3D73DA0C">
            <w:pPr>
              <w:pStyle w:val="13"/>
              <w:adjustRightInd w:val="0"/>
              <w:spacing w:line="500" w:lineRule="exact"/>
              <w:ind w:left="607" w:hanging="607"/>
              <w:jc w:val="center"/>
              <w:rPr>
                <w:rFonts w:hAnsi="宋体" w:cs="Times New Roman"/>
                <w:sz w:val="24"/>
                <w:szCs w:val="24"/>
              </w:rPr>
            </w:pPr>
            <w:r>
              <w:rPr>
                <w:rFonts w:hAnsi="宋体" w:cs="Times New Roman"/>
                <w:sz w:val="24"/>
                <w:szCs w:val="24"/>
              </w:rPr>
              <w:t>12</w:t>
            </w:r>
          </w:p>
        </w:tc>
        <w:tc>
          <w:tcPr>
            <w:tcW w:w="2220" w:type="dxa"/>
            <w:vAlign w:val="center"/>
          </w:tcPr>
          <w:p w14:paraId="6B230E96">
            <w:pPr>
              <w:spacing w:line="500" w:lineRule="exact"/>
              <w:jc w:val="center"/>
              <w:rPr>
                <w:rFonts w:ascii="宋体" w:hAnsi="宋体"/>
                <w:sz w:val="24"/>
              </w:rPr>
            </w:pPr>
            <w:r>
              <w:rPr>
                <w:rFonts w:hint="eastAsia" w:ascii="宋体" w:hAnsi="宋体"/>
                <w:sz w:val="24"/>
                <w:lang w:val="en-US" w:eastAsia="zh-CN"/>
              </w:rPr>
              <w:t>采购</w:t>
            </w:r>
            <w:r>
              <w:rPr>
                <w:rFonts w:hint="eastAsia" w:ascii="宋体" w:hAnsi="宋体"/>
                <w:sz w:val="24"/>
              </w:rPr>
              <w:t>的时间、地点、方式</w:t>
            </w:r>
          </w:p>
        </w:tc>
        <w:tc>
          <w:tcPr>
            <w:tcW w:w="6678" w:type="dxa"/>
            <w:vAlign w:val="center"/>
          </w:tcPr>
          <w:p w14:paraId="602EFE14">
            <w:pPr>
              <w:widowControl/>
              <w:adjustRightInd w:val="0"/>
              <w:spacing w:line="500" w:lineRule="exact"/>
              <w:jc w:val="left"/>
              <w:rPr>
                <w:rFonts w:ascii="宋体" w:hAnsi="宋体" w:cs="宋体"/>
                <w:kern w:val="0"/>
                <w:sz w:val="24"/>
              </w:rPr>
            </w:pPr>
            <w:r>
              <w:rPr>
                <w:rFonts w:hint="eastAsia" w:ascii="宋体" w:hAnsi="宋体"/>
                <w:sz w:val="24"/>
                <w:lang w:val="en-US" w:eastAsia="zh-CN"/>
              </w:rPr>
              <w:t>供货</w:t>
            </w:r>
            <w:r>
              <w:rPr>
                <w:rFonts w:hint="eastAsia" w:ascii="宋体" w:hAnsi="宋体"/>
                <w:sz w:val="24"/>
              </w:rPr>
              <w:t>期：</w:t>
            </w:r>
            <w:r>
              <w:rPr>
                <w:rFonts w:hint="eastAsia" w:ascii="宋体" w:hAnsi="宋体" w:cs="经典宋体繁"/>
                <w:sz w:val="24"/>
              </w:rPr>
              <w:t>自合同签订</w:t>
            </w:r>
            <w:r>
              <w:rPr>
                <w:rFonts w:hint="eastAsia" w:ascii="宋体" w:hAnsi="宋体" w:cs="经典宋体繁"/>
                <w:sz w:val="24"/>
                <w:lang w:val="en-US" w:eastAsia="zh-CN"/>
              </w:rPr>
              <w:t>后按合同约定时间30</w:t>
            </w:r>
            <w:r>
              <w:rPr>
                <w:rFonts w:hint="eastAsia" w:ascii="宋体" w:hAnsi="宋体" w:cs="经典宋体繁"/>
                <w:sz w:val="24"/>
              </w:rPr>
              <w:t>个日历日内</w:t>
            </w:r>
            <w:r>
              <w:rPr>
                <w:rFonts w:hint="eastAsia" w:ascii="宋体" w:hAnsi="宋体" w:cs="经典宋体繁"/>
                <w:sz w:val="24"/>
                <w:lang w:val="en-US" w:eastAsia="zh-CN"/>
              </w:rPr>
              <w:t>完成供货</w:t>
            </w:r>
            <w:r>
              <w:rPr>
                <w:rFonts w:hint="eastAsia" w:ascii="宋体" w:hAnsi="宋体"/>
                <w:sz w:val="24"/>
              </w:rPr>
              <w:t>；</w:t>
            </w:r>
          </w:p>
          <w:p w14:paraId="189177A2">
            <w:pPr>
              <w:widowControl/>
              <w:adjustRightInd w:val="0"/>
              <w:spacing w:line="500" w:lineRule="exact"/>
              <w:jc w:val="left"/>
              <w:rPr>
                <w:rFonts w:ascii="宋体" w:hAnsi="宋体"/>
                <w:sz w:val="24"/>
              </w:rPr>
            </w:pPr>
            <w:r>
              <w:rPr>
                <w:rFonts w:hint="eastAsia" w:ascii="宋体" w:hAnsi="宋体"/>
                <w:sz w:val="24"/>
                <w:lang w:val="en-US" w:eastAsia="zh-CN"/>
              </w:rPr>
              <w:t>供货</w:t>
            </w:r>
            <w:r>
              <w:rPr>
                <w:rFonts w:hint="eastAsia" w:ascii="宋体" w:hAnsi="宋体"/>
                <w:sz w:val="24"/>
              </w:rPr>
              <w:t>地点：</w:t>
            </w:r>
            <w:r>
              <w:rPr>
                <w:rFonts w:hint="eastAsia" w:ascii="宋体" w:hAnsi="宋体"/>
                <w:sz w:val="24"/>
                <w:lang w:eastAsia="zh-CN"/>
              </w:rPr>
              <w:t>张掖市畜牧兽医局</w:t>
            </w:r>
            <w:r>
              <w:rPr>
                <w:rFonts w:hint="eastAsia" w:ascii="宋体" w:hAnsi="宋体"/>
                <w:sz w:val="24"/>
              </w:rPr>
              <w:t>；</w:t>
            </w:r>
          </w:p>
          <w:p w14:paraId="02A2838E">
            <w:pPr>
              <w:widowControl/>
              <w:adjustRightInd w:val="0"/>
              <w:spacing w:line="500" w:lineRule="exact"/>
              <w:jc w:val="left"/>
              <w:rPr>
                <w:rFonts w:ascii="宋体" w:hAnsi="宋体" w:cs="宋体"/>
                <w:kern w:val="0"/>
                <w:sz w:val="24"/>
              </w:rPr>
            </w:pPr>
            <w:r>
              <w:rPr>
                <w:rFonts w:hint="eastAsia" w:ascii="宋体" w:hAnsi="宋体"/>
                <w:sz w:val="24"/>
                <w:lang w:val="en-US" w:eastAsia="zh-CN"/>
              </w:rPr>
              <w:t>供货</w:t>
            </w:r>
            <w:r>
              <w:rPr>
                <w:rFonts w:hint="eastAsia" w:ascii="宋体" w:hAnsi="宋体" w:cs="宋体"/>
                <w:kern w:val="0"/>
                <w:sz w:val="24"/>
              </w:rPr>
              <w:t>方式：依据与采购人约定执行；</w:t>
            </w:r>
          </w:p>
        </w:tc>
      </w:tr>
      <w:tr w14:paraId="3255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5C26647B">
            <w:pPr>
              <w:pStyle w:val="13"/>
              <w:adjustRightInd w:val="0"/>
              <w:spacing w:line="500" w:lineRule="exact"/>
              <w:ind w:left="607" w:hanging="607"/>
              <w:jc w:val="center"/>
              <w:rPr>
                <w:rFonts w:hAnsi="宋体" w:cs="Times New Roman"/>
                <w:sz w:val="24"/>
                <w:szCs w:val="24"/>
              </w:rPr>
            </w:pPr>
            <w:r>
              <w:rPr>
                <w:rFonts w:hAnsi="宋体" w:cs="Times New Roman"/>
                <w:sz w:val="24"/>
                <w:szCs w:val="24"/>
              </w:rPr>
              <w:t>13</w:t>
            </w:r>
          </w:p>
        </w:tc>
        <w:tc>
          <w:tcPr>
            <w:tcW w:w="1153" w:type="pct"/>
            <w:vAlign w:val="center"/>
          </w:tcPr>
          <w:p w14:paraId="3ABF2E1E">
            <w:pPr>
              <w:pStyle w:val="13"/>
              <w:adjustRightInd w:val="0"/>
              <w:spacing w:line="500" w:lineRule="exact"/>
              <w:ind w:left="607" w:hanging="607"/>
              <w:jc w:val="center"/>
              <w:rPr>
                <w:rFonts w:hAnsi="宋体" w:cs="Times New Roman"/>
                <w:sz w:val="24"/>
                <w:szCs w:val="24"/>
              </w:rPr>
            </w:pPr>
            <w:r>
              <w:rPr>
                <w:rFonts w:hint="eastAsia" w:hAnsi="宋体" w:cs="Times New Roman"/>
                <w:sz w:val="24"/>
                <w:szCs w:val="24"/>
              </w:rPr>
              <w:t>质量标准</w:t>
            </w:r>
          </w:p>
        </w:tc>
        <w:tc>
          <w:tcPr>
            <w:tcW w:w="3468" w:type="pct"/>
            <w:vAlign w:val="center"/>
          </w:tcPr>
          <w:p w14:paraId="3716F24C">
            <w:pPr>
              <w:widowControl/>
              <w:adjustRightInd w:val="0"/>
              <w:spacing w:line="500" w:lineRule="exact"/>
              <w:jc w:val="left"/>
              <w:rPr>
                <w:rFonts w:ascii="宋体" w:hAnsi="宋体" w:cs="宋体"/>
                <w:kern w:val="0"/>
                <w:sz w:val="24"/>
              </w:rPr>
            </w:pPr>
            <w:r>
              <w:rPr>
                <w:rFonts w:hint="eastAsia" w:ascii="宋体" w:hAnsi="宋体" w:cs="宋体"/>
                <w:kern w:val="0"/>
                <w:sz w:val="24"/>
              </w:rPr>
              <w:t>满足采购人要求的技术规范。</w:t>
            </w:r>
          </w:p>
        </w:tc>
      </w:tr>
      <w:tr w14:paraId="3F9D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79" w:type="pct"/>
            <w:vAlign w:val="center"/>
          </w:tcPr>
          <w:p w14:paraId="570D28B4">
            <w:pPr>
              <w:pStyle w:val="13"/>
              <w:adjustRightInd w:val="0"/>
              <w:spacing w:line="500" w:lineRule="exact"/>
              <w:ind w:left="607" w:hanging="607"/>
              <w:jc w:val="center"/>
              <w:rPr>
                <w:rFonts w:hAnsi="宋体" w:cs="Times New Roman"/>
                <w:sz w:val="24"/>
                <w:szCs w:val="24"/>
              </w:rPr>
            </w:pPr>
            <w:r>
              <w:rPr>
                <w:rFonts w:hAnsi="宋体" w:cs="Times New Roman"/>
                <w:sz w:val="24"/>
                <w:szCs w:val="24"/>
              </w:rPr>
              <w:t>14</w:t>
            </w:r>
          </w:p>
        </w:tc>
        <w:tc>
          <w:tcPr>
            <w:tcW w:w="1153" w:type="pct"/>
            <w:vAlign w:val="center"/>
          </w:tcPr>
          <w:p w14:paraId="55C14F1B">
            <w:pPr>
              <w:pStyle w:val="13"/>
              <w:adjustRightInd w:val="0"/>
              <w:spacing w:line="500" w:lineRule="exact"/>
              <w:ind w:left="607" w:hanging="607"/>
              <w:jc w:val="center"/>
              <w:rPr>
                <w:rFonts w:hAnsi="宋体" w:cs="Times New Roman"/>
                <w:sz w:val="24"/>
                <w:szCs w:val="24"/>
              </w:rPr>
            </w:pPr>
            <w:r>
              <w:rPr>
                <w:rFonts w:hint="eastAsia" w:hAnsi="宋体" w:cs="Times New Roman"/>
                <w:sz w:val="24"/>
                <w:szCs w:val="24"/>
              </w:rPr>
              <w:t>踏勘现场</w:t>
            </w:r>
          </w:p>
        </w:tc>
        <w:tc>
          <w:tcPr>
            <w:tcW w:w="3468" w:type="pct"/>
            <w:vAlign w:val="center"/>
          </w:tcPr>
          <w:p w14:paraId="0A85B4C7">
            <w:pPr>
              <w:pStyle w:val="13"/>
              <w:adjustRightInd w:val="0"/>
              <w:spacing w:line="500" w:lineRule="exact"/>
              <w:ind w:left="607" w:hanging="607"/>
              <w:jc w:val="left"/>
              <w:rPr>
                <w:rFonts w:hAnsi="宋体" w:cs="Times New Roman"/>
                <w:sz w:val="24"/>
                <w:szCs w:val="24"/>
              </w:rPr>
            </w:pPr>
            <w:r>
              <w:rPr>
                <w:rFonts w:hint="eastAsia" w:hAnsi="宋体" w:cs="Times New Roman"/>
                <w:sz w:val="24"/>
                <w:szCs w:val="24"/>
              </w:rPr>
              <w:t>本项目不组织现场踏勘，供应商如需踏勘，费用自理。</w:t>
            </w:r>
          </w:p>
        </w:tc>
      </w:tr>
      <w:tr w14:paraId="268A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253B4D8D">
            <w:pPr>
              <w:pStyle w:val="13"/>
              <w:adjustRightInd w:val="0"/>
              <w:spacing w:line="500" w:lineRule="exact"/>
              <w:ind w:left="607" w:hanging="607"/>
              <w:jc w:val="center"/>
              <w:rPr>
                <w:rFonts w:hAnsi="宋体" w:cs="Times New Roman"/>
                <w:sz w:val="24"/>
                <w:szCs w:val="24"/>
              </w:rPr>
            </w:pPr>
            <w:r>
              <w:rPr>
                <w:rFonts w:hAnsi="宋体" w:cs="Times New Roman"/>
                <w:sz w:val="24"/>
                <w:szCs w:val="24"/>
              </w:rPr>
              <w:t>15</w:t>
            </w:r>
          </w:p>
        </w:tc>
        <w:tc>
          <w:tcPr>
            <w:tcW w:w="1153" w:type="pct"/>
            <w:vAlign w:val="center"/>
          </w:tcPr>
          <w:p w14:paraId="4DBDE4E4">
            <w:pPr>
              <w:pStyle w:val="13"/>
              <w:adjustRightInd w:val="0"/>
              <w:spacing w:line="500" w:lineRule="exact"/>
              <w:ind w:left="607" w:hanging="607"/>
              <w:jc w:val="center"/>
              <w:rPr>
                <w:rFonts w:hAnsi="宋体" w:cs="Times New Roman"/>
                <w:sz w:val="24"/>
                <w:szCs w:val="24"/>
              </w:rPr>
            </w:pPr>
            <w:r>
              <w:rPr>
                <w:rFonts w:hint="eastAsia" w:hAnsi="宋体" w:cs="Times New Roman"/>
                <w:sz w:val="24"/>
                <w:szCs w:val="24"/>
              </w:rPr>
              <w:t>资格审查方式</w:t>
            </w:r>
          </w:p>
        </w:tc>
        <w:tc>
          <w:tcPr>
            <w:tcW w:w="3468" w:type="pct"/>
            <w:vAlign w:val="center"/>
          </w:tcPr>
          <w:p w14:paraId="7EC2850C">
            <w:pPr>
              <w:pStyle w:val="13"/>
              <w:adjustRightInd w:val="0"/>
              <w:spacing w:line="500" w:lineRule="exact"/>
              <w:ind w:left="607" w:hanging="607"/>
              <w:rPr>
                <w:rFonts w:hAnsi="宋体" w:cs="Times New Roman"/>
                <w:sz w:val="24"/>
                <w:szCs w:val="24"/>
              </w:rPr>
            </w:pPr>
            <w:r>
              <w:rPr>
                <w:rFonts w:hint="eastAsia" w:hAnsi="宋体" w:cs="Times New Roman"/>
                <w:sz w:val="24"/>
                <w:szCs w:val="24"/>
              </w:rPr>
              <w:t>资格后审</w:t>
            </w:r>
          </w:p>
        </w:tc>
      </w:tr>
      <w:tr w14:paraId="5044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1C5AEB23">
            <w:pPr>
              <w:pStyle w:val="13"/>
              <w:adjustRightInd w:val="0"/>
              <w:spacing w:line="500" w:lineRule="exact"/>
              <w:ind w:left="607" w:hanging="607"/>
              <w:jc w:val="center"/>
              <w:rPr>
                <w:rFonts w:hAnsi="宋体" w:cs="Times New Roman"/>
                <w:sz w:val="24"/>
                <w:szCs w:val="24"/>
              </w:rPr>
            </w:pPr>
            <w:r>
              <w:rPr>
                <w:rFonts w:hAnsi="宋体" w:cs="Times New Roman"/>
                <w:sz w:val="24"/>
                <w:szCs w:val="24"/>
              </w:rPr>
              <w:t>16</w:t>
            </w:r>
          </w:p>
        </w:tc>
        <w:tc>
          <w:tcPr>
            <w:tcW w:w="1153" w:type="pct"/>
            <w:vAlign w:val="center"/>
          </w:tcPr>
          <w:p w14:paraId="4C3C9AC4">
            <w:pPr>
              <w:spacing w:line="500" w:lineRule="exact"/>
              <w:jc w:val="center"/>
              <w:rPr>
                <w:rFonts w:ascii="宋体" w:hAnsi="宋体"/>
                <w:sz w:val="24"/>
              </w:rPr>
            </w:pPr>
            <w:r>
              <w:rPr>
                <w:rFonts w:hint="eastAsia" w:ascii="宋体" w:hAnsi="宋体"/>
                <w:sz w:val="24"/>
              </w:rPr>
              <w:t>投标人信用信息查询相关事宜</w:t>
            </w:r>
          </w:p>
        </w:tc>
        <w:tc>
          <w:tcPr>
            <w:tcW w:w="3468" w:type="pct"/>
            <w:vAlign w:val="center"/>
          </w:tcPr>
          <w:p w14:paraId="7F142F48">
            <w:pPr>
              <w:pStyle w:val="13"/>
              <w:adjustRightInd w:val="0"/>
              <w:spacing w:line="500" w:lineRule="exact"/>
              <w:ind w:left="607" w:hanging="607"/>
              <w:rPr>
                <w:rFonts w:hAnsi="宋体" w:cs="Times New Roman"/>
                <w:sz w:val="24"/>
                <w:szCs w:val="24"/>
              </w:rPr>
            </w:pPr>
            <w:r>
              <w:rPr>
                <w:rFonts w:hint="eastAsia" w:hAnsi="宋体" w:cs="Times New Roman"/>
                <w:sz w:val="24"/>
                <w:szCs w:val="24"/>
              </w:rPr>
              <w:t>详见：第五部分《政府采购活动中查询及使用信用记录》</w:t>
            </w:r>
          </w:p>
        </w:tc>
      </w:tr>
      <w:tr w14:paraId="4AD0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7F6988CE">
            <w:pPr>
              <w:pStyle w:val="13"/>
              <w:adjustRightInd w:val="0"/>
              <w:spacing w:line="500" w:lineRule="exact"/>
              <w:ind w:left="607" w:hanging="607"/>
              <w:jc w:val="center"/>
              <w:rPr>
                <w:rFonts w:hAnsi="宋体" w:cs="Times New Roman"/>
                <w:sz w:val="24"/>
                <w:szCs w:val="24"/>
              </w:rPr>
            </w:pPr>
            <w:r>
              <w:rPr>
                <w:rFonts w:hAnsi="宋体" w:cs="Times New Roman"/>
                <w:sz w:val="24"/>
                <w:szCs w:val="24"/>
              </w:rPr>
              <w:t>17</w:t>
            </w:r>
          </w:p>
        </w:tc>
        <w:tc>
          <w:tcPr>
            <w:tcW w:w="1153" w:type="pct"/>
            <w:vAlign w:val="center"/>
          </w:tcPr>
          <w:p w14:paraId="38BDD5E2">
            <w:pPr>
              <w:pStyle w:val="13"/>
              <w:adjustRightInd w:val="0"/>
              <w:spacing w:line="500" w:lineRule="exact"/>
              <w:ind w:left="607" w:hanging="607"/>
              <w:jc w:val="center"/>
              <w:rPr>
                <w:rFonts w:hAnsi="宋体" w:cs="Times New Roman"/>
                <w:sz w:val="24"/>
                <w:szCs w:val="24"/>
              </w:rPr>
            </w:pPr>
            <w:r>
              <w:rPr>
                <w:rFonts w:hint="eastAsia" w:hAnsi="宋体" w:cs="Times New Roman"/>
                <w:sz w:val="24"/>
                <w:szCs w:val="24"/>
              </w:rPr>
              <w:t>投标有效期</w:t>
            </w:r>
          </w:p>
        </w:tc>
        <w:tc>
          <w:tcPr>
            <w:tcW w:w="3468" w:type="pct"/>
            <w:vAlign w:val="center"/>
          </w:tcPr>
          <w:p w14:paraId="2C89F97B">
            <w:pPr>
              <w:pStyle w:val="13"/>
              <w:adjustRightInd w:val="0"/>
              <w:spacing w:line="500" w:lineRule="exact"/>
              <w:ind w:left="607" w:hanging="607"/>
              <w:rPr>
                <w:rFonts w:hAnsi="宋体" w:cs="Times New Roman"/>
                <w:sz w:val="24"/>
                <w:szCs w:val="24"/>
              </w:rPr>
            </w:pPr>
            <w:r>
              <w:rPr>
                <w:rFonts w:hAnsi="宋体" w:cs="Times New Roman"/>
                <w:sz w:val="24"/>
                <w:szCs w:val="24"/>
              </w:rPr>
              <w:t>60</w:t>
            </w:r>
            <w:r>
              <w:rPr>
                <w:rFonts w:hint="eastAsia" w:hAnsi="宋体" w:cs="Times New Roman"/>
                <w:sz w:val="24"/>
                <w:szCs w:val="24"/>
              </w:rPr>
              <w:t>日历天（从投标截止之日起）</w:t>
            </w:r>
          </w:p>
        </w:tc>
      </w:tr>
      <w:tr w14:paraId="3BFC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09D81722">
            <w:pPr>
              <w:pStyle w:val="13"/>
              <w:adjustRightInd w:val="0"/>
              <w:spacing w:line="500" w:lineRule="exact"/>
              <w:ind w:left="607" w:hanging="607"/>
              <w:jc w:val="center"/>
              <w:rPr>
                <w:rFonts w:hAnsi="宋体" w:cs="Times New Roman"/>
                <w:sz w:val="24"/>
                <w:szCs w:val="24"/>
              </w:rPr>
            </w:pPr>
            <w:r>
              <w:rPr>
                <w:rFonts w:hAnsi="宋体" w:cs="Times New Roman"/>
                <w:sz w:val="24"/>
                <w:szCs w:val="24"/>
              </w:rPr>
              <w:t>18</w:t>
            </w:r>
          </w:p>
        </w:tc>
        <w:tc>
          <w:tcPr>
            <w:tcW w:w="1153" w:type="pct"/>
            <w:vAlign w:val="center"/>
          </w:tcPr>
          <w:p w14:paraId="2869148E">
            <w:pPr>
              <w:pStyle w:val="13"/>
              <w:adjustRightInd w:val="0"/>
              <w:spacing w:line="500" w:lineRule="exact"/>
              <w:ind w:left="607" w:hanging="607"/>
              <w:jc w:val="center"/>
              <w:rPr>
                <w:rFonts w:hAnsi="宋体" w:cs="Times New Roman"/>
                <w:sz w:val="24"/>
                <w:szCs w:val="24"/>
              </w:rPr>
            </w:pPr>
            <w:r>
              <w:rPr>
                <w:rFonts w:hint="eastAsia" w:hAnsi="宋体" w:cs="Times New Roman"/>
                <w:sz w:val="24"/>
                <w:szCs w:val="24"/>
              </w:rPr>
              <w:t>采购小组</w:t>
            </w:r>
          </w:p>
        </w:tc>
        <w:tc>
          <w:tcPr>
            <w:tcW w:w="3468" w:type="pct"/>
            <w:vAlign w:val="center"/>
          </w:tcPr>
          <w:p w14:paraId="5AF97E05">
            <w:pPr>
              <w:pStyle w:val="13"/>
              <w:spacing w:line="500" w:lineRule="exact"/>
              <w:ind w:firstLine="240" w:firstLineChars="100"/>
              <w:rPr>
                <w:rFonts w:hAnsi="宋体"/>
                <w:sz w:val="24"/>
                <w:szCs w:val="24"/>
              </w:rPr>
            </w:pPr>
            <w:r>
              <w:rPr>
                <w:rFonts w:hint="eastAsia" w:hAnsi="宋体"/>
                <w:sz w:val="24"/>
                <w:szCs w:val="24"/>
              </w:rPr>
              <w:t>采购小组人数为</w:t>
            </w:r>
            <w:r>
              <w:rPr>
                <w:rFonts w:hAnsi="宋体"/>
                <w:sz w:val="24"/>
                <w:szCs w:val="24"/>
              </w:rPr>
              <w:t>3</w:t>
            </w:r>
            <w:r>
              <w:rPr>
                <w:rFonts w:hint="eastAsia" w:hAnsi="宋体"/>
                <w:sz w:val="24"/>
                <w:szCs w:val="24"/>
              </w:rPr>
              <w:t>人，其中采购人代表</w:t>
            </w:r>
            <w:r>
              <w:rPr>
                <w:rFonts w:hAnsi="宋体"/>
                <w:sz w:val="24"/>
                <w:szCs w:val="24"/>
              </w:rPr>
              <w:t>1</w:t>
            </w:r>
            <w:r>
              <w:rPr>
                <w:rFonts w:hint="eastAsia" w:hAnsi="宋体"/>
                <w:sz w:val="24"/>
                <w:szCs w:val="24"/>
              </w:rPr>
              <w:t>人，其余专家在综合评标（评审）专家库分类专家中随机抽取。</w:t>
            </w:r>
          </w:p>
          <w:p w14:paraId="389EE667">
            <w:pPr>
              <w:pStyle w:val="13"/>
              <w:adjustRightInd w:val="0"/>
              <w:spacing w:line="500" w:lineRule="exact"/>
              <w:ind w:left="607" w:hanging="607"/>
              <w:jc w:val="left"/>
              <w:rPr>
                <w:rFonts w:hint="default" w:hAnsi="宋体" w:eastAsia="宋体" w:cs="Times New Roman"/>
                <w:sz w:val="24"/>
                <w:szCs w:val="24"/>
                <w:lang w:val="en-US" w:eastAsia="zh-CN"/>
              </w:rPr>
            </w:pPr>
            <w:r>
              <w:rPr>
                <w:rFonts w:hint="eastAsia" w:hAnsi="宋体" w:cs="Times New Roman"/>
                <w:sz w:val="24"/>
                <w:szCs w:val="24"/>
              </w:rPr>
              <w:t>监督单位：</w:t>
            </w:r>
            <w:r>
              <w:rPr>
                <w:rFonts w:hint="eastAsia" w:hAnsi="宋体" w:cs="Times New Roman"/>
                <w:sz w:val="24"/>
                <w:szCs w:val="24"/>
                <w:lang w:val="en-US" w:eastAsia="zh-CN"/>
              </w:rPr>
              <w:t>采购单位监督管理部门</w:t>
            </w:r>
          </w:p>
        </w:tc>
      </w:tr>
      <w:tr w14:paraId="0F14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746668C7">
            <w:pPr>
              <w:pStyle w:val="13"/>
              <w:adjustRightInd w:val="0"/>
              <w:spacing w:line="500" w:lineRule="exact"/>
              <w:ind w:left="607" w:hanging="607"/>
              <w:jc w:val="center"/>
              <w:rPr>
                <w:rFonts w:hAnsi="宋体" w:cs="Times New Roman"/>
                <w:sz w:val="24"/>
                <w:szCs w:val="24"/>
              </w:rPr>
            </w:pPr>
            <w:r>
              <w:rPr>
                <w:rFonts w:hAnsi="宋体" w:cs="Times New Roman"/>
                <w:sz w:val="24"/>
                <w:szCs w:val="24"/>
              </w:rPr>
              <w:t>19</w:t>
            </w:r>
          </w:p>
        </w:tc>
        <w:tc>
          <w:tcPr>
            <w:tcW w:w="1153" w:type="pct"/>
            <w:vAlign w:val="center"/>
          </w:tcPr>
          <w:p w14:paraId="53E9469D">
            <w:pPr>
              <w:pStyle w:val="13"/>
              <w:adjustRightInd w:val="0"/>
              <w:spacing w:line="500" w:lineRule="exact"/>
              <w:ind w:left="607" w:hanging="607"/>
              <w:jc w:val="center"/>
              <w:rPr>
                <w:rFonts w:hAnsi="宋体" w:cs="Times New Roman"/>
                <w:sz w:val="24"/>
                <w:szCs w:val="24"/>
              </w:rPr>
            </w:pPr>
            <w:r>
              <w:rPr>
                <w:rFonts w:hint="eastAsia" w:hAnsi="宋体" w:cs="Times New Roman"/>
                <w:sz w:val="24"/>
                <w:szCs w:val="24"/>
              </w:rPr>
              <w:t>投标语言</w:t>
            </w:r>
          </w:p>
        </w:tc>
        <w:tc>
          <w:tcPr>
            <w:tcW w:w="3468" w:type="pct"/>
            <w:vAlign w:val="center"/>
          </w:tcPr>
          <w:p w14:paraId="6623ED3B">
            <w:pPr>
              <w:pStyle w:val="13"/>
              <w:adjustRightInd w:val="0"/>
              <w:spacing w:line="500" w:lineRule="exact"/>
              <w:ind w:left="607" w:hanging="607"/>
              <w:rPr>
                <w:rFonts w:hAnsi="宋体" w:cs="Times New Roman"/>
                <w:sz w:val="24"/>
                <w:szCs w:val="24"/>
              </w:rPr>
            </w:pPr>
            <w:r>
              <w:rPr>
                <w:rFonts w:hint="eastAsia" w:hAnsi="宋体" w:cs="Times New Roman"/>
                <w:sz w:val="24"/>
                <w:szCs w:val="24"/>
              </w:rPr>
              <w:t>中文</w:t>
            </w:r>
          </w:p>
        </w:tc>
      </w:tr>
      <w:tr w14:paraId="603C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9" w:type="pct"/>
            <w:vAlign w:val="center"/>
          </w:tcPr>
          <w:p w14:paraId="1813A5E8">
            <w:pPr>
              <w:pStyle w:val="13"/>
              <w:adjustRightInd w:val="0"/>
              <w:spacing w:line="500" w:lineRule="exact"/>
              <w:ind w:left="607" w:hanging="607"/>
              <w:jc w:val="center"/>
              <w:rPr>
                <w:rFonts w:hAnsi="宋体" w:cs="Times New Roman"/>
                <w:sz w:val="24"/>
                <w:szCs w:val="24"/>
              </w:rPr>
            </w:pPr>
            <w:r>
              <w:rPr>
                <w:rFonts w:hAnsi="宋体" w:cs="Times New Roman"/>
                <w:sz w:val="24"/>
                <w:szCs w:val="24"/>
              </w:rPr>
              <w:t>20</w:t>
            </w:r>
          </w:p>
        </w:tc>
        <w:tc>
          <w:tcPr>
            <w:tcW w:w="1153" w:type="pct"/>
            <w:vAlign w:val="center"/>
          </w:tcPr>
          <w:p w14:paraId="1C501DDC">
            <w:pPr>
              <w:pStyle w:val="13"/>
              <w:adjustRightInd w:val="0"/>
              <w:spacing w:line="500" w:lineRule="exact"/>
              <w:ind w:left="607" w:hanging="607"/>
              <w:jc w:val="center"/>
              <w:rPr>
                <w:rFonts w:hAnsi="宋体"/>
                <w:sz w:val="24"/>
                <w:szCs w:val="24"/>
              </w:rPr>
            </w:pPr>
            <w:r>
              <w:rPr>
                <w:rFonts w:hint="eastAsia" w:hAnsi="宋体"/>
                <w:sz w:val="24"/>
                <w:szCs w:val="24"/>
              </w:rPr>
              <w:t>单一来源采购响</w:t>
            </w:r>
          </w:p>
          <w:p w14:paraId="53397128">
            <w:pPr>
              <w:pStyle w:val="13"/>
              <w:adjustRightInd w:val="0"/>
              <w:spacing w:line="500" w:lineRule="exact"/>
              <w:ind w:left="607" w:hanging="607"/>
              <w:jc w:val="center"/>
              <w:rPr>
                <w:rFonts w:hAnsi="宋体" w:cs="Times New Roman"/>
                <w:sz w:val="24"/>
                <w:szCs w:val="24"/>
              </w:rPr>
            </w:pPr>
            <w:r>
              <w:rPr>
                <w:rFonts w:hint="eastAsia" w:hAnsi="宋体"/>
                <w:sz w:val="24"/>
                <w:szCs w:val="24"/>
              </w:rPr>
              <w:t>应文件</w:t>
            </w:r>
            <w:r>
              <w:rPr>
                <w:rFonts w:hint="eastAsia" w:hAnsi="宋体" w:cs="Times New Roman"/>
                <w:sz w:val="24"/>
                <w:szCs w:val="24"/>
              </w:rPr>
              <w:t>份数</w:t>
            </w:r>
          </w:p>
        </w:tc>
        <w:tc>
          <w:tcPr>
            <w:tcW w:w="3468" w:type="pct"/>
            <w:vAlign w:val="center"/>
          </w:tcPr>
          <w:p w14:paraId="7A5CDA1E">
            <w:pPr>
              <w:spacing w:line="500" w:lineRule="exact"/>
              <w:rPr>
                <w:rFonts w:ascii="宋体" w:hAnsi="宋体"/>
                <w:sz w:val="24"/>
              </w:rPr>
            </w:pPr>
            <w:r>
              <w:rPr>
                <w:rFonts w:hint="eastAsia" w:ascii="宋体" w:hAnsi="宋体"/>
                <w:sz w:val="24"/>
              </w:rPr>
              <w:t>正本</w:t>
            </w:r>
            <w:r>
              <w:rPr>
                <w:rFonts w:ascii="宋体" w:hAnsi="宋体"/>
                <w:sz w:val="24"/>
              </w:rPr>
              <w:t>1</w:t>
            </w:r>
            <w:r>
              <w:rPr>
                <w:rFonts w:hint="eastAsia" w:ascii="宋体" w:hAnsi="宋体"/>
                <w:sz w:val="24"/>
              </w:rPr>
              <w:t>套、副本</w:t>
            </w:r>
            <w:r>
              <w:rPr>
                <w:rFonts w:ascii="宋体" w:hAnsi="宋体"/>
                <w:sz w:val="24"/>
              </w:rPr>
              <w:t>2</w:t>
            </w:r>
            <w:r>
              <w:rPr>
                <w:rFonts w:hint="eastAsia" w:ascii="宋体" w:hAnsi="宋体"/>
                <w:sz w:val="24"/>
              </w:rPr>
              <w:t>套、电子版</w:t>
            </w:r>
            <w:r>
              <w:rPr>
                <w:rFonts w:ascii="宋体" w:hAnsi="宋体"/>
                <w:sz w:val="24"/>
              </w:rPr>
              <w:t>U</w:t>
            </w:r>
            <w:r>
              <w:rPr>
                <w:rFonts w:hint="eastAsia" w:ascii="宋体" w:hAnsi="宋体"/>
                <w:sz w:val="24"/>
              </w:rPr>
              <w:t>盘文档</w:t>
            </w:r>
            <w:r>
              <w:rPr>
                <w:rFonts w:ascii="宋体" w:hAnsi="宋体"/>
                <w:sz w:val="24"/>
              </w:rPr>
              <w:t>1</w:t>
            </w:r>
            <w:r>
              <w:rPr>
                <w:rFonts w:hint="eastAsia" w:ascii="宋体" w:hAnsi="宋体"/>
                <w:sz w:val="24"/>
              </w:rPr>
              <w:t>份</w:t>
            </w:r>
            <w:r>
              <w:rPr>
                <w:rFonts w:ascii="宋体" w:hAnsi="宋体"/>
                <w:sz w:val="24"/>
              </w:rPr>
              <w:t>(U</w:t>
            </w:r>
            <w:r>
              <w:rPr>
                <w:rFonts w:hint="eastAsia" w:ascii="宋体" w:hAnsi="宋体"/>
                <w:sz w:val="24"/>
              </w:rPr>
              <w:t>盘内拷贝</w:t>
            </w:r>
            <w:r>
              <w:rPr>
                <w:rFonts w:ascii="宋体" w:hAnsi="宋体"/>
                <w:sz w:val="24"/>
              </w:rPr>
              <w:t>PDF</w:t>
            </w:r>
            <w:r>
              <w:rPr>
                <w:rFonts w:hint="eastAsia" w:ascii="宋体" w:hAnsi="宋体"/>
                <w:sz w:val="24"/>
              </w:rPr>
              <w:t>格式文件，</w:t>
            </w:r>
            <w:r>
              <w:rPr>
                <w:rFonts w:ascii="宋体" w:hAnsi="宋体"/>
                <w:sz w:val="24"/>
              </w:rPr>
              <w:t>Word</w:t>
            </w:r>
            <w:r>
              <w:rPr>
                <w:rFonts w:hint="eastAsia" w:ascii="宋体" w:hAnsi="宋体"/>
                <w:sz w:val="24"/>
              </w:rPr>
              <w:t>格式一份）提交不退。</w:t>
            </w:r>
          </w:p>
        </w:tc>
      </w:tr>
      <w:tr w14:paraId="5753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79" w:type="pct"/>
            <w:vAlign w:val="center"/>
          </w:tcPr>
          <w:p w14:paraId="3AC12D9B">
            <w:pPr>
              <w:pStyle w:val="13"/>
              <w:adjustRightInd w:val="0"/>
              <w:spacing w:line="500" w:lineRule="exact"/>
              <w:ind w:left="607" w:hanging="607"/>
              <w:jc w:val="center"/>
              <w:rPr>
                <w:rFonts w:hAnsi="宋体" w:cs="Times New Roman"/>
                <w:sz w:val="24"/>
                <w:szCs w:val="24"/>
              </w:rPr>
            </w:pPr>
            <w:r>
              <w:rPr>
                <w:rFonts w:hAnsi="宋体" w:cs="Times New Roman"/>
                <w:sz w:val="24"/>
                <w:szCs w:val="24"/>
              </w:rPr>
              <w:t>21</w:t>
            </w:r>
          </w:p>
        </w:tc>
        <w:tc>
          <w:tcPr>
            <w:tcW w:w="1153" w:type="pct"/>
            <w:vAlign w:val="center"/>
          </w:tcPr>
          <w:p w14:paraId="1D44B106">
            <w:pPr>
              <w:pStyle w:val="13"/>
              <w:adjustRightInd w:val="0"/>
              <w:spacing w:line="500" w:lineRule="exact"/>
              <w:ind w:right="-107"/>
              <w:jc w:val="center"/>
              <w:rPr>
                <w:rFonts w:hAnsi="宋体" w:cs="Times New Roman"/>
                <w:sz w:val="24"/>
                <w:szCs w:val="24"/>
              </w:rPr>
            </w:pPr>
            <w:r>
              <w:rPr>
                <w:rFonts w:hint="eastAsia" w:hAnsi="宋体" w:cs="Times New Roman"/>
                <w:sz w:val="24"/>
                <w:szCs w:val="24"/>
              </w:rPr>
              <w:t>投标截止时间</w:t>
            </w:r>
          </w:p>
        </w:tc>
        <w:tc>
          <w:tcPr>
            <w:tcW w:w="3468" w:type="pct"/>
            <w:vAlign w:val="center"/>
          </w:tcPr>
          <w:p w14:paraId="422536CB">
            <w:pPr>
              <w:spacing w:line="500" w:lineRule="exact"/>
              <w:rPr>
                <w:rFonts w:ascii="宋体" w:hAnsi="宋体"/>
                <w:b/>
                <w:sz w:val="24"/>
              </w:rPr>
            </w:pPr>
            <w:r>
              <w:rPr>
                <w:rFonts w:hAnsi="宋体"/>
                <w:sz w:val="24"/>
              </w:rPr>
              <w:t>202</w:t>
            </w:r>
            <w:r>
              <w:rPr>
                <w:rFonts w:hint="eastAsia" w:hAnsi="宋体"/>
                <w:sz w:val="24"/>
                <w:lang w:val="en-US" w:eastAsia="zh-CN"/>
              </w:rPr>
              <w:t>5</w:t>
            </w:r>
            <w:r>
              <w:rPr>
                <w:rFonts w:hAnsi="宋体"/>
                <w:sz w:val="24"/>
              </w:rPr>
              <w:t>年</w:t>
            </w:r>
            <w:r>
              <w:rPr>
                <w:rFonts w:hint="eastAsia" w:hAnsi="宋体"/>
                <w:sz w:val="24"/>
                <w:u w:val="single"/>
                <w:lang w:val="en-US" w:eastAsia="zh-CN"/>
              </w:rPr>
              <w:t xml:space="preserve"> 9 </w:t>
            </w:r>
            <w:r>
              <w:rPr>
                <w:rFonts w:hint="eastAsia" w:hAnsi="宋体"/>
                <w:sz w:val="24"/>
              </w:rPr>
              <w:t>月</w:t>
            </w:r>
            <w:r>
              <w:rPr>
                <w:rFonts w:hint="eastAsia" w:hAnsi="宋体"/>
                <w:sz w:val="24"/>
                <w:u w:val="single"/>
                <w:lang w:val="en-US" w:eastAsia="zh-CN"/>
              </w:rPr>
              <w:t xml:space="preserve"> 29 </w:t>
            </w:r>
            <w:r>
              <w:rPr>
                <w:rFonts w:hint="eastAsia" w:hAnsi="宋体"/>
                <w:sz w:val="24"/>
              </w:rPr>
              <w:t>日</w:t>
            </w:r>
            <w:r>
              <w:rPr>
                <w:rFonts w:hint="eastAsia" w:hAnsi="宋体"/>
                <w:sz w:val="24"/>
                <w:u w:val="single"/>
                <w:lang w:val="en-US" w:eastAsia="zh-CN"/>
              </w:rPr>
              <w:t xml:space="preserve"> 15 </w:t>
            </w:r>
            <w:r>
              <w:rPr>
                <w:rFonts w:hint="eastAsia" w:hAnsi="宋体"/>
                <w:sz w:val="24"/>
              </w:rPr>
              <w:t>时</w:t>
            </w:r>
            <w:r>
              <w:rPr>
                <w:rFonts w:hint="eastAsia" w:hAnsi="宋体"/>
                <w:sz w:val="24"/>
                <w:u w:val="single"/>
              </w:rPr>
              <w:t>00</w:t>
            </w:r>
            <w:r>
              <w:rPr>
                <w:rFonts w:hint="eastAsia" w:hAnsi="宋体"/>
                <w:sz w:val="24"/>
              </w:rPr>
              <w:t>分</w:t>
            </w:r>
            <w:r>
              <w:rPr>
                <w:rFonts w:hint="eastAsia" w:ascii="宋体" w:hAnsi="宋体"/>
                <w:sz w:val="24"/>
              </w:rPr>
              <w:t>（北京时间）</w:t>
            </w:r>
          </w:p>
        </w:tc>
      </w:tr>
      <w:tr w14:paraId="692B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1D3C5DB9">
            <w:pPr>
              <w:pStyle w:val="13"/>
              <w:adjustRightInd w:val="0"/>
              <w:spacing w:line="500" w:lineRule="exact"/>
              <w:ind w:left="607" w:hanging="607"/>
              <w:jc w:val="center"/>
              <w:rPr>
                <w:rFonts w:hAnsi="宋体" w:cs="Times New Roman"/>
                <w:sz w:val="24"/>
                <w:szCs w:val="24"/>
              </w:rPr>
            </w:pPr>
            <w:r>
              <w:rPr>
                <w:rFonts w:hAnsi="宋体" w:cs="Times New Roman"/>
                <w:sz w:val="24"/>
                <w:szCs w:val="24"/>
              </w:rPr>
              <w:t>22</w:t>
            </w:r>
          </w:p>
        </w:tc>
        <w:tc>
          <w:tcPr>
            <w:tcW w:w="1153" w:type="pct"/>
            <w:vAlign w:val="center"/>
          </w:tcPr>
          <w:p w14:paraId="4D6F9BBA">
            <w:pPr>
              <w:pStyle w:val="13"/>
              <w:adjustRightInd w:val="0"/>
              <w:spacing w:line="500" w:lineRule="exact"/>
              <w:ind w:left="607" w:hanging="607"/>
              <w:jc w:val="center"/>
              <w:rPr>
                <w:rFonts w:hAnsi="宋体" w:cs="Times New Roman"/>
                <w:sz w:val="24"/>
                <w:szCs w:val="24"/>
              </w:rPr>
            </w:pPr>
            <w:r>
              <w:rPr>
                <w:rFonts w:hint="eastAsia" w:hAnsi="宋体" w:cs="Times New Roman"/>
                <w:sz w:val="24"/>
                <w:szCs w:val="24"/>
              </w:rPr>
              <w:t>采购时间及地点</w:t>
            </w:r>
          </w:p>
        </w:tc>
        <w:tc>
          <w:tcPr>
            <w:tcW w:w="3468" w:type="pct"/>
            <w:vAlign w:val="center"/>
          </w:tcPr>
          <w:p w14:paraId="6E7A0035">
            <w:pPr>
              <w:pStyle w:val="13"/>
              <w:adjustRightInd w:val="0"/>
              <w:spacing w:line="500" w:lineRule="exact"/>
              <w:jc w:val="left"/>
              <w:rPr>
                <w:rFonts w:hAnsi="宋体"/>
                <w:sz w:val="24"/>
              </w:rPr>
            </w:pPr>
            <w:r>
              <w:rPr>
                <w:rFonts w:hint="eastAsia" w:hAnsi="宋体" w:cs="Times New Roman"/>
                <w:sz w:val="24"/>
                <w:szCs w:val="24"/>
              </w:rPr>
              <w:t>时间：</w:t>
            </w:r>
            <w:r>
              <w:rPr>
                <w:rFonts w:hAnsi="宋体"/>
                <w:sz w:val="24"/>
              </w:rPr>
              <w:t>202</w:t>
            </w:r>
            <w:r>
              <w:rPr>
                <w:rFonts w:hint="eastAsia" w:hAnsi="宋体"/>
                <w:sz w:val="24"/>
                <w:lang w:val="en-US" w:eastAsia="zh-CN"/>
              </w:rPr>
              <w:t>5</w:t>
            </w:r>
            <w:r>
              <w:rPr>
                <w:rFonts w:hAnsi="宋体"/>
                <w:sz w:val="24"/>
              </w:rPr>
              <w:t>年</w:t>
            </w:r>
            <w:r>
              <w:rPr>
                <w:rFonts w:hint="eastAsia" w:hAnsi="宋体"/>
                <w:sz w:val="24"/>
                <w:u w:val="single"/>
                <w:lang w:val="en-US" w:eastAsia="zh-CN"/>
              </w:rPr>
              <w:t xml:space="preserve"> 9 </w:t>
            </w:r>
            <w:r>
              <w:rPr>
                <w:rFonts w:hint="eastAsia" w:hAnsi="宋体"/>
                <w:sz w:val="24"/>
              </w:rPr>
              <w:t>月</w:t>
            </w:r>
            <w:r>
              <w:rPr>
                <w:rFonts w:hint="eastAsia" w:hAnsi="宋体"/>
                <w:sz w:val="24"/>
                <w:u w:val="single"/>
                <w:lang w:val="en-US" w:eastAsia="zh-CN"/>
              </w:rPr>
              <w:t xml:space="preserve"> 29 </w:t>
            </w:r>
            <w:r>
              <w:rPr>
                <w:rFonts w:hint="eastAsia" w:hAnsi="宋体"/>
                <w:sz w:val="24"/>
              </w:rPr>
              <w:t>日</w:t>
            </w:r>
            <w:r>
              <w:rPr>
                <w:rFonts w:hint="eastAsia" w:hAnsi="宋体"/>
                <w:sz w:val="24"/>
                <w:u w:val="single"/>
                <w:lang w:val="en-US" w:eastAsia="zh-CN"/>
              </w:rPr>
              <w:t xml:space="preserve">15 </w:t>
            </w:r>
            <w:r>
              <w:rPr>
                <w:rFonts w:hint="eastAsia" w:hAnsi="宋体"/>
                <w:sz w:val="24"/>
              </w:rPr>
              <w:t>时</w:t>
            </w:r>
            <w:r>
              <w:rPr>
                <w:rFonts w:hint="eastAsia" w:hAnsi="宋体"/>
                <w:sz w:val="24"/>
                <w:u w:val="single"/>
              </w:rPr>
              <w:t>00</w:t>
            </w:r>
            <w:r>
              <w:rPr>
                <w:rFonts w:hint="eastAsia" w:hAnsi="宋体"/>
                <w:sz w:val="24"/>
              </w:rPr>
              <w:t>分（北京时间）</w:t>
            </w:r>
          </w:p>
          <w:p w14:paraId="6392F1A9">
            <w:pPr>
              <w:pStyle w:val="13"/>
              <w:adjustRightInd w:val="0"/>
              <w:spacing w:line="500" w:lineRule="exact"/>
              <w:jc w:val="left"/>
              <w:rPr>
                <w:rFonts w:hint="eastAsia" w:hAnsi="宋体" w:eastAsia="宋体" w:cs="Times New Roman"/>
                <w:sz w:val="24"/>
                <w:szCs w:val="24"/>
                <w:lang w:val="en-US" w:eastAsia="zh-CN"/>
              </w:rPr>
            </w:pPr>
            <w:r>
              <w:rPr>
                <w:rFonts w:hint="eastAsia" w:hAnsi="宋体" w:cs="Times New Roman"/>
                <w:sz w:val="24"/>
                <w:szCs w:val="24"/>
              </w:rPr>
              <w:t>地点：</w:t>
            </w:r>
            <w:r>
              <w:rPr>
                <w:rFonts w:hint="eastAsia" w:ascii="宋体" w:hAnsi="宋体" w:eastAsia="宋体" w:cs="宋体"/>
                <w:color w:val="auto"/>
                <w:sz w:val="24"/>
                <w:szCs w:val="24"/>
                <w:lang w:val="en-US" w:eastAsia="zh-CN"/>
              </w:rPr>
              <w:t>张掖市畜牧兽医局</w:t>
            </w:r>
            <w:r>
              <w:rPr>
                <w:rFonts w:hint="eastAsia" w:ascii="宋体" w:hAnsi="宋体" w:cs="宋体"/>
                <w:color w:val="auto"/>
                <w:sz w:val="24"/>
                <w:szCs w:val="24"/>
                <w:lang w:val="en-US" w:eastAsia="zh-CN"/>
              </w:rPr>
              <w:t>4楼会议室</w:t>
            </w:r>
            <w:r>
              <w:rPr>
                <w:rFonts w:hint="eastAsia" w:ascii="宋体" w:hAnsi="宋体"/>
                <w:sz w:val="24"/>
              </w:rPr>
              <w:t>。</w:t>
            </w:r>
          </w:p>
        </w:tc>
      </w:tr>
      <w:tr w14:paraId="2C8E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202B6ACB">
            <w:pPr>
              <w:pStyle w:val="13"/>
              <w:adjustRightInd w:val="0"/>
              <w:spacing w:line="500" w:lineRule="exact"/>
              <w:ind w:left="607" w:hanging="607"/>
              <w:jc w:val="center"/>
              <w:rPr>
                <w:rFonts w:hAnsi="宋体" w:cs="Times New Roman"/>
                <w:sz w:val="24"/>
                <w:szCs w:val="24"/>
              </w:rPr>
            </w:pPr>
            <w:r>
              <w:rPr>
                <w:rFonts w:hAnsi="宋体" w:cs="Times New Roman"/>
                <w:sz w:val="24"/>
                <w:szCs w:val="24"/>
              </w:rPr>
              <w:t>23</w:t>
            </w:r>
          </w:p>
        </w:tc>
        <w:tc>
          <w:tcPr>
            <w:tcW w:w="1153" w:type="pct"/>
            <w:vAlign w:val="center"/>
          </w:tcPr>
          <w:p w14:paraId="2B4A8C35">
            <w:pPr>
              <w:pStyle w:val="13"/>
              <w:adjustRightInd w:val="0"/>
              <w:spacing w:line="500" w:lineRule="exact"/>
              <w:ind w:left="607" w:hanging="607"/>
              <w:jc w:val="center"/>
              <w:rPr>
                <w:rFonts w:hAnsi="宋体" w:cs="Times New Roman"/>
                <w:sz w:val="24"/>
                <w:szCs w:val="24"/>
              </w:rPr>
            </w:pPr>
            <w:r>
              <w:rPr>
                <w:rFonts w:hint="eastAsia" w:hAnsi="宋体" w:cs="Times New Roman"/>
                <w:sz w:val="24"/>
                <w:szCs w:val="24"/>
              </w:rPr>
              <w:t>拟成交人的确定</w:t>
            </w:r>
          </w:p>
        </w:tc>
        <w:tc>
          <w:tcPr>
            <w:tcW w:w="3468" w:type="pct"/>
            <w:vAlign w:val="center"/>
          </w:tcPr>
          <w:p w14:paraId="71F19728">
            <w:pPr>
              <w:pStyle w:val="13"/>
              <w:adjustRightInd w:val="0"/>
              <w:spacing w:line="500" w:lineRule="exact"/>
              <w:jc w:val="left"/>
              <w:rPr>
                <w:rFonts w:hAnsi="宋体" w:cs="Times New Roman"/>
                <w:sz w:val="24"/>
                <w:szCs w:val="24"/>
              </w:rPr>
            </w:pPr>
            <w:r>
              <w:rPr>
                <w:rFonts w:hint="eastAsia" w:hAnsi="宋体" w:cs="Times New Roman"/>
                <w:sz w:val="24"/>
                <w:szCs w:val="24"/>
              </w:rPr>
              <w:t>采购人授权采购小组推选符合单一来源采购文件要求的供应商为拟成交供应商。</w:t>
            </w:r>
          </w:p>
        </w:tc>
      </w:tr>
      <w:tr w14:paraId="4122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657E8163">
            <w:pPr>
              <w:pStyle w:val="13"/>
              <w:adjustRightInd w:val="0"/>
              <w:spacing w:line="500" w:lineRule="exact"/>
              <w:ind w:left="607" w:hanging="607"/>
              <w:jc w:val="center"/>
              <w:rPr>
                <w:rFonts w:hAnsi="宋体" w:cs="Times New Roman"/>
                <w:sz w:val="24"/>
                <w:szCs w:val="24"/>
              </w:rPr>
            </w:pPr>
            <w:r>
              <w:rPr>
                <w:rFonts w:hAnsi="宋体" w:cs="Times New Roman"/>
                <w:sz w:val="24"/>
                <w:szCs w:val="24"/>
              </w:rPr>
              <w:t>24</w:t>
            </w:r>
          </w:p>
        </w:tc>
        <w:tc>
          <w:tcPr>
            <w:tcW w:w="1153" w:type="pct"/>
            <w:vAlign w:val="center"/>
          </w:tcPr>
          <w:p w14:paraId="4FD6C9D6">
            <w:pPr>
              <w:pStyle w:val="13"/>
              <w:adjustRightInd w:val="0"/>
              <w:spacing w:line="500" w:lineRule="exact"/>
              <w:ind w:left="607" w:hanging="607"/>
              <w:jc w:val="center"/>
              <w:rPr>
                <w:rFonts w:hAnsi="宋体" w:cs="Times New Roman"/>
                <w:sz w:val="24"/>
                <w:szCs w:val="24"/>
              </w:rPr>
            </w:pPr>
            <w:r>
              <w:rPr>
                <w:rFonts w:hint="eastAsia" w:hAnsi="宋体" w:cs="Times New Roman"/>
                <w:sz w:val="24"/>
                <w:szCs w:val="24"/>
              </w:rPr>
              <w:t>成交公告</w:t>
            </w:r>
          </w:p>
        </w:tc>
        <w:tc>
          <w:tcPr>
            <w:tcW w:w="3468" w:type="pct"/>
            <w:vAlign w:val="center"/>
          </w:tcPr>
          <w:p w14:paraId="65E31524">
            <w:pPr>
              <w:spacing w:line="500" w:lineRule="exact"/>
              <w:rPr>
                <w:rFonts w:ascii="宋体" w:hAnsi="宋体"/>
                <w:sz w:val="24"/>
              </w:rPr>
            </w:pPr>
            <w:r>
              <w:rPr>
                <w:rFonts w:hint="eastAsia" w:ascii="宋体" w:hAnsi="宋体"/>
                <w:sz w:val="24"/>
              </w:rPr>
              <w:t>将在甘肃经济信息网上予以公告。</w:t>
            </w:r>
          </w:p>
        </w:tc>
      </w:tr>
      <w:tr w14:paraId="7DB5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379" w:type="pct"/>
            <w:vAlign w:val="center"/>
          </w:tcPr>
          <w:p w14:paraId="4A6FAD45">
            <w:pPr>
              <w:pStyle w:val="13"/>
              <w:adjustRightInd w:val="0"/>
              <w:spacing w:line="500" w:lineRule="exact"/>
              <w:ind w:left="607" w:hanging="607"/>
              <w:jc w:val="center"/>
              <w:rPr>
                <w:rFonts w:hAnsi="宋体" w:cs="Times New Roman"/>
                <w:sz w:val="24"/>
                <w:szCs w:val="24"/>
              </w:rPr>
            </w:pPr>
            <w:r>
              <w:rPr>
                <w:rFonts w:hAnsi="宋体" w:cs="Times New Roman"/>
                <w:sz w:val="24"/>
                <w:szCs w:val="24"/>
              </w:rPr>
              <w:t>25</w:t>
            </w:r>
          </w:p>
        </w:tc>
        <w:tc>
          <w:tcPr>
            <w:tcW w:w="1153" w:type="pct"/>
            <w:vAlign w:val="center"/>
          </w:tcPr>
          <w:p w14:paraId="5AC113DA">
            <w:pPr>
              <w:pStyle w:val="13"/>
              <w:adjustRightInd w:val="0"/>
              <w:spacing w:line="500" w:lineRule="exact"/>
              <w:jc w:val="center"/>
              <w:rPr>
                <w:rFonts w:hAnsi="宋体" w:cs="Times New Roman"/>
                <w:sz w:val="24"/>
                <w:szCs w:val="24"/>
              </w:rPr>
            </w:pPr>
            <w:r>
              <w:rPr>
                <w:rFonts w:hint="eastAsia" w:hAnsi="宋体" w:cs="Times New Roman"/>
                <w:sz w:val="24"/>
                <w:szCs w:val="24"/>
              </w:rPr>
              <w:t>成交通知书领取</w:t>
            </w:r>
          </w:p>
        </w:tc>
        <w:tc>
          <w:tcPr>
            <w:tcW w:w="3468" w:type="pct"/>
            <w:vAlign w:val="center"/>
          </w:tcPr>
          <w:p w14:paraId="07837D02">
            <w:pPr>
              <w:pStyle w:val="13"/>
              <w:adjustRightInd w:val="0"/>
              <w:spacing w:line="500" w:lineRule="exact"/>
              <w:jc w:val="left"/>
              <w:rPr>
                <w:rFonts w:hAnsi="宋体" w:cs="Times New Roman"/>
                <w:spacing w:val="-4"/>
                <w:sz w:val="24"/>
                <w:szCs w:val="24"/>
              </w:rPr>
            </w:pPr>
            <w:r>
              <w:rPr>
                <w:rFonts w:hint="eastAsia" w:hAnsi="宋体" w:cs="Times New Roman"/>
                <w:spacing w:val="-4"/>
                <w:sz w:val="24"/>
                <w:szCs w:val="24"/>
              </w:rPr>
              <w:t>请成交供应商凭有效身份证明证件，在公告期后</w:t>
            </w:r>
            <w:r>
              <w:rPr>
                <w:rFonts w:hAnsi="宋体" w:cs="Times New Roman"/>
                <w:spacing w:val="-4"/>
                <w:sz w:val="24"/>
                <w:szCs w:val="24"/>
              </w:rPr>
              <w:t>2</w:t>
            </w:r>
            <w:r>
              <w:rPr>
                <w:rFonts w:hint="eastAsia" w:hAnsi="宋体" w:cs="Times New Roman"/>
                <w:spacing w:val="-4"/>
                <w:sz w:val="24"/>
                <w:szCs w:val="24"/>
              </w:rPr>
              <w:t>日内到</w:t>
            </w:r>
            <w:r>
              <w:rPr>
                <w:rFonts w:hint="eastAsia" w:hAnsi="宋体" w:cs="Times New Roman"/>
                <w:spacing w:val="-4"/>
                <w:sz w:val="24"/>
                <w:szCs w:val="24"/>
                <w:lang w:eastAsia="zh-CN"/>
              </w:rPr>
              <w:t>甘肃卓文项目管理咨询有限公司</w:t>
            </w:r>
            <w:r>
              <w:rPr>
                <w:rFonts w:hint="eastAsia" w:hAnsi="宋体" w:cs="Times New Roman"/>
                <w:spacing w:val="-4"/>
                <w:sz w:val="24"/>
                <w:szCs w:val="24"/>
              </w:rPr>
              <w:t>，缴纳代理服务费后领取成交通知书。</w:t>
            </w:r>
          </w:p>
        </w:tc>
      </w:tr>
      <w:tr w14:paraId="4D6F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5F0E42D1">
            <w:pPr>
              <w:pStyle w:val="13"/>
              <w:adjustRightInd w:val="0"/>
              <w:spacing w:line="500" w:lineRule="exact"/>
              <w:ind w:left="607" w:hanging="607"/>
              <w:jc w:val="center"/>
              <w:rPr>
                <w:rFonts w:hAnsi="宋体" w:cs="Times New Roman"/>
                <w:sz w:val="24"/>
                <w:szCs w:val="24"/>
              </w:rPr>
            </w:pPr>
            <w:r>
              <w:rPr>
                <w:rFonts w:hAnsi="宋体" w:cs="Times New Roman"/>
                <w:sz w:val="24"/>
                <w:szCs w:val="24"/>
              </w:rPr>
              <w:t>26</w:t>
            </w:r>
          </w:p>
        </w:tc>
        <w:tc>
          <w:tcPr>
            <w:tcW w:w="1153" w:type="pct"/>
            <w:vAlign w:val="center"/>
          </w:tcPr>
          <w:p w14:paraId="7CC47F94">
            <w:pPr>
              <w:pStyle w:val="13"/>
              <w:adjustRightInd w:val="0"/>
              <w:spacing w:line="500" w:lineRule="exact"/>
              <w:jc w:val="center"/>
              <w:rPr>
                <w:rFonts w:hAnsi="宋体" w:cs="Times New Roman"/>
                <w:sz w:val="24"/>
                <w:szCs w:val="24"/>
              </w:rPr>
            </w:pPr>
            <w:r>
              <w:rPr>
                <w:rFonts w:hint="eastAsia" w:hAnsi="宋体" w:cs="Times New Roman"/>
                <w:sz w:val="24"/>
                <w:szCs w:val="24"/>
              </w:rPr>
              <w:t>政府采购合同公告备案</w:t>
            </w:r>
          </w:p>
        </w:tc>
        <w:tc>
          <w:tcPr>
            <w:tcW w:w="3468" w:type="pct"/>
            <w:vAlign w:val="center"/>
          </w:tcPr>
          <w:p w14:paraId="4D8663FA">
            <w:pPr>
              <w:pStyle w:val="13"/>
              <w:adjustRightInd w:val="0"/>
              <w:spacing w:line="500" w:lineRule="exact"/>
              <w:jc w:val="left"/>
              <w:rPr>
                <w:rFonts w:hAnsi="宋体" w:cs="Times New Roman"/>
                <w:sz w:val="24"/>
                <w:szCs w:val="24"/>
              </w:rPr>
            </w:pPr>
            <w:r>
              <w:rPr>
                <w:rFonts w:hint="eastAsia" w:hAnsi="宋体" w:cs="Times New Roman"/>
                <w:sz w:val="24"/>
                <w:szCs w:val="24"/>
              </w:rPr>
              <w:t>政府采购合同应在领取成交通知书后1</w:t>
            </w:r>
            <w:r>
              <w:rPr>
                <w:rFonts w:hAnsi="宋体" w:cs="Times New Roman"/>
                <w:sz w:val="24"/>
                <w:szCs w:val="24"/>
              </w:rPr>
              <w:t>0</w:t>
            </w:r>
            <w:r>
              <w:rPr>
                <w:rFonts w:hint="eastAsia" w:hAnsi="宋体" w:cs="Times New Roman"/>
                <w:sz w:val="24"/>
                <w:szCs w:val="24"/>
              </w:rPr>
              <w:t>日内签订，并送至招标代理公司盖章备案，且政府采购合同将在</w:t>
            </w:r>
            <w:r>
              <w:rPr>
                <w:rFonts w:hAnsi="宋体" w:cs="Times New Roman"/>
                <w:sz w:val="24"/>
                <w:szCs w:val="24"/>
              </w:rPr>
              <w:t>2</w:t>
            </w:r>
            <w:r>
              <w:rPr>
                <w:rFonts w:hint="eastAsia" w:hAnsi="宋体" w:cs="Times New Roman"/>
                <w:sz w:val="24"/>
                <w:szCs w:val="24"/>
              </w:rPr>
              <w:t>个工作日内，在甘肃经济信息网上公告。</w:t>
            </w:r>
          </w:p>
        </w:tc>
      </w:tr>
      <w:tr w14:paraId="7257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47FC1754">
            <w:pPr>
              <w:pStyle w:val="13"/>
              <w:adjustRightInd w:val="0"/>
              <w:spacing w:line="500" w:lineRule="exact"/>
              <w:ind w:left="607" w:hanging="607"/>
              <w:jc w:val="center"/>
              <w:rPr>
                <w:rFonts w:hAnsi="宋体" w:cs="Times New Roman"/>
                <w:sz w:val="24"/>
                <w:szCs w:val="24"/>
              </w:rPr>
            </w:pPr>
            <w:r>
              <w:rPr>
                <w:rFonts w:hAnsi="宋体" w:cs="Times New Roman"/>
                <w:sz w:val="24"/>
                <w:szCs w:val="24"/>
              </w:rPr>
              <w:t>27</w:t>
            </w:r>
          </w:p>
        </w:tc>
        <w:tc>
          <w:tcPr>
            <w:tcW w:w="1153" w:type="pct"/>
            <w:vAlign w:val="center"/>
          </w:tcPr>
          <w:p w14:paraId="50F72F69">
            <w:pPr>
              <w:pStyle w:val="13"/>
              <w:adjustRightInd w:val="0"/>
              <w:spacing w:line="500" w:lineRule="exact"/>
              <w:ind w:left="607" w:hanging="607"/>
              <w:jc w:val="center"/>
              <w:rPr>
                <w:rFonts w:hAnsi="宋体" w:cs="Times New Roman"/>
                <w:sz w:val="24"/>
                <w:szCs w:val="24"/>
              </w:rPr>
            </w:pPr>
            <w:r>
              <w:rPr>
                <w:rFonts w:hint="eastAsia" w:hAnsi="宋体" w:cs="Times New Roman"/>
                <w:sz w:val="24"/>
                <w:szCs w:val="24"/>
              </w:rPr>
              <w:t>投标保证金</w:t>
            </w:r>
          </w:p>
        </w:tc>
        <w:tc>
          <w:tcPr>
            <w:tcW w:w="3468" w:type="pct"/>
            <w:vAlign w:val="center"/>
          </w:tcPr>
          <w:p w14:paraId="3C74328F">
            <w:pPr>
              <w:widowControl/>
              <w:adjustRightInd w:val="0"/>
              <w:spacing w:line="500" w:lineRule="exact"/>
              <w:jc w:val="left"/>
              <w:rPr>
                <w:rFonts w:ascii="宋体" w:hAnsi="宋体"/>
                <w:sz w:val="24"/>
              </w:rPr>
            </w:pPr>
            <w:r>
              <w:rPr>
                <w:rFonts w:hint="eastAsia" w:ascii="宋体" w:hAnsi="宋体"/>
                <w:sz w:val="24"/>
              </w:rPr>
              <w:t>供应商应交纳保证金金额为：无</w:t>
            </w:r>
          </w:p>
        </w:tc>
      </w:tr>
      <w:tr w14:paraId="5DAD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6468F589">
            <w:pPr>
              <w:pStyle w:val="13"/>
              <w:adjustRightInd w:val="0"/>
              <w:spacing w:line="500" w:lineRule="exact"/>
              <w:ind w:left="607" w:hanging="607"/>
              <w:jc w:val="center"/>
              <w:rPr>
                <w:rFonts w:hAnsi="宋体" w:cs="Times New Roman"/>
                <w:sz w:val="24"/>
                <w:szCs w:val="24"/>
              </w:rPr>
            </w:pPr>
            <w:r>
              <w:rPr>
                <w:rFonts w:hint="eastAsia" w:hAnsi="宋体" w:cs="Times New Roman"/>
                <w:sz w:val="24"/>
                <w:szCs w:val="24"/>
              </w:rPr>
              <w:t>28</w:t>
            </w:r>
          </w:p>
        </w:tc>
        <w:tc>
          <w:tcPr>
            <w:tcW w:w="1153" w:type="pct"/>
            <w:vAlign w:val="center"/>
          </w:tcPr>
          <w:p w14:paraId="12954BE9">
            <w:pPr>
              <w:widowControl/>
              <w:adjustRightInd w:val="0"/>
              <w:spacing w:line="500" w:lineRule="exact"/>
              <w:jc w:val="left"/>
              <w:rPr>
                <w:rFonts w:ascii="宋体" w:hAnsi="宋体" w:cs="宋体"/>
                <w:kern w:val="0"/>
                <w:sz w:val="24"/>
              </w:rPr>
            </w:pPr>
            <w:r>
              <w:rPr>
                <w:rFonts w:hint="eastAsia" w:ascii="宋体" w:hAnsi="宋体" w:cs="宋体"/>
                <w:kern w:val="0"/>
                <w:sz w:val="24"/>
              </w:rPr>
              <w:t>政府采购优惠政策说明</w:t>
            </w:r>
          </w:p>
        </w:tc>
        <w:tc>
          <w:tcPr>
            <w:tcW w:w="3468" w:type="pct"/>
            <w:vAlign w:val="center"/>
          </w:tcPr>
          <w:p w14:paraId="4C80088A">
            <w:pPr>
              <w:widowControl/>
              <w:adjustRightInd w:val="0"/>
              <w:spacing w:line="460" w:lineRule="exact"/>
              <w:jc w:val="left"/>
              <w:rPr>
                <w:rFonts w:ascii="宋体" w:hAnsi="宋体" w:cs="宋体"/>
                <w:b/>
                <w:bCs/>
                <w:color w:val="000000"/>
                <w:kern w:val="0"/>
                <w:sz w:val="24"/>
              </w:rPr>
            </w:pPr>
            <w:r>
              <w:rPr>
                <w:rFonts w:hint="eastAsia" w:ascii="宋体" w:hAnsi="宋体" w:cs="宋体"/>
                <w:b/>
                <w:bCs/>
                <w:color w:val="000000"/>
                <w:kern w:val="0"/>
                <w:sz w:val="24"/>
              </w:rPr>
              <w:t xml:space="preserve">落实政府采购政策需满足的资格要求： </w:t>
            </w:r>
          </w:p>
          <w:p w14:paraId="70760B80">
            <w:pPr>
              <w:widowControl/>
              <w:adjustRightInd w:val="0"/>
              <w:spacing w:line="460" w:lineRule="exact"/>
              <w:jc w:val="left"/>
              <w:rPr>
                <w:rFonts w:ascii="宋体" w:hAnsi="宋体" w:cs="宋体"/>
                <w:b/>
                <w:bCs/>
                <w:color w:val="000000"/>
                <w:kern w:val="0"/>
                <w:sz w:val="24"/>
              </w:rPr>
            </w:pPr>
            <w:r>
              <w:rPr>
                <w:rFonts w:ascii="宋体" w:hAnsi="宋体" w:cs="宋体"/>
                <w:b/>
                <w:bCs/>
                <w:color w:val="000000"/>
                <w:kern w:val="0"/>
                <w:sz w:val="24"/>
              </w:rPr>
              <w:t>政府采购支持小微企业、监狱企业、残疾人企业、节能环保产品优惠政策，若所投产品属于小微企业产品、监狱企业产品、节能产品、环保产品及残疾人福利性单位产品，请投标人在投标文件中填写对应产品报价，才能在价格分中给予优惠，若不填写，系统无法识别，将无法享受价格优惠政策。</w:t>
            </w:r>
          </w:p>
          <w:p w14:paraId="37A9C4E5">
            <w:pPr>
              <w:widowControl/>
              <w:adjustRightInd w:val="0"/>
              <w:spacing w:line="460" w:lineRule="exact"/>
              <w:jc w:val="left"/>
              <w:rPr>
                <w:rFonts w:ascii="宋体" w:hAnsi="宋体" w:cs="宋体"/>
                <w:b/>
                <w:bCs/>
                <w:color w:val="000000"/>
                <w:kern w:val="0"/>
                <w:sz w:val="24"/>
              </w:rPr>
            </w:pPr>
            <w:r>
              <w:rPr>
                <w:rFonts w:hint="eastAsia" w:ascii="宋体" w:hAnsi="宋体" w:cs="宋体"/>
                <w:b/>
                <w:bCs/>
                <w:color w:val="000000"/>
                <w:kern w:val="0"/>
                <w:sz w:val="24"/>
              </w:rPr>
              <w:t>供应商在参与本项目投标活动时，应严格按照财政部发布的</w:t>
            </w:r>
          </w:p>
          <w:p w14:paraId="37B89962">
            <w:pPr>
              <w:widowControl/>
              <w:adjustRightInd w:val="0"/>
              <w:spacing w:line="460" w:lineRule="exact"/>
              <w:jc w:val="left"/>
              <w:rPr>
                <w:rFonts w:ascii="宋体" w:hAnsi="宋体" w:cs="宋体"/>
                <w:b/>
                <w:bCs/>
                <w:color w:val="000000"/>
                <w:kern w:val="0"/>
                <w:sz w:val="24"/>
              </w:rPr>
            </w:pPr>
            <w:r>
              <w:rPr>
                <w:rFonts w:hint="eastAsia" w:ascii="宋体" w:hAnsi="宋体" w:cs="宋体"/>
                <w:b/>
                <w:bCs/>
                <w:color w:val="000000"/>
                <w:kern w:val="0"/>
                <w:sz w:val="24"/>
              </w:rPr>
              <w:t>《政府采购促进中小企业发展管理办法》（财库〔2020〕46</w:t>
            </w:r>
          </w:p>
          <w:p w14:paraId="5F996115">
            <w:pPr>
              <w:widowControl/>
              <w:adjustRightInd w:val="0"/>
              <w:spacing w:line="460" w:lineRule="exact"/>
              <w:jc w:val="left"/>
              <w:rPr>
                <w:rFonts w:ascii="宋体" w:hAnsi="宋体" w:cs="宋体"/>
                <w:b/>
                <w:bCs/>
                <w:color w:val="000000"/>
                <w:kern w:val="0"/>
                <w:sz w:val="24"/>
              </w:rPr>
            </w:pPr>
            <w:r>
              <w:rPr>
                <w:rFonts w:hint="eastAsia" w:ascii="宋体" w:hAnsi="宋体" w:cs="宋体"/>
                <w:b/>
                <w:bCs/>
                <w:color w:val="000000"/>
                <w:kern w:val="0"/>
                <w:sz w:val="24"/>
              </w:rPr>
              <w:t>号）填写中小企业声明函，如未按其要求执行，对其产生的不利因素由投标人自行承担。</w:t>
            </w:r>
          </w:p>
        </w:tc>
      </w:tr>
      <w:tr w14:paraId="1AE8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9" w:type="pct"/>
            <w:vAlign w:val="center"/>
          </w:tcPr>
          <w:p w14:paraId="22F24AEE">
            <w:pPr>
              <w:pStyle w:val="13"/>
              <w:adjustRightInd w:val="0"/>
              <w:spacing w:line="500" w:lineRule="exact"/>
              <w:ind w:left="607" w:hanging="607"/>
              <w:jc w:val="center"/>
              <w:rPr>
                <w:rFonts w:hAnsi="宋体" w:cs="Times New Roman"/>
                <w:sz w:val="24"/>
                <w:szCs w:val="24"/>
              </w:rPr>
            </w:pPr>
            <w:r>
              <w:rPr>
                <w:rFonts w:hAnsi="宋体" w:cs="Times New Roman"/>
                <w:sz w:val="24"/>
                <w:szCs w:val="24"/>
              </w:rPr>
              <w:t>2</w:t>
            </w:r>
            <w:r>
              <w:rPr>
                <w:rFonts w:hint="eastAsia" w:hAnsi="宋体" w:cs="Times New Roman"/>
                <w:sz w:val="24"/>
                <w:szCs w:val="24"/>
              </w:rPr>
              <w:t>9</w:t>
            </w:r>
          </w:p>
        </w:tc>
        <w:tc>
          <w:tcPr>
            <w:tcW w:w="1153" w:type="pct"/>
            <w:vAlign w:val="center"/>
          </w:tcPr>
          <w:p w14:paraId="6D7FEF79">
            <w:pPr>
              <w:pStyle w:val="13"/>
              <w:adjustRightInd w:val="0"/>
              <w:spacing w:line="500" w:lineRule="exact"/>
              <w:ind w:left="607" w:hanging="607"/>
              <w:jc w:val="center"/>
              <w:rPr>
                <w:rFonts w:hAnsi="宋体" w:cs="Times New Roman"/>
                <w:sz w:val="24"/>
                <w:szCs w:val="24"/>
              </w:rPr>
            </w:pPr>
            <w:r>
              <w:rPr>
                <w:rFonts w:hint="eastAsia" w:hAnsi="宋体" w:cs="Times New Roman"/>
                <w:sz w:val="24"/>
                <w:szCs w:val="24"/>
              </w:rPr>
              <w:t>其他</w:t>
            </w:r>
          </w:p>
        </w:tc>
        <w:tc>
          <w:tcPr>
            <w:tcW w:w="3468" w:type="pct"/>
            <w:vAlign w:val="center"/>
          </w:tcPr>
          <w:p w14:paraId="70F1281B">
            <w:pPr>
              <w:widowControl/>
              <w:adjustRightInd w:val="0"/>
              <w:spacing w:line="500" w:lineRule="exact"/>
              <w:jc w:val="left"/>
              <w:rPr>
                <w:rFonts w:ascii="宋体" w:hAnsi="宋体" w:cs="宋体"/>
                <w:kern w:val="0"/>
                <w:sz w:val="24"/>
              </w:rPr>
            </w:pPr>
            <w:r>
              <w:rPr>
                <w:rFonts w:hint="eastAsia" w:ascii="宋体" w:hAnsi="宋体" w:cs="宋体"/>
                <w:kern w:val="0"/>
                <w:sz w:val="24"/>
              </w:rPr>
              <w:t>1、供应商须提供合法有效的含社会统一代码和二维码标识的法人营业执照副本复印件并加盖公章，确保二维码清晰可查；</w:t>
            </w:r>
          </w:p>
          <w:p w14:paraId="4E68CAB3">
            <w:pPr>
              <w:spacing w:line="500" w:lineRule="exact"/>
              <w:rPr>
                <w:rFonts w:ascii="宋体" w:hAnsi="宋体" w:cs="宋体"/>
                <w:kern w:val="0"/>
                <w:sz w:val="24"/>
              </w:rPr>
            </w:pPr>
            <w:r>
              <w:rPr>
                <w:rFonts w:hint="eastAsia" w:ascii="宋体" w:hAnsi="宋体" w:cs="宋体"/>
                <w:kern w:val="0"/>
                <w:sz w:val="24"/>
              </w:rPr>
              <w:t>2、各供应商在报名成功后应时刻关注本项目的推进流程，因供应商未关注到本项目按流程推进发布的公告、采购文件、补遗。更正公告等，由此造成或废标及其他损失的由供应商自行承担。</w:t>
            </w:r>
          </w:p>
          <w:p w14:paraId="328D19CC">
            <w:pPr>
              <w:spacing w:line="500" w:lineRule="exact"/>
              <w:rPr>
                <w:rFonts w:ascii="宋体" w:hAnsi="宋体" w:cs="宋体"/>
                <w:kern w:val="0"/>
                <w:sz w:val="24"/>
              </w:rPr>
            </w:pPr>
            <w:r>
              <w:rPr>
                <w:rFonts w:hint="eastAsia" w:ascii="宋体" w:hAnsi="宋体" w:cs="宋体"/>
                <w:kern w:val="0"/>
                <w:sz w:val="24"/>
              </w:rPr>
              <w:t>3、</w:t>
            </w:r>
            <w:r>
              <w:rPr>
                <w:rFonts w:hint="eastAsia" w:ascii="宋体" w:hAnsi="宋体"/>
                <w:sz w:val="24"/>
              </w:rPr>
              <w:t>本项目招标代理费为：依据财政部、国家计委、国家物价局（2002）1980号文件、发改办价格（2003）857号文件</w:t>
            </w:r>
            <w:r>
              <w:rPr>
                <w:rFonts w:hint="eastAsia" w:ascii="宋体" w:hAnsi="宋体"/>
                <w:sz w:val="24"/>
                <w:lang w:eastAsia="zh-CN"/>
              </w:rPr>
              <w:t>，</w:t>
            </w:r>
            <w:r>
              <w:rPr>
                <w:rFonts w:hint="eastAsia" w:ascii="宋体" w:hAnsi="宋体"/>
                <w:sz w:val="24"/>
                <w:lang w:val="en-US" w:eastAsia="zh-CN"/>
              </w:rPr>
              <w:t>约定代理服务费为4880元，</w:t>
            </w:r>
            <w:r>
              <w:rPr>
                <w:rFonts w:hint="eastAsia" w:ascii="宋体" w:hAnsi="宋体"/>
                <w:sz w:val="24"/>
              </w:rPr>
              <w:t>（本项目招标代理服务费由最终成交人负责支付给招标代理机构）。</w:t>
            </w:r>
          </w:p>
        </w:tc>
      </w:tr>
    </w:tbl>
    <w:p w14:paraId="4ECBC376">
      <w:pPr>
        <w:pStyle w:val="4"/>
        <w:spacing w:line="500" w:lineRule="exact"/>
        <w:ind w:left="762" w:hanging="762"/>
        <w:rPr>
          <w:rFonts w:ascii="宋体" w:hAnsi="宋体" w:eastAsia="宋体"/>
        </w:rPr>
      </w:pPr>
      <w:bookmarkStart w:id="27" w:name="_Toc5459"/>
      <w:r>
        <w:rPr>
          <w:rFonts w:hint="eastAsia" w:ascii="宋体" w:hAnsi="宋体" w:eastAsia="宋体"/>
        </w:rPr>
        <w:t>二、</w:t>
      </w:r>
      <w:bookmarkEnd w:id="26"/>
      <w:r>
        <w:rPr>
          <w:rFonts w:hint="eastAsia" w:ascii="宋体" w:hAnsi="宋体" w:eastAsia="宋体"/>
        </w:rPr>
        <w:t>总则</w:t>
      </w:r>
      <w:bookmarkEnd w:id="27"/>
    </w:p>
    <w:p w14:paraId="41419165">
      <w:pPr>
        <w:adjustRightInd w:val="0"/>
        <w:spacing w:line="520" w:lineRule="exact"/>
        <w:ind w:left="711" w:hanging="711"/>
        <w:rPr>
          <w:rFonts w:ascii="宋体" w:hAnsi="宋体"/>
          <w:b/>
          <w:sz w:val="24"/>
        </w:rPr>
      </w:pPr>
      <w:r>
        <w:rPr>
          <w:rFonts w:ascii="宋体" w:hAnsi="宋体"/>
          <w:b/>
          <w:bCs/>
          <w:sz w:val="24"/>
        </w:rPr>
        <w:t>1.</w:t>
      </w:r>
      <w:r>
        <w:rPr>
          <w:rFonts w:hint="eastAsia" w:ascii="宋体" w:hAnsi="宋体"/>
          <w:b/>
          <w:sz w:val="24"/>
        </w:rPr>
        <w:t>适用范围</w:t>
      </w:r>
    </w:p>
    <w:p w14:paraId="5559FC7D">
      <w:pPr>
        <w:adjustRightInd w:val="0"/>
        <w:spacing w:line="520" w:lineRule="exact"/>
        <w:ind w:left="685" w:leftChars="267" w:hanging="124" w:hangingChars="52"/>
        <w:rPr>
          <w:rFonts w:ascii="宋体" w:hAnsi="宋体"/>
          <w:sz w:val="24"/>
        </w:rPr>
      </w:pPr>
      <w:r>
        <w:rPr>
          <w:rFonts w:ascii="宋体" w:hAnsi="宋体"/>
          <w:sz w:val="24"/>
        </w:rPr>
        <w:t xml:space="preserve">1.1 </w:t>
      </w:r>
      <w:r>
        <w:rPr>
          <w:rFonts w:hint="eastAsia" w:ascii="宋体" w:hAnsi="宋体"/>
          <w:sz w:val="24"/>
        </w:rPr>
        <w:t>本单一来源采购文件仅适用于本单一来源采购公告中所列的招标范围。</w:t>
      </w:r>
    </w:p>
    <w:p w14:paraId="7A388941">
      <w:pPr>
        <w:adjustRightInd w:val="0"/>
        <w:spacing w:line="520" w:lineRule="exact"/>
        <w:ind w:left="708" w:hanging="708"/>
        <w:rPr>
          <w:rFonts w:ascii="宋体" w:hAnsi="宋体"/>
          <w:b/>
          <w:sz w:val="24"/>
        </w:rPr>
      </w:pPr>
      <w:r>
        <w:rPr>
          <w:rFonts w:ascii="宋体" w:hAnsi="宋体"/>
          <w:b/>
          <w:sz w:val="24"/>
        </w:rPr>
        <w:t>2.</w:t>
      </w:r>
      <w:r>
        <w:rPr>
          <w:rFonts w:hint="eastAsia" w:ascii="宋体" w:hAnsi="宋体"/>
          <w:b/>
          <w:sz w:val="24"/>
        </w:rPr>
        <w:t>定义</w:t>
      </w:r>
    </w:p>
    <w:p w14:paraId="5402215E">
      <w:pPr>
        <w:adjustRightInd w:val="0"/>
        <w:spacing w:line="520" w:lineRule="exact"/>
        <w:ind w:firstLine="480" w:firstLineChars="200"/>
        <w:rPr>
          <w:rFonts w:ascii="宋体" w:hAnsi="宋体"/>
          <w:sz w:val="24"/>
        </w:rPr>
      </w:pPr>
      <w:r>
        <w:rPr>
          <w:rFonts w:ascii="宋体" w:hAnsi="宋体"/>
          <w:sz w:val="24"/>
        </w:rPr>
        <w:t>2.1</w:t>
      </w:r>
      <w:r>
        <w:rPr>
          <w:rFonts w:hint="eastAsia" w:ascii="宋体" w:hAnsi="宋体"/>
          <w:sz w:val="24"/>
        </w:rPr>
        <w:t>“委托单位”系指依法进行政府采购的国家机关、事业单位、团体组织，本项目的采购人是</w:t>
      </w:r>
      <w:r>
        <w:rPr>
          <w:rFonts w:hint="eastAsia" w:ascii="宋体" w:hAnsi="宋体"/>
          <w:b/>
          <w:sz w:val="24"/>
          <w:lang w:eastAsia="zh-CN"/>
        </w:rPr>
        <w:t>张掖市畜牧兽医局</w:t>
      </w:r>
      <w:r>
        <w:rPr>
          <w:rFonts w:hint="eastAsia" w:ascii="宋体" w:hAnsi="宋体"/>
          <w:sz w:val="24"/>
        </w:rPr>
        <w:t>。</w:t>
      </w:r>
    </w:p>
    <w:p w14:paraId="4B2FFBE4">
      <w:pPr>
        <w:adjustRightInd w:val="0"/>
        <w:spacing w:line="520" w:lineRule="exact"/>
        <w:ind w:firstLine="480" w:firstLineChars="200"/>
        <w:rPr>
          <w:rFonts w:ascii="宋体" w:hAnsi="宋体"/>
          <w:sz w:val="24"/>
        </w:rPr>
      </w:pPr>
      <w:r>
        <w:rPr>
          <w:rFonts w:ascii="宋体" w:hAnsi="宋体"/>
          <w:sz w:val="24"/>
        </w:rPr>
        <w:t>2.2</w:t>
      </w:r>
      <w:r>
        <w:rPr>
          <w:rFonts w:hint="eastAsia" w:ascii="宋体" w:hAnsi="宋体"/>
          <w:sz w:val="24"/>
        </w:rPr>
        <w:t>“招标代理机构”系指根据采购人的委托依法办理招标事宜的采购机构，本项目的招标代理机构是</w:t>
      </w:r>
      <w:r>
        <w:rPr>
          <w:rFonts w:hint="eastAsia" w:ascii="宋体" w:hAnsi="宋体"/>
          <w:b/>
          <w:sz w:val="24"/>
          <w:lang w:eastAsia="zh-CN"/>
        </w:rPr>
        <w:t>甘肃卓文项目管理咨询有限公司</w:t>
      </w:r>
      <w:r>
        <w:rPr>
          <w:rFonts w:hint="eastAsia" w:ascii="宋体" w:hAnsi="宋体"/>
          <w:sz w:val="24"/>
        </w:rPr>
        <w:t>。</w:t>
      </w:r>
    </w:p>
    <w:p w14:paraId="3AE16990">
      <w:pPr>
        <w:adjustRightInd w:val="0"/>
        <w:spacing w:line="520" w:lineRule="exact"/>
        <w:ind w:firstLine="480" w:firstLineChars="200"/>
        <w:rPr>
          <w:rFonts w:ascii="宋体" w:hAnsi="宋体"/>
          <w:sz w:val="24"/>
        </w:rPr>
      </w:pPr>
      <w:r>
        <w:rPr>
          <w:rFonts w:ascii="宋体" w:hAnsi="宋体"/>
          <w:sz w:val="24"/>
        </w:rPr>
        <w:t>2.3</w:t>
      </w:r>
      <w:r>
        <w:rPr>
          <w:rFonts w:hint="eastAsia" w:ascii="宋体" w:hAnsi="宋体"/>
          <w:sz w:val="24"/>
        </w:rPr>
        <w:t>“供应商”系指向招标代理机构提交单一来源采购响应文件并向采购人提供相应服务的法人及委托代理人。</w:t>
      </w:r>
    </w:p>
    <w:p w14:paraId="373A8338">
      <w:pPr>
        <w:adjustRightInd w:val="0"/>
        <w:spacing w:line="520" w:lineRule="exact"/>
        <w:ind w:firstLine="480" w:firstLineChars="200"/>
        <w:rPr>
          <w:rFonts w:ascii="宋体" w:hAnsi="宋体"/>
          <w:sz w:val="24"/>
        </w:rPr>
      </w:pPr>
      <w:r>
        <w:rPr>
          <w:rFonts w:ascii="宋体" w:hAnsi="宋体"/>
          <w:sz w:val="24"/>
        </w:rPr>
        <w:t>2.4</w:t>
      </w:r>
      <w:r>
        <w:rPr>
          <w:rFonts w:hint="eastAsia" w:ascii="宋体" w:hAnsi="宋体"/>
          <w:sz w:val="24"/>
        </w:rPr>
        <w:t>“单一来源采购文件”是指由采购人发出的文本、文件，包括全部章节和附件。</w:t>
      </w:r>
    </w:p>
    <w:p w14:paraId="6BC13BE9">
      <w:pPr>
        <w:adjustRightInd w:val="0"/>
        <w:spacing w:line="520" w:lineRule="exact"/>
        <w:ind w:firstLine="480" w:firstLineChars="200"/>
        <w:rPr>
          <w:rFonts w:ascii="宋体" w:hAnsi="宋体"/>
          <w:sz w:val="24"/>
        </w:rPr>
      </w:pPr>
      <w:r>
        <w:rPr>
          <w:rFonts w:ascii="宋体" w:hAnsi="宋体"/>
          <w:sz w:val="24"/>
        </w:rPr>
        <w:t>2.5</w:t>
      </w:r>
      <w:r>
        <w:rPr>
          <w:rFonts w:hint="eastAsia" w:ascii="宋体" w:hAnsi="宋体"/>
          <w:sz w:val="24"/>
        </w:rPr>
        <w:t>“单一来源采购响应文件”是指供应商根据本单一来源采购文件向采购人提交的全部文件。</w:t>
      </w:r>
    </w:p>
    <w:p w14:paraId="6529830B">
      <w:pPr>
        <w:adjustRightInd w:val="0"/>
        <w:spacing w:line="520" w:lineRule="exact"/>
        <w:ind w:left="708" w:hanging="708"/>
        <w:rPr>
          <w:rFonts w:ascii="宋体" w:hAnsi="宋体"/>
          <w:b/>
          <w:sz w:val="24"/>
        </w:rPr>
      </w:pPr>
      <w:r>
        <w:rPr>
          <w:rFonts w:ascii="宋体" w:hAnsi="宋体"/>
          <w:b/>
          <w:sz w:val="24"/>
        </w:rPr>
        <w:t>3.</w:t>
      </w:r>
      <w:r>
        <w:rPr>
          <w:rFonts w:hint="eastAsia" w:ascii="宋体" w:hAnsi="宋体"/>
          <w:b/>
          <w:sz w:val="24"/>
        </w:rPr>
        <w:t>合格的供应商的基本条件</w:t>
      </w:r>
    </w:p>
    <w:p w14:paraId="3E1D80A1">
      <w:pPr>
        <w:adjustRightInd w:val="0"/>
        <w:spacing w:line="520" w:lineRule="exact"/>
        <w:ind w:left="707" w:leftChars="171" w:hanging="348" w:hangingChars="145"/>
        <w:rPr>
          <w:rFonts w:ascii="宋体" w:hAnsi="宋体"/>
          <w:sz w:val="24"/>
        </w:rPr>
      </w:pPr>
      <w:r>
        <w:rPr>
          <w:rFonts w:hint="eastAsia" w:ascii="宋体" w:hAnsi="宋体"/>
          <w:sz w:val="24"/>
        </w:rPr>
        <w:t>详见供应商须知前附表中投标人资格条件。</w:t>
      </w:r>
    </w:p>
    <w:p w14:paraId="7030A60E">
      <w:pPr>
        <w:widowControl/>
        <w:adjustRightInd w:val="0"/>
        <w:spacing w:line="520" w:lineRule="exact"/>
        <w:rPr>
          <w:rFonts w:ascii="宋体" w:hAnsi="宋体"/>
          <w:b/>
          <w:sz w:val="24"/>
        </w:rPr>
      </w:pPr>
      <w:r>
        <w:rPr>
          <w:rFonts w:ascii="宋体" w:hAnsi="宋体"/>
          <w:b/>
          <w:sz w:val="24"/>
        </w:rPr>
        <w:t>4.</w:t>
      </w:r>
      <w:r>
        <w:rPr>
          <w:rFonts w:hint="eastAsia" w:ascii="宋体" w:hAnsi="宋体"/>
          <w:b/>
          <w:sz w:val="24"/>
        </w:rPr>
        <w:t>投标费用</w:t>
      </w:r>
    </w:p>
    <w:p w14:paraId="22E2B015">
      <w:pPr>
        <w:widowControl/>
        <w:adjustRightInd w:val="0"/>
        <w:spacing w:line="520" w:lineRule="exact"/>
        <w:ind w:firstLine="480" w:firstLineChars="200"/>
        <w:rPr>
          <w:rFonts w:ascii="宋体" w:hAnsi="宋体"/>
          <w:sz w:val="24"/>
        </w:rPr>
      </w:pPr>
      <w:r>
        <w:rPr>
          <w:rFonts w:hint="eastAsia" w:ascii="宋体" w:hAnsi="宋体"/>
          <w:sz w:val="24"/>
        </w:rPr>
        <w:t>无论本项目的结果如何，供应商应承担其本身参加项目投标和招标的所有费用。</w:t>
      </w:r>
    </w:p>
    <w:p w14:paraId="2C3D5389">
      <w:pPr>
        <w:widowControl/>
        <w:adjustRightInd w:val="0"/>
        <w:spacing w:line="520" w:lineRule="exact"/>
        <w:rPr>
          <w:rFonts w:ascii="宋体" w:hAnsi="宋体"/>
          <w:b/>
          <w:sz w:val="24"/>
        </w:rPr>
      </w:pPr>
      <w:r>
        <w:rPr>
          <w:rFonts w:ascii="宋体" w:hAnsi="宋体"/>
          <w:b/>
          <w:sz w:val="24"/>
        </w:rPr>
        <w:t>5.</w:t>
      </w:r>
      <w:r>
        <w:rPr>
          <w:rFonts w:hint="eastAsia" w:ascii="宋体" w:hAnsi="宋体"/>
          <w:b/>
          <w:sz w:val="24"/>
        </w:rPr>
        <w:t>采购代理机构代理费用的收取标准和方式</w:t>
      </w:r>
    </w:p>
    <w:p w14:paraId="1BF1ECCB">
      <w:pPr>
        <w:widowControl/>
        <w:adjustRightInd w:val="0"/>
        <w:spacing w:line="500" w:lineRule="exact"/>
        <w:ind w:firstLine="480" w:firstLineChars="200"/>
        <w:rPr>
          <w:rFonts w:ascii="宋体" w:hAnsi="宋体"/>
          <w:sz w:val="24"/>
        </w:rPr>
      </w:pPr>
      <w:r>
        <w:rPr>
          <w:rFonts w:ascii="宋体" w:hAnsi="宋体"/>
          <w:sz w:val="24"/>
        </w:rPr>
        <w:t>5.1</w:t>
      </w:r>
      <w:r>
        <w:rPr>
          <w:rFonts w:hint="eastAsia" w:ascii="宋体" w:hAnsi="宋体"/>
          <w:sz w:val="24"/>
        </w:rPr>
        <w:t>最终成交供应商须尽快向招标代理机构领取成交通知书。</w:t>
      </w:r>
    </w:p>
    <w:p w14:paraId="46FF652E">
      <w:pPr>
        <w:widowControl/>
        <w:adjustRightInd w:val="0"/>
        <w:spacing w:line="500" w:lineRule="exact"/>
        <w:ind w:firstLine="480" w:firstLineChars="200"/>
        <w:rPr>
          <w:rFonts w:ascii="宋体" w:hAnsi="宋体"/>
          <w:sz w:val="24"/>
        </w:rPr>
      </w:pPr>
      <w:r>
        <w:rPr>
          <w:rFonts w:ascii="宋体" w:hAnsi="宋体"/>
          <w:sz w:val="24"/>
        </w:rPr>
        <w:t>5.2</w:t>
      </w:r>
      <w:r>
        <w:rPr>
          <w:rFonts w:hint="eastAsia" w:ascii="宋体" w:hAnsi="宋体"/>
          <w:sz w:val="24"/>
        </w:rPr>
        <w:t>成交供应商接到成交通知书后应在1</w:t>
      </w:r>
      <w:r>
        <w:rPr>
          <w:rFonts w:ascii="宋体" w:hAnsi="宋体"/>
          <w:sz w:val="24"/>
        </w:rPr>
        <w:t>0</w:t>
      </w:r>
      <w:r>
        <w:rPr>
          <w:rFonts w:hint="eastAsia" w:ascii="宋体" w:hAnsi="宋体"/>
          <w:sz w:val="24"/>
        </w:rPr>
        <w:t>日内与委托单位签订合同。</w:t>
      </w:r>
    </w:p>
    <w:p w14:paraId="655696A0">
      <w:pPr>
        <w:widowControl/>
        <w:adjustRightInd w:val="0"/>
        <w:spacing w:line="500" w:lineRule="exact"/>
        <w:ind w:firstLine="480" w:firstLineChars="200"/>
        <w:rPr>
          <w:rFonts w:ascii="宋体" w:hAnsi="宋体"/>
          <w:sz w:val="24"/>
        </w:rPr>
      </w:pPr>
      <w:r>
        <w:rPr>
          <w:rFonts w:ascii="宋体" w:hAnsi="宋体"/>
          <w:sz w:val="24"/>
        </w:rPr>
        <w:t>5.3</w:t>
      </w:r>
      <w:r>
        <w:rPr>
          <w:rFonts w:hint="eastAsia" w:ascii="宋体" w:hAnsi="宋体"/>
          <w:sz w:val="24"/>
        </w:rPr>
        <w:t>代理机构按以下标准和规定收取代理服务费：</w:t>
      </w:r>
    </w:p>
    <w:p w14:paraId="1D5FD623">
      <w:pPr>
        <w:widowControl/>
        <w:adjustRightInd w:val="0"/>
        <w:spacing w:line="500" w:lineRule="exact"/>
        <w:ind w:firstLine="480" w:firstLineChars="200"/>
        <w:rPr>
          <w:rFonts w:ascii="宋体" w:hAnsi="宋体"/>
          <w:sz w:val="24"/>
        </w:rPr>
      </w:pPr>
      <w:r>
        <w:rPr>
          <w:rFonts w:ascii="宋体" w:hAnsi="宋体"/>
          <w:sz w:val="24"/>
        </w:rPr>
        <w:t>1</w:t>
      </w:r>
      <w:r>
        <w:rPr>
          <w:rFonts w:hint="eastAsia" w:ascii="宋体" w:hAnsi="宋体"/>
          <w:sz w:val="24"/>
        </w:rPr>
        <w:t>）代理服务费币种与成交通知书成交价的币种相同；</w:t>
      </w:r>
    </w:p>
    <w:p w14:paraId="5F7AD792">
      <w:pPr>
        <w:widowControl/>
        <w:adjustRightInd w:val="0"/>
        <w:spacing w:line="500" w:lineRule="exact"/>
        <w:ind w:firstLine="480" w:firstLineChars="200"/>
        <w:rPr>
          <w:rFonts w:ascii="宋体" w:hAnsi="宋体"/>
          <w:sz w:val="24"/>
        </w:rPr>
      </w:pPr>
      <w:r>
        <w:rPr>
          <w:rFonts w:ascii="宋体" w:hAnsi="宋体"/>
          <w:sz w:val="24"/>
        </w:rPr>
        <w:t>2</w:t>
      </w:r>
      <w:r>
        <w:rPr>
          <w:rFonts w:hint="eastAsia" w:ascii="宋体" w:hAnsi="宋体"/>
          <w:sz w:val="24"/>
        </w:rPr>
        <w:t>）代理服务费不列在《单一来源采购响应文件》中；</w:t>
      </w:r>
    </w:p>
    <w:p w14:paraId="1CC74E5E">
      <w:pPr>
        <w:widowControl/>
        <w:adjustRightInd w:val="0"/>
        <w:spacing w:line="500" w:lineRule="exact"/>
        <w:ind w:firstLine="480" w:firstLineChars="200"/>
        <w:rPr>
          <w:rFonts w:ascii="宋体" w:hAnsi="宋体"/>
          <w:sz w:val="24"/>
        </w:rPr>
      </w:pPr>
      <w:r>
        <w:rPr>
          <w:rFonts w:ascii="宋体" w:hAnsi="宋体"/>
          <w:sz w:val="24"/>
        </w:rPr>
        <w:t>3</w:t>
      </w:r>
      <w:r>
        <w:rPr>
          <w:rFonts w:hint="eastAsia" w:ascii="宋体" w:hAnsi="宋体"/>
          <w:sz w:val="24"/>
        </w:rPr>
        <w:t>）本项目招标代理服务费由最终成交人负责支付给招标代理机构；不支付招标代理服务费不予发放成交通知书。</w:t>
      </w:r>
    </w:p>
    <w:p w14:paraId="0F571133">
      <w:pPr>
        <w:adjustRightInd w:val="0"/>
        <w:spacing w:line="520" w:lineRule="exact"/>
        <w:ind w:firstLine="480" w:firstLineChars="200"/>
        <w:rPr>
          <w:rFonts w:ascii="宋体" w:hAnsi="宋体"/>
          <w:sz w:val="24"/>
        </w:rPr>
      </w:pPr>
      <w:r>
        <w:rPr>
          <w:rFonts w:ascii="宋体" w:hAnsi="宋体"/>
          <w:sz w:val="24"/>
        </w:rPr>
        <w:t>4</w:t>
      </w:r>
      <w:r>
        <w:rPr>
          <w:rFonts w:hint="eastAsia" w:ascii="宋体" w:hAnsi="宋体"/>
          <w:sz w:val="24"/>
        </w:rPr>
        <w:t>）本项目招标代理费为：依据财政部、国家计委、国家物价局（2002）1980号文件、发改办价格（2003）857号文件收取。</w:t>
      </w:r>
    </w:p>
    <w:p w14:paraId="4EA51D0E">
      <w:pPr>
        <w:adjustRightInd w:val="0"/>
        <w:spacing w:line="520" w:lineRule="exact"/>
        <w:ind w:firstLine="480" w:firstLineChars="200"/>
        <w:rPr>
          <w:rFonts w:ascii="宋体" w:hAnsi="宋体"/>
          <w:sz w:val="24"/>
        </w:rPr>
      </w:pPr>
      <w:r>
        <w:rPr>
          <w:rFonts w:ascii="宋体" w:hAnsi="宋体"/>
          <w:sz w:val="24"/>
        </w:rPr>
        <w:t>5</w:t>
      </w:r>
      <w:r>
        <w:rPr>
          <w:rFonts w:hint="eastAsia" w:ascii="宋体" w:hAnsi="宋体"/>
          <w:sz w:val="24"/>
        </w:rPr>
        <w:t>）本项目所产生的场地费及专家评审费由成交供应商承担。</w:t>
      </w:r>
    </w:p>
    <w:p w14:paraId="1E9D9B50">
      <w:pPr>
        <w:adjustRightInd w:val="0"/>
        <w:spacing w:line="520" w:lineRule="exact"/>
        <w:rPr>
          <w:rFonts w:ascii="宋体" w:hAnsi="宋体"/>
          <w:b/>
          <w:sz w:val="24"/>
        </w:rPr>
      </w:pPr>
      <w:r>
        <w:rPr>
          <w:rFonts w:ascii="宋体" w:hAnsi="宋体"/>
          <w:b/>
          <w:sz w:val="24"/>
        </w:rPr>
        <w:t>6.</w:t>
      </w:r>
      <w:r>
        <w:rPr>
          <w:rFonts w:hint="eastAsia" w:ascii="宋体" w:hAnsi="宋体"/>
          <w:b/>
          <w:sz w:val="24"/>
        </w:rPr>
        <w:t>《单一来源采购文件》的澄清和修改</w:t>
      </w:r>
    </w:p>
    <w:p w14:paraId="60E12308">
      <w:pPr>
        <w:adjustRightInd w:val="0"/>
        <w:spacing w:line="520" w:lineRule="exact"/>
        <w:ind w:firstLine="480" w:firstLineChars="200"/>
        <w:rPr>
          <w:rFonts w:ascii="宋体" w:hAnsi="宋体"/>
          <w:sz w:val="24"/>
        </w:rPr>
      </w:pPr>
      <w:r>
        <w:rPr>
          <w:rFonts w:ascii="宋体" w:hAnsi="宋体"/>
          <w:sz w:val="24"/>
        </w:rPr>
        <w:t>6.1</w:t>
      </w:r>
      <w:r>
        <w:rPr>
          <w:rFonts w:hint="eastAsia" w:ascii="宋体" w:hAnsi="宋体"/>
          <w:sz w:val="24"/>
        </w:rPr>
        <w:t>招标单位可以依法对已发出的单一来源采购文件进行澄清或者修改。</w:t>
      </w:r>
    </w:p>
    <w:p w14:paraId="796AF121">
      <w:pPr>
        <w:adjustRightInd w:val="0"/>
        <w:spacing w:line="520" w:lineRule="exact"/>
        <w:ind w:firstLine="480" w:firstLineChars="200"/>
        <w:rPr>
          <w:rFonts w:ascii="宋体" w:hAnsi="宋体"/>
          <w:sz w:val="24"/>
        </w:rPr>
      </w:pPr>
      <w:r>
        <w:rPr>
          <w:rFonts w:ascii="宋体" w:hAnsi="宋体"/>
          <w:sz w:val="24"/>
        </w:rPr>
        <w:t>6.2</w:t>
      </w:r>
      <w:r>
        <w:rPr>
          <w:rFonts w:hint="eastAsia" w:ascii="宋体" w:hAnsi="宋体"/>
          <w:sz w:val="24"/>
        </w:rPr>
        <w:t>澄清或者修改的内容可能影响</w:t>
      </w:r>
      <w:r>
        <w:fldChar w:fldCharType="begin"/>
      </w:r>
      <w:r>
        <w:instrText xml:space="preserve"> HYPERLINK "http://baike.sogou.com/lemma/ShowInnerLink.htm?lemmaId=7590481&amp;ss_c=ssc.citiao.link" \t "_blank" </w:instrText>
      </w:r>
      <w:r>
        <w:fldChar w:fldCharType="separate"/>
      </w:r>
      <w:r>
        <w:rPr>
          <w:rFonts w:hint="eastAsia" w:ascii="宋体" w:hAnsi="宋体"/>
          <w:sz w:val="24"/>
        </w:rPr>
        <w:t>单一来源采购响应文件</w:t>
      </w:r>
      <w:r>
        <w:rPr>
          <w:rFonts w:hint="eastAsia" w:ascii="宋体" w:hAnsi="宋体"/>
          <w:sz w:val="24"/>
        </w:rPr>
        <w:fldChar w:fldCharType="end"/>
      </w:r>
      <w:r>
        <w:rPr>
          <w:rFonts w:hint="eastAsia" w:ascii="宋体" w:hAnsi="宋体"/>
          <w:sz w:val="24"/>
        </w:rPr>
        <w:t>编制，应当在投标截止时间</w:t>
      </w:r>
      <w:r>
        <w:rPr>
          <w:rFonts w:ascii="宋体" w:hAnsi="宋体"/>
          <w:sz w:val="24"/>
        </w:rPr>
        <w:t>15</w:t>
      </w:r>
      <w:r>
        <w:rPr>
          <w:rFonts w:hint="eastAsia" w:ascii="宋体" w:hAnsi="宋体"/>
          <w:sz w:val="24"/>
        </w:rPr>
        <w:t>日前以书面形式将澄清或者修改的内容通知所有获取了单一来源采购文件的供应商，并在甘肃经济信息网上发布更正公告，供应商在收到招标单位发出书面形式的通知后应在</w:t>
      </w:r>
      <w:r>
        <w:rPr>
          <w:rFonts w:ascii="宋体" w:hAnsi="宋体"/>
          <w:sz w:val="24"/>
        </w:rPr>
        <w:t>1</w:t>
      </w:r>
      <w:r>
        <w:rPr>
          <w:rFonts w:hint="eastAsia" w:ascii="宋体" w:hAnsi="宋体"/>
          <w:sz w:val="24"/>
        </w:rPr>
        <w:t>日内以信函、传真形式确认。不足上述时间的，招标采购单位和招标代理机构可酌情决定顺延投标截止时间，具体时间将在单一来源采购文件的修改、补充通知中予以明确，并在甘肃经济信息网上发布延期公告。</w:t>
      </w:r>
    </w:p>
    <w:p w14:paraId="0E36217C">
      <w:pPr>
        <w:adjustRightInd w:val="0"/>
        <w:spacing w:line="520" w:lineRule="exact"/>
        <w:ind w:firstLine="480" w:firstLineChars="200"/>
        <w:rPr>
          <w:rFonts w:ascii="宋体" w:hAnsi="宋体"/>
          <w:sz w:val="24"/>
        </w:rPr>
      </w:pPr>
      <w:r>
        <w:rPr>
          <w:rFonts w:ascii="宋体" w:hAnsi="宋体"/>
          <w:sz w:val="24"/>
        </w:rPr>
        <w:t>6.3</w:t>
      </w:r>
      <w:r>
        <w:rPr>
          <w:rFonts w:hint="eastAsia" w:ascii="宋体" w:hAnsi="宋体"/>
          <w:sz w:val="24"/>
        </w:rPr>
        <w:t>供应商获取单一来源采购文件后，应仔细检查单一来源采购文件的所有内容，如有残缺等问题应在获得单一来源采购文件</w:t>
      </w:r>
      <w:r>
        <w:rPr>
          <w:rFonts w:ascii="宋体" w:hAnsi="宋体"/>
          <w:sz w:val="24"/>
        </w:rPr>
        <w:t>3</w:t>
      </w:r>
      <w:r>
        <w:rPr>
          <w:rFonts w:hint="eastAsia" w:ascii="宋体" w:hAnsi="宋体"/>
          <w:sz w:val="24"/>
        </w:rPr>
        <w:t>日内向招标代理机构提出，否则，由此引起的损失由供应商自己承担。供应商同时应认真审阅单一来源采购响应文件中所有事项、格式、条款和规范要求等，若供应商的单一来源采购响应文件没有按单一来源采购文件要求提交全部资料或单一来源采购响应文件没有对单一来源采购文件做出实质性响应，其风险由供应商自行承担，并根据有关条款规定，该投标有可能被拒绝。</w:t>
      </w:r>
    </w:p>
    <w:p w14:paraId="14736C90">
      <w:pPr>
        <w:adjustRightInd w:val="0"/>
        <w:spacing w:line="520" w:lineRule="exact"/>
        <w:ind w:firstLine="480" w:firstLineChars="200"/>
        <w:rPr>
          <w:rFonts w:ascii="宋体" w:hAnsi="宋体"/>
          <w:sz w:val="24"/>
        </w:rPr>
      </w:pPr>
      <w:r>
        <w:rPr>
          <w:rFonts w:ascii="宋体" w:hAnsi="宋体"/>
          <w:sz w:val="24"/>
        </w:rPr>
        <w:t>6.4</w:t>
      </w:r>
      <w:r>
        <w:rPr>
          <w:rFonts w:hint="eastAsia" w:ascii="宋体" w:hAnsi="宋体"/>
          <w:sz w:val="24"/>
        </w:rPr>
        <w:t>供应商若对单一来源采购文件有疑问，应将要求澄清的问题在获得单一来源采购文件</w:t>
      </w:r>
      <w:r>
        <w:rPr>
          <w:rFonts w:ascii="宋体" w:hAnsi="宋体"/>
          <w:sz w:val="24"/>
        </w:rPr>
        <w:t>1</w:t>
      </w:r>
      <w:r>
        <w:rPr>
          <w:rFonts w:hint="eastAsia" w:ascii="宋体" w:hAnsi="宋体"/>
          <w:sz w:val="24"/>
        </w:rPr>
        <w:t>日内以文字形式提交招标代理机构。无论是采购人根据需要主动对单一来源采购文件进行必要的澄清，或是根据供应商的要求对单一来源采购文件做出澄清，招标代理机构都将于投标截止日</w:t>
      </w:r>
      <w:r>
        <w:rPr>
          <w:rFonts w:ascii="宋体" w:hAnsi="宋体"/>
          <w:sz w:val="24"/>
        </w:rPr>
        <w:t>5</w:t>
      </w:r>
      <w:r>
        <w:rPr>
          <w:rFonts w:hint="eastAsia" w:ascii="宋体" w:hAnsi="宋体"/>
          <w:sz w:val="24"/>
        </w:rPr>
        <w:t>天前以书面形式予以澄清，同时将书面澄清文件向供应商发送。供应商在收到该澄清文件后</w:t>
      </w:r>
      <w:r>
        <w:rPr>
          <w:rFonts w:ascii="宋体" w:hAnsi="宋体"/>
          <w:sz w:val="24"/>
        </w:rPr>
        <w:t>2</w:t>
      </w:r>
      <w:r>
        <w:rPr>
          <w:rFonts w:hint="eastAsia" w:ascii="宋体" w:hAnsi="宋体"/>
          <w:sz w:val="24"/>
        </w:rPr>
        <w:t>日内以书面形式予以确认，该澄清作为单一来源采购文件的组成部分，具有约束力。</w:t>
      </w:r>
    </w:p>
    <w:p w14:paraId="290E9E8E">
      <w:pPr>
        <w:widowControl/>
        <w:adjustRightInd w:val="0"/>
        <w:spacing w:line="520" w:lineRule="exact"/>
        <w:rPr>
          <w:rFonts w:ascii="宋体" w:hAnsi="宋体"/>
          <w:b/>
          <w:sz w:val="24"/>
        </w:rPr>
      </w:pPr>
      <w:r>
        <w:rPr>
          <w:rFonts w:ascii="宋体" w:hAnsi="宋体"/>
          <w:b/>
          <w:sz w:val="24"/>
        </w:rPr>
        <w:t>7.</w:t>
      </w:r>
      <w:r>
        <w:rPr>
          <w:rFonts w:hint="eastAsia" w:ascii="宋体" w:hAnsi="宋体"/>
          <w:b/>
          <w:sz w:val="24"/>
        </w:rPr>
        <w:t>踏勘现场和答疑</w:t>
      </w:r>
    </w:p>
    <w:p w14:paraId="6DC40DF0">
      <w:pPr>
        <w:widowControl/>
        <w:adjustRightInd w:val="0"/>
        <w:spacing w:line="520" w:lineRule="exact"/>
        <w:ind w:firstLine="480" w:firstLineChars="200"/>
        <w:rPr>
          <w:rFonts w:ascii="宋体" w:hAnsi="宋体"/>
          <w:sz w:val="24"/>
        </w:rPr>
      </w:pPr>
      <w:r>
        <w:rPr>
          <w:rFonts w:ascii="宋体" w:hAnsi="宋体"/>
          <w:sz w:val="24"/>
        </w:rPr>
        <w:t>7.1</w:t>
      </w:r>
      <w:r>
        <w:rPr>
          <w:rFonts w:hint="eastAsia" w:ascii="宋体" w:hAnsi="宋体"/>
          <w:sz w:val="24"/>
        </w:rPr>
        <w:t>供应商承担踏勘现场所发生的自身费用。</w:t>
      </w:r>
    </w:p>
    <w:p w14:paraId="546EFE9A">
      <w:pPr>
        <w:widowControl/>
        <w:adjustRightInd w:val="0"/>
        <w:spacing w:line="520" w:lineRule="exact"/>
        <w:ind w:firstLine="480" w:firstLineChars="200"/>
        <w:rPr>
          <w:rFonts w:ascii="宋体" w:hAnsi="宋体"/>
          <w:sz w:val="24"/>
        </w:rPr>
      </w:pPr>
      <w:r>
        <w:rPr>
          <w:rFonts w:ascii="宋体" w:hAnsi="宋体"/>
          <w:sz w:val="24"/>
        </w:rPr>
        <w:t>7.2</w:t>
      </w:r>
      <w:r>
        <w:rPr>
          <w:rFonts w:hint="eastAsia" w:ascii="宋体" w:hAnsi="宋体"/>
          <w:sz w:val="24"/>
        </w:rPr>
        <w:t>采购人向供应商提供的有关现场的数据和资料，是采购人现有的能被供应商利用的资料，采购人对供应商做出的任何推论、理解和结论均不负责任。</w:t>
      </w:r>
    </w:p>
    <w:p w14:paraId="09B52D32">
      <w:pPr>
        <w:widowControl/>
        <w:adjustRightInd w:val="0"/>
        <w:spacing w:line="520" w:lineRule="exact"/>
        <w:ind w:firstLine="472" w:firstLineChars="200"/>
        <w:rPr>
          <w:rFonts w:ascii="宋体" w:hAnsi="宋体"/>
          <w:spacing w:val="-2"/>
          <w:sz w:val="24"/>
        </w:rPr>
      </w:pPr>
      <w:r>
        <w:rPr>
          <w:rFonts w:ascii="宋体" w:hAnsi="宋体"/>
          <w:spacing w:val="-2"/>
          <w:sz w:val="24"/>
        </w:rPr>
        <w:t>7.3</w:t>
      </w:r>
      <w:r>
        <w:rPr>
          <w:rFonts w:hint="eastAsia" w:ascii="宋体" w:hAnsi="宋体"/>
          <w:spacing w:val="-2"/>
          <w:sz w:val="24"/>
        </w:rPr>
        <w:t>经采购人允许，供应商可为踏勘目的进入采购人的项目现场，但供应商不得因此使采购人承担有关的责任和蒙受损失。供应商应承担踏勘现场的责任和风险。</w:t>
      </w:r>
    </w:p>
    <w:p w14:paraId="4D458851">
      <w:pPr>
        <w:adjustRightInd w:val="0"/>
        <w:spacing w:line="520" w:lineRule="exact"/>
        <w:rPr>
          <w:rFonts w:ascii="宋体" w:hAnsi="宋体"/>
          <w:b/>
          <w:sz w:val="24"/>
        </w:rPr>
      </w:pPr>
      <w:r>
        <w:rPr>
          <w:rFonts w:ascii="宋体" w:hAnsi="宋体"/>
          <w:b/>
          <w:sz w:val="24"/>
        </w:rPr>
        <w:t>8.</w:t>
      </w:r>
      <w:r>
        <w:rPr>
          <w:rFonts w:hint="eastAsia" w:ascii="宋体" w:hAnsi="宋体"/>
          <w:b/>
          <w:sz w:val="24"/>
        </w:rPr>
        <w:t>单一来源采购响应文件的印制、签署和盖章要求</w:t>
      </w:r>
    </w:p>
    <w:p w14:paraId="4C083DE3">
      <w:pPr>
        <w:adjustRightInd w:val="0"/>
        <w:spacing w:line="520" w:lineRule="exact"/>
        <w:ind w:firstLine="480" w:firstLineChars="200"/>
        <w:rPr>
          <w:rFonts w:ascii="宋体" w:hAnsi="宋体"/>
          <w:sz w:val="24"/>
        </w:rPr>
      </w:pPr>
      <w:r>
        <w:rPr>
          <w:rFonts w:ascii="宋体" w:hAnsi="宋体"/>
          <w:sz w:val="24"/>
        </w:rPr>
        <w:t>8.1</w:t>
      </w:r>
      <w:r>
        <w:rPr>
          <w:rFonts w:hint="eastAsia" w:ascii="宋体" w:hAnsi="宋体"/>
          <w:sz w:val="24"/>
        </w:rPr>
        <w:t>供应商投标时间提交的全部材料，具体包括</w:t>
      </w:r>
      <w:r>
        <w:rPr>
          <w:rFonts w:ascii="宋体" w:hAnsi="宋体"/>
          <w:sz w:val="24"/>
        </w:rPr>
        <w:t>:</w:t>
      </w:r>
    </w:p>
    <w:p w14:paraId="0CC9E454">
      <w:pPr>
        <w:adjustRightInd w:val="0"/>
        <w:spacing w:line="520" w:lineRule="exac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）单一来源采购响应文件一式</w:t>
      </w:r>
      <w:r>
        <w:rPr>
          <w:rFonts w:ascii="宋体" w:hAnsi="宋体"/>
          <w:sz w:val="24"/>
        </w:rPr>
        <w:t>3</w:t>
      </w:r>
      <w:r>
        <w:rPr>
          <w:rFonts w:hint="eastAsia" w:ascii="宋体" w:hAnsi="宋体"/>
          <w:sz w:val="24"/>
        </w:rPr>
        <w:t>份（正本</w:t>
      </w:r>
      <w:r>
        <w:rPr>
          <w:rFonts w:ascii="宋体" w:hAnsi="宋体"/>
          <w:sz w:val="24"/>
        </w:rPr>
        <w:t>1</w:t>
      </w:r>
      <w:r>
        <w:rPr>
          <w:rFonts w:hint="eastAsia" w:ascii="宋体" w:hAnsi="宋体"/>
          <w:sz w:val="24"/>
        </w:rPr>
        <w:t>份，副本</w:t>
      </w:r>
      <w:r>
        <w:rPr>
          <w:rFonts w:ascii="宋体" w:hAnsi="宋体"/>
          <w:sz w:val="24"/>
        </w:rPr>
        <w:t>2</w:t>
      </w:r>
      <w:r>
        <w:rPr>
          <w:rFonts w:hint="eastAsia" w:ascii="宋体" w:hAnsi="宋体"/>
          <w:sz w:val="24"/>
        </w:rPr>
        <w:t>份）；</w:t>
      </w:r>
    </w:p>
    <w:p w14:paraId="522ED071">
      <w:pPr>
        <w:adjustRightInd w:val="0"/>
        <w:spacing w:line="52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）开标信封：开标一览表及电子</w:t>
      </w:r>
      <w:r>
        <w:rPr>
          <w:rFonts w:ascii="宋体" w:hAnsi="宋体"/>
          <w:sz w:val="24"/>
        </w:rPr>
        <w:t>U</w:t>
      </w:r>
      <w:r>
        <w:rPr>
          <w:rFonts w:hint="eastAsia" w:ascii="宋体" w:hAnsi="宋体"/>
          <w:sz w:val="24"/>
        </w:rPr>
        <w:t>盘文档一份（</w:t>
      </w:r>
      <w:r>
        <w:rPr>
          <w:rFonts w:ascii="宋体" w:hAnsi="宋体"/>
          <w:sz w:val="24"/>
        </w:rPr>
        <w:t>U</w:t>
      </w:r>
      <w:r>
        <w:rPr>
          <w:rFonts w:hint="eastAsia" w:ascii="宋体" w:hAnsi="宋体"/>
          <w:sz w:val="24"/>
        </w:rPr>
        <w:t>盘内拷贝</w:t>
      </w:r>
      <w:r>
        <w:rPr>
          <w:rFonts w:ascii="宋体" w:hAnsi="宋体"/>
          <w:sz w:val="24"/>
        </w:rPr>
        <w:t>PDF</w:t>
      </w:r>
      <w:r>
        <w:rPr>
          <w:rFonts w:hint="eastAsia" w:ascii="宋体" w:hAnsi="宋体"/>
          <w:sz w:val="24"/>
        </w:rPr>
        <w:t>格式文件，</w:t>
      </w:r>
      <w:r>
        <w:rPr>
          <w:rFonts w:ascii="宋体" w:hAnsi="宋体"/>
          <w:sz w:val="24"/>
        </w:rPr>
        <w:t xml:space="preserve"> Word</w:t>
      </w:r>
      <w:r>
        <w:rPr>
          <w:rFonts w:hint="eastAsia" w:ascii="宋体" w:hAnsi="宋体"/>
          <w:sz w:val="24"/>
        </w:rPr>
        <w:t>格式文件各一份）提交不退。</w:t>
      </w:r>
    </w:p>
    <w:p w14:paraId="05E92BA8">
      <w:pPr>
        <w:adjustRightInd w:val="0"/>
        <w:spacing w:line="52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）投标函信封（内放投标函、法人身份证明、授权委托书、被授权人身份证明）；</w:t>
      </w:r>
    </w:p>
    <w:p w14:paraId="592F64E0">
      <w:pPr>
        <w:adjustRightInd w:val="0"/>
        <w:spacing w:line="52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单一来源采购响应文件正本、副本的内容应当一致，如果正本与副本不一致，以正本为准。单一来源采购响应文件应由供应商的法定代表人或经正式授权并对供应商有约束力的代表在单一来源采购响应文件上签字。被授权代表需将以书面形式出具的“法人授权书”附在单一来源采购响应文件中。</w:t>
      </w:r>
    </w:p>
    <w:p w14:paraId="2B6EABD4">
      <w:pPr>
        <w:adjustRightInd w:val="0"/>
        <w:spacing w:line="520" w:lineRule="exact"/>
        <w:ind w:firstLine="480" w:firstLineChars="200"/>
        <w:rPr>
          <w:rFonts w:ascii="宋体" w:hAnsi="宋体"/>
          <w:sz w:val="24"/>
        </w:rPr>
      </w:pPr>
      <w:r>
        <w:rPr>
          <w:rFonts w:ascii="宋体" w:hAnsi="宋体"/>
          <w:sz w:val="24"/>
        </w:rPr>
        <w:t>8.2</w:t>
      </w:r>
      <w:r>
        <w:rPr>
          <w:rFonts w:hint="eastAsia" w:ascii="宋体" w:hAnsi="宋体"/>
          <w:sz w:val="24"/>
        </w:rPr>
        <w:t>单一来源采购响应文件正本与副本的内容应采用胶装方式装订成册，不得散装或者合页装订。</w:t>
      </w:r>
    </w:p>
    <w:p w14:paraId="6BE82D4B">
      <w:pPr>
        <w:adjustRightInd w:val="0"/>
        <w:spacing w:line="520" w:lineRule="exact"/>
        <w:ind w:firstLine="480" w:firstLineChars="200"/>
        <w:rPr>
          <w:rFonts w:ascii="宋体" w:hAnsi="宋体"/>
          <w:sz w:val="24"/>
        </w:rPr>
      </w:pPr>
      <w:r>
        <w:rPr>
          <w:rFonts w:ascii="宋体" w:hAnsi="宋体"/>
          <w:sz w:val="24"/>
        </w:rPr>
        <w:t>8.3</w:t>
      </w:r>
      <w:r>
        <w:rPr>
          <w:rFonts w:hint="eastAsia" w:ascii="宋体" w:hAnsi="宋体"/>
          <w:sz w:val="24"/>
        </w:rPr>
        <w:t>单一来源采购响应文件的打印和书写应清楚工整，任何行间插字、涂改或增删，必须由供应商的法定代表人或其授权代表签字。</w:t>
      </w:r>
    </w:p>
    <w:p w14:paraId="6B186577">
      <w:pPr>
        <w:adjustRightInd w:val="0"/>
        <w:spacing w:line="520" w:lineRule="exact"/>
        <w:ind w:firstLine="480" w:firstLineChars="200"/>
        <w:rPr>
          <w:rFonts w:ascii="宋体" w:hAnsi="宋体"/>
          <w:sz w:val="24"/>
        </w:rPr>
      </w:pPr>
      <w:r>
        <w:rPr>
          <w:rFonts w:ascii="宋体" w:hAnsi="宋体"/>
          <w:sz w:val="24"/>
        </w:rPr>
        <w:t>8.4</w:t>
      </w:r>
      <w:r>
        <w:rPr>
          <w:rFonts w:hint="eastAsia" w:ascii="宋体" w:hAnsi="宋体"/>
          <w:sz w:val="24"/>
        </w:rPr>
        <w:t>单一来源采购响应文件的正本与副本统一用</w:t>
      </w:r>
      <w:r>
        <w:rPr>
          <w:rFonts w:ascii="宋体" w:hAnsi="宋体"/>
          <w:sz w:val="24"/>
        </w:rPr>
        <w:t>A4</w:t>
      </w:r>
      <w:r>
        <w:rPr>
          <w:rFonts w:hint="eastAsia" w:ascii="宋体" w:hAnsi="宋体"/>
          <w:sz w:val="24"/>
        </w:rPr>
        <w:t>幅面纸印制，逐页编码，并根据单一来源采购文件的要求制作，签署、盖章，内容应完整。</w:t>
      </w:r>
    </w:p>
    <w:p w14:paraId="6EC8D2DC">
      <w:pPr>
        <w:adjustRightInd w:val="0"/>
        <w:spacing w:line="520" w:lineRule="exact"/>
        <w:rPr>
          <w:rFonts w:ascii="宋体" w:hAnsi="宋体"/>
          <w:b/>
          <w:sz w:val="24"/>
        </w:rPr>
      </w:pPr>
      <w:r>
        <w:rPr>
          <w:rFonts w:ascii="宋体" w:hAnsi="宋体"/>
          <w:b/>
          <w:sz w:val="24"/>
        </w:rPr>
        <w:t>9.</w:t>
      </w:r>
      <w:r>
        <w:rPr>
          <w:rFonts w:hint="eastAsia" w:ascii="宋体" w:hAnsi="宋体"/>
          <w:b/>
          <w:sz w:val="24"/>
        </w:rPr>
        <w:t>单一来源采购响应文件密封和标注</w:t>
      </w:r>
    </w:p>
    <w:p w14:paraId="553A6ED0">
      <w:pPr>
        <w:adjustRightInd w:val="0"/>
        <w:spacing w:line="520" w:lineRule="exact"/>
        <w:ind w:firstLine="480" w:firstLineChars="200"/>
        <w:rPr>
          <w:rFonts w:ascii="宋体" w:hAnsi="宋体"/>
          <w:spacing w:val="-4"/>
          <w:sz w:val="24"/>
        </w:rPr>
      </w:pPr>
      <w:bookmarkStart w:id="28" w:name="_Toc274816724"/>
      <w:bookmarkStart w:id="29" w:name="_Toc91477264"/>
      <w:bookmarkStart w:id="30" w:name="_Toc89058543"/>
      <w:bookmarkStart w:id="31" w:name="_Toc89586904"/>
      <w:bookmarkStart w:id="32" w:name="_Toc91030014"/>
      <w:bookmarkStart w:id="33" w:name="_Toc229198037"/>
      <w:bookmarkStart w:id="34" w:name="_Toc139343548"/>
      <w:bookmarkStart w:id="35" w:name="_Toc469850063"/>
      <w:r>
        <w:rPr>
          <w:rFonts w:ascii="宋体" w:hAnsi="宋体"/>
          <w:sz w:val="24"/>
        </w:rPr>
        <w:t>9.1</w:t>
      </w:r>
      <w:r>
        <w:rPr>
          <w:rFonts w:hint="eastAsia" w:ascii="宋体" w:hAnsi="宋体"/>
          <w:sz w:val="24"/>
        </w:rPr>
        <w:t>供应商应将《单一来源采购响应文件》的正、副本同时密封，一律使用包装纸包装，且开口处用密封纸进行密封，并加盖公章或密封印章，并在封面上注明项目名称、项目编号及供应商名称以及</w:t>
      </w:r>
      <w:r>
        <w:rPr>
          <w:rFonts w:hint="eastAsia" w:ascii="宋体" w:hAnsi="宋体"/>
          <w:spacing w:val="-4"/>
          <w:sz w:val="24"/>
        </w:rPr>
        <w:t>“</w:t>
      </w:r>
      <w:r>
        <w:rPr>
          <w:rFonts w:hint="eastAsia" w:ascii="宋体" w:hAnsi="宋体"/>
          <w:b/>
          <w:bCs/>
          <w:sz w:val="24"/>
        </w:rPr>
        <w:t>在</w:t>
      </w:r>
      <w:r>
        <w:rPr>
          <w:rFonts w:ascii="宋体" w:hAnsi="宋体"/>
          <w:b/>
          <w:sz w:val="24"/>
        </w:rPr>
        <w:t>202</w:t>
      </w:r>
      <w:r>
        <w:rPr>
          <w:rFonts w:hint="eastAsia" w:ascii="宋体" w:hAnsi="宋体"/>
          <w:b/>
          <w:sz w:val="24"/>
          <w:lang w:val="en-US" w:eastAsia="zh-CN"/>
        </w:rPr>
        <w:t>5</w:t>
      </w:r>
      <w:r>
        <w:rPr>
          <w:rFonts w:ascii="宋体" w:hAnsi="宋体"/>
          <w:b/>
          <w:sz w:val="24"/>
        </w:rPr>
        <w:t>年</w:t>
      </w:r>
      <w:r>
        <w:rPr>
          <w:rFonts w:ascii="宋体" w:hAnsi="宋体"/>
          <w:b/>
          <w:sz w:val="24"/>
          <w:u w:val="single"/>
        </w:rPr>
        <w:t xml:space="preserve">   </w:t>
      </w:r>
      <w:r>
        <w:rPr>
          <w:rFonts w:hint="eastAsia" w:ascii="宋体" w:hAnsi="宋体"/>
          <w:b/>
          <w:sz w:val="24"/>
        </w:rPr>
        <w:t>月</w:t>
      </w:r>
      <w:r>
        <w:rPr>
          <w:rFonts w:ascii="宋体" w:hAnsi="宋体"/>
          <w:b/>
          <w:sz w:val="24"/>
          <w:u w:val="single"/>
        </w:rPr>
        <w:t xml:space="preserve">   </w:t>
      </w:r>
      <w:r>
        <w:rPr>
          <w:rFonts w:hint="eastAsia" w:ascii="宋体" w:hAnsi="宋体"/>
          <w:b/>
          <w:sz w:val="24"/>
        </w:rPr>
        <w:t>日</w:t>
      </w:r>
      <w:r>
        <w:rPr>
          <w:rFonts w:ascii="宋体" w:hAnsi="宋体"/>
          <w:b/>
          <w:sz w:val="24"/>
          <w:u w:val="single"/>
        </w:rPr>
        <w:t xml:space="preserve">   </w:t>
      </w:r>
      <w:r>
        <w:rPr>
          <w:rFonts w:hint="eastAsia" w:ascii="宋体" w:hAnsi="宋体"/>
          <w:b/>
          <w:sz w:val="24"/>
        </w:rPr>
        <w:t>时</w:t>
      </w:r>
      <w:r>
        <w:rPr>
          <w:rFonts w:ascii="宋体" w:hAnsi="宋体"/>
          <w:b/>
          <w:sz w:val="24"/>
          <w:u w:val="single"/>
        </w:rPr>
        <w:t xml:space="preserve">   </w:t>
      </w:r>
      <w:r>
        <w:rPr>
          <w:rFonts w:hint="eastAsia" w:ascii="宋体" w:hAnsi="宋体"/>
          <w:b/>
          <w:sz w:val="24"/>
        </w:rPr>
        <w:t>分</w:t>
      </w:r>
      <w:r>
        <w:rPr>
          <w:rFonts w:hint="eastAsia" w:ascii="宋体" w:hAnsi="宋体"/>
          <w:b/>
          <w:bCs/>
          <w:sz w:val="24"/>
        </w:rPr>
        <w:t>之前不得启封</w:t>
      </w:r>
      <w:r>
        <w:rPr>
          <w:rFonts w:hint="eastAsia" w:ascii="宋体" w:hAnsi="宋体"/>
          <w:spacing w:val="-4"/>
          <w:sz w:val="24"/>
        </w:rPr>
        <w:t>”的字样。</w:t>
      </w:r>
    </w:p>
    <w:p w14:paraId="6376797B">
      <w:pPr>
        <w:adjustRightInd w:val="0"/>
        <w:spacing w:line="520" w:lineRule="exact"/>
        <w:ind w:firstLine="480" w:firstLineChars="200"/>
        <w:rPr>
          <w:rFonts w:ascii="宋体" w:hAnsi="宋体"/>
          <w:bCs/>
          <w:sz w:val="24"/>
        </w:rPr>
      </w:pPr>
      <w:r>
        <w:rPr>
          <w:rFonts w:ascii="宋体" w:hAnsi="宋体"/>
          <w:sz w:val="24"/>
        </w:rPr>
        <w:t>9.2</w:t>
      </w:r>
      <w:r>
        <w:rPr>
          <w:rFonts w:hint="eastAsia" w:ascii="宋体" w:hAnsi="宋体"/>
          <w:bCs/>
          <w:sz w:val="24"/>
        </w:rPr>
        <w:t>供应商必须将“开标一览表”及“电子版</w:t>
      </w:r>
      <w:r>
        <w:rPr>
          <w:rFonts w:ascii="宋体" w:hAnsi="宋体"/>
          <w:bCs/>
          <w:sz w:val="24"/>
        </w:rPr>
        <w:t>U</w:t>
      </w:r>
      <w:r>
        <w:rPr>
          <w:rFonts w:hint="eastAsia" w:ascii="宋体" w:hAnsi="宋体"/>
          <w:bCs/>
          <w:sz w:val="24"/>
        </w:rPr>
        <w:t>盘”单独密封，并在密封后标明“开标一览表”及“</w:t>
      </w:r>
      <w:r>
        <w:rPr>
          <w:rFonts w:hint="eastAsia" w:ascii="宋体" w:hAnsi="宋体"/>
          <w:b/>
          <w:bCs/>
          <w:sz w:val="24"/>
        </w:rPr>
        <w:t>在</w:t>
      </w:r>
      <w:r>
        <w:rPr>
          <w:rFonts w:ascii="宋体" w:hAnsi="宋体"/>
          <w:b/>
          <w:sz w:val="24"/>
        </w:rPr>
        <w:t>202</w:t>
      </w:r>
      <w:r>
        <w:rPr>
          <w:rFonts w:hint="eastAsia" w:ascii="宋体" w:hAnsi="宋体"/>
          <w:b/>
          <w:sz w:val="24"/>
          <w:lang w:val="en-US" w:eastAsia="zh-CN"/>
        </w:rPr>
        <w:t>5</w:t>
      </w:r>
      <w:r>
        <w:rPr>
          <w:rFonts w:ascii="宋体" w:hAnsi="宋体"/>
          <w:b/>
          <w:sz w:val="24"/>
        </w:rPr>
        <w:t>年</w:t>
      </w:r>
      <w:r>
        <w:rPr>
          <w:rFonts w:ascii="宋体" w:hAnsi="宋体"/>
          <w:b/>
          <w:sz w:val="24"/>
          <w:u w:val="single"/>
        </w:rPr>
        <w:t xml:space="preserve">   </w:t>
      </w:r>
      <w:r>
        <w:rPr>
          <w:rFonts w:hint="eastAsia" w:ascii="宋体" w:hAnsi="宋体"/>
          <w:b/>
          <w:sz w:val="24"/>
        </w:rPr>
        <w:t>月</w:t>
      </w:r>
      <w:r>
        <w:rPr>
          <w:rFonts w:ascii="宋体" w:hAnsi="宋体"/>
          <w:b/>
          <w:sz w:val="24"/>
          <w:u w:val="single"/>
        </w:rPr>
        <w:t xml:space="preserve">   </w:t>
      </w:r>
      <w:r>
        <w:rPr>
          <w:rFonts w:hint="eastAsia" w:ascii="宋体" w:hAnsi="宋体"/>
          <w:b/>
          <w:sz w:val="24"/>
        </w:rPr>
        <w:t>日</w:t>
      </w:r>
      <w:r>
        <w:rPr>
          <w:rFonts w:ascii="宋体" w:hAnsi="宋体"/>
          <w:b/>
          <w:sz w:val="24"/>
          <w:u w:val="single"/>
        </w:rPr>
        <w:t xml:space="preserve">   </w:t>
      </w:r>
      <w:r>
        <w:rPr>
          <w:rFonts w:hint="eastAsia" w:ascii="宋体" w:hAnsi="宋体"/>
          <w:b/>
          <w:sz w:val="24"/>
        </w:rPr>
        <w:t>时</w:t>
      </w:r>
      <w:r>
        <w:rPr>
          <w:rFonts w:ascii="宋体" w:hAnsi="宋体"/>
          <w:b/>
          <w:sz w:val="24"/>
          <w:u w:val="single"/>
        </w:rPr>
        <w:t xml:space="preserve">   </w:t>
      </w:r>
      <w:r>
        <w:rPr>
          <w:rFonts w:hint="eastAsia" w:ascii="宋体" w:hAnsi="宋体"/>
          <w:b/>
          <w:sz w:val="24"/>
        </w:rPr>
        <w:t>分</w:t>
      </w:r>
      <w:r>
        <w:rPr>
          <w:rFonts w:hint="eastAsia" w:ascii="宋体" w:hAnsi="宋体"/>
          <w:b/>
          <w:bCs/>
          <w:sz w:val="24"/>
        </w:rPr>
        <w:t>之前不得启封</w:t>
      </w:r>
      <w:r>
        <w:rPr>
          <w:rFonts w:hint="eastAsia" w:ascii="宋体" w:hAnsi="宋体"/>
          <w:bCs/>
          <w:sz w:val="24"/>
        </w:rPr>
        <w:t>”字样。封口处</w:t>
      </w:r>
      <w:r>
        <w:rPr>
          <w:rFonts w:hint="eastAsia" w:ascii="宋体" w:hAnsi="宋体"/>
          <w:spacing w:val="-4"/>
          <w:sz w:val="24"/>
        </w:rPr>
        <w:t>加盖</w:t>
      </w:r>
      <w:r>
        <w:rPr>
          <w:rFonts w:hint="eastAsia" w:ascii="宋体" w:hAnsi="宋体"/>
          <w:sz w:val="24"/>
        </w:rPr>
        <w:t>公章或密封印章</w:t>
      </w:r>
      <w:r>
        <w:rPr>
          <w:rFonts w:hint="eastAsia" w:ascii="宋体" w:hAnsi="宋体"/>
          <w:spacing w:val="-4"/>
          <w:sz w:val="24"/>
        </w:rPr>
        <w:t>。</w:t>
      </w:r>
    </w:p>
    <w:p w14:paraId="2409EA86">
      <w:pPr>
        <w:adjustRightInd w:val="0"/>
        <w:snapToGrid w:val="0"/>
        <w:spacing w:line="520" w:lineRule="exact"/>
        <w:ind w:firstLine="480" w:firstLineChars="200"/>
        <w:rPr>
          <w:rFonts w:ascii="宋体" w:hAnsi="宋体"/>
          <w:bCs/>
          <w:sz w:val="24"/>
        </w:rPr>
      </w:pPr>
      <w:r>
        <w:rPr>
          <w:rFonts w:ascii="宋体" w:hAnsi="宋体"/>
          <w:sz w:val="24"/>
        </w:rPr>
        <w:t>9.3</w:t>
      </w:r>
      <w:r>
        <w:rPr>
          <w:rFonts w:hint="eastAsia" w:ascii="宋体" w:hAnsi="宋体"/>
          <w:sz w:val="24"/>
        </w:rPr>
        <w:t>供应商应将“投标函”、</w:t>
      </w:r>
      <w:r>
        <w:rPr>
          <w:rFonts w:hint="eastAsia" w:ascii="宋体" w:hAnsi="宋体"/>
          <w:bCs/>
          <w:sz w:val="24"/>
        </w:rPr>
        <w:t>“法定代表人身份证明”、“法定代表人授权书”</w:t>
      </w:r>
      <w:r>
        <w:rPr>
          <w:rFonts w:ascii="宋体" w:hAnsi="宋体"/>
          <w:bCs/>
          <w:sz w:val="24"/>
        </w:rPr>
        <w:t xml:space="preserve"> </w:t>
      </w:r>
      <w:r>
        <w:rPr>
          <w:rFonts w:hint="eastAsia" w:ascii="宋体" w:hAnsi="宋体"/>
          <w:bCs/>
          <w:sz w:val="24"/>
        </w:rPr>
        <w:t>及“</w:t>
      </w:r>
      <w:r>
        <w:rPr>
          <w:rFonts w:hint="eastAsia" w:ascii="宋体" w:hAnsi="宋体"/>
          <w:sz w:val="24"/>
        </w:rPr>
        <w:t>被授权人身份证明</w:t>
      </w:r>
      <w:r>
        <w:rPr>
          <w:rFonts w:hint="eastAsia" w:ascii="宋体" w:hAnsi="宋体"/>
          <w:bCs/>
          <w:sz w:val="24"/>
        </w:rPr>
        <w:t>”（若法定代表人参加投标则不提交此项）投标保证金交纳凭证单独密封于投标函信封后提交，用于开标前检查。封口处</w:t>
      </w:r>
      <w:r>
        <w:rPr>
          <w:rFonts w:hint="eastAsia" w:ascii="宋体" w:hAnsi="宋体"/>
          <w:spacing w:val="-4"/>
          <w:sz w:val="24"/>
        </w:rPr>
        <w:t>加盖</w:t>
      </w:r>
      <w:r>
        <w:rPr>
          <w:rFonts w:hint="eastAsia" w:ascii="宋体" w:hAnsi="宋体"/>
          <w:sz w:val="24"/>
        </w:rPr>
        <w:t>公章或密封印章</w:t>
      </w:r>
      <w:r>
        <w:rPr>
          <w:rFonts w:hint="eastAsia" w:ascii="宋体" w:hAnsi="宋体"/>
          <w:spacing w:val="-4"/>
          <w:sz w:val="24"/>
        </w:rPr>
        <w:t>。</w:t>
      </w:r>
    </w:p>
    <w:p w14:paraId="7C6D3A32">
      <w:pPr>
        <w:adjustRightInd w:val="0"/>
        <w:snapToGrid w:val="0"/>
        <w:spacing w:line="520" w:lineRule="exact"/>
        <w:ind w:firstLine="482" w:firstLineChars="200"/>
        <w:rPr>
          <w:rFonts w:ascii="宋体" w:hAnsi="宋体"/>
          <w:b/>
          <w:bCs/>
          <w:sz w:val="24"/>
        </w:rPr>
      </w:pPr>
      <w:r>
        <w:rPr>
          <w:rFonts w:hint="eastAsia" w:ascii="宋体" w:hAnsi="宋体"/>
          <w:b/>
          <w:bCs/>
          <w:sz w:val="24"/>
        </w:rPr>
        <w:t>说明：</w:t>
      </w:r>
      <w:r>
        <w:rPr>
          <w:rFonts w:ascii="宋体" w:hAnsi="宋体"/>
          <w:b/>
          <w:bCs/>
          <w:sz w:val="24"/>
        </w:rPr>
        <w:t>9.2   9.3</w:t>
      </w:r>
      <w:r>
        <w:rPr>
          <w:rFonts w:hint="eastAsia" w:ascii="宋体" w:hAnsi="宋体"/>
          <w:b/>
          <w:bCs/>
          <w:sz w:val="24"/>
        </w:rPr>
        <w:t>项单独统一用普通信封密封。</w:t>
      </w:r>
    </w:p>
    <w:p w14:paraId="1BE53AF3">
      <w:pPr>
        <w:adjustRightInd w:val="0"/>
        <w:spacing w:line="520" w:lineRule="exact"/>
        <w:ind w:firstLine="480" w:firstLineChars="200"/>
        <w:rPr>
          <w:rFonts w:ascii="宋体" w:hAnsi="宋体"/>
          <w:sz w:val="24"/>
        </w:rPr>
      </w:pPr>
      <w:r>
        <w:rPr>
          <w:rFonts w:ascii="宋体" w:hAnsi="宋体"/>
          <w:sz w:val="24"/>
        </w:rPr>
        <w:t>9.4</w:t>
      </w:r>
      <w:r>
        <w:rPr>
          <w:rFonts w:hint="eastAsia" w:ascii="宋体" w:hAnsi="宋体"/>
          <w:sz w:val="24"/>
        </w:rPr>
        <w:t>如果外层封口处未按要求密封和加盖标记，招标代理机构对误投或过早启封概不负责。</w:t>
      </w:r>
    </w:p>
    <w:p w14:paraId="0A840A05">
      <w:pPr>
        <w:adjustRightInd w:val="0"/>
        <w:snapToGrid w:val="0"/>
        <w:spacing w:line="520" w:lineRule="exact"/>
        <w:ind w:firstLine="480" w:firstLineChars="200"/>
        <w:rPr>
          <w:rFonts w:ascii="宋体" w:hAnsi="宋体"/>
          <w:bCs/>
          <w:sz w:val="24"/>
        </w:rPr>
      </w:pPr>
      <w:r>
        <w:rPr>
          <w:rFonts w:ascii="宋体" w:hAnsi="宋体"/>
          <w:bCs/>
          <w:sz w:val="24"/>
        </w:rPr>
        <w:t>9.5</w:t>
      </w:r>
      <w:r>
        <w:rPr>
          <w:rFonts w:hint="eastAsia" w:ascii="宋体" w:hAnsi="宋体"/>
          <w:bCs/>
          <w:sz w:val="24"/>
        </w:rPr>
        <w:t>《单一来源采购响应文件》</w:t>
      </w:r>
      <w:bookmarkEnd w:id="28"/>
      <w:bookmarkEnd w:id="29"/>
      <w:bookmarkEnd w:id="30"/>
      <w:bookmarkEnd w:id="31"/>
      <w:bookmarkEnd w:id="32"/>
      <w:bookmarkEnd w:id="33"/>
      <w:bookmarkEnd w:id="34"/>
      <w:bookmarkEnd w:id="35"/>
      <w:r>
        <w:rPr>
          <w:rFonts w:hint="eastAsia" w:ascii="宋体" w:hAnsi="宋体"/>
          <w:bCs/>
          <w:sz w:val="24"/>
        </w:rPr>
        <w:t>在每一文件的封面上写明：“正本”或“副本”、开标时间、项目编号、项目名称、供应商的名称并签字盖章。</w:t>
      </w:r>
    </w:p>
    <w:p w14:paraId="3CFCCAAC">
      <w:pPr>
        <w:adjustRightInd w:val="0"/>
        <w:snapToGrid w:val="0"/>
        <w:spacing w:line="520" w:lineRule="exact"/>
        <w:ind w:firstLine="480" w:firstLineChars="200"/>
        <w:rPr>
          <w:rFonts w:ascii="宋体" w:hAnsi="宋体"/>
          <w:bCs/>
          <w:sz w:val="24"/>
        </w:rPr>
      </w:pPr>
      <w:r>
        <w:rPr>
          <w:rFonts w:ascii="宋体" w:hAnsi="宋体"/>
          <w:bCs/>
          <w:sz w:val="24"/>
        </w:rPr>
        <w:t>9.6</w:t>
      </w:r>
      <w:r>
        <w:rPr>
          <w:rFonts w:hint="eastAsia" w:ascii="宋体" w:hAnsi="宋体"/>
          <w:bCs/>
          <w:sz w:val="24"/>
        </w:rPr>
        <w:t>招标代理机构对因单一来源采购响应文件未按要求胶装成册而造成的单一来源采购响应文件的损坏、丢失不承担任何责任。</w:t>
      </w:r>
    </w:p>
    <w:p w14:paraId="1A64A6EB">
      <w:pPr>
        <w:adjustRightInd w:val="0"/>
        <w:snapToGrid w:val="0"/>
        <w:spacing w:line="520" w:lineRule="exact"/>
        <w:ind w:firstLine="480" w:firstLineChars="200"/>
        <w:rPr>
          <w:rFonts w:ascii="宋体" w:hAnsi="宋体"/>
          <w:bCs/>
          <w:sz w:val="24"/>
        </w:rPr>
      </w:pPr>
      <w:r>
        <w:rPr>
          <w:rFonts w:ascii="宋体" w:hAnsi="宋体"/>
          <w:bCs/>
          <w:sz w:val="24"/>
        </w:rPr>
        <w:t>9.7</w:t>
      </w:r>
      <w:r>
        <w:rPr>
          <w:rFonts w:hint="eastAsia" w:ascii="宋体" w:hAnsi="宋体"/>
          <w:bCs/>
          <w:sz w:val="24"/>
        </w:rPr>
        <w:t>招标代理机构对不可抗力造成的单一来源采购响应文件的损坏、丢失不承担任何责任。</w:t>
      </w:r>
    </w:p>
    <w:p w14:paraId="7D80E6F1">
      <w:pPr>
        <w:adjustRightInd w:val="0"/>
        <w:spacing w:line="520" w:lineRule="exact"/>
        <w:rPr>
          <w:rFonts w:ascii="宋体" w:hAnsi="宋体"/>
          <w:b/>
          <w:sz w:val="24"/>
        </w:rPr>
      </w:pPr>
      <w:bookmarkStart w:id="36" w:name="_Toc239047303"/>
      <w:r>
        <w:rPr>
          <w:rFonts w:ascii="宋体" w:hAnsi="宋体"/>
          <w:b/>
          <w:sz w:val="24"/>
        </w:rPr>
        <w:t>10.</w:t>
      </w:r>
      <w:r>
        <w:rPr>
          <w:rFonts w:hint="eastAsia" w:ascii="宋体" w:hAnsi="宋体"/>
          <w:b/>
          <w:sz w:val="24"/>
        </w:rPr>
        <w:t>投标有效期</w:t>
      </w:r>
      <w:bookmarkEnd w:id="36"/>
    </w:p>
    <w:p w14:paraId="068A6AB4">
      <w:pPr>
        <w:adjustRightInd w:val="0"/>
        <w:spacing w:line="520" w:lineRule="exact"/>
        <w:ind w:firstLine="480" w:firstLineChars="200"/>
        <w:rPr>
          <w:rFonts w:ascii="宋体" w:hAnsi="宋体"/>
          <w:bCs/>
          <w:sz w:val="24"/>
        </w:rPr>
      </w:pPr>
      <w:r>
        <w:rPr>
          <w:rFonts w:ascii="宋体" w:hAnsi="宋体"/>
          <w:bCs/>
          <w:sz w:val="24"/>
        </w:rPr>
        <w:t>10.1</w:t>
      </w:r>
      <w:r>
        <w:rPr>
          <w:rFonts w:hint="eastAsia" w:ascii="宋体" w:hAnsi="宋体"/>
          <w:bCs/>
          <w:sz w:val="24"/>
        </w:rPr>
        <w:t>本项目投标有效期为投标截止时间届满后</w:t>
      </w:r>
      <w:r>
        <w:rPr>
          <w:rFonts w:ascii="宋体" w:hAnsi="宋体"/>
          <w:bCs/>
          <w:sz w:val="24"/>
        </w:rPr>
        <w:t>60</w:t>
      </w:r>
      <w:r>
        <w:rPr>
          <w:rFonts w:hint="eastAsia" w:ascii="宋体" w:hAnsi="宋体"/>
          <w:bCs/>
          <w:sz w:val="24"/>
        </w:rPr>
        <w:t>天。供应商单一来源采购响应文件中必须载明投标有效期，单一来源采购响应文件中载明的投标有效期可以长于单一来源采购文件规定的期限，但不得短于单一来源采购文件规定的期限。否则，其单一来源采购响应文件将作为无效投标处理。</w:t>
      </w:r>
    </w:p>
    <w:p w14:paraId="7887E944">
      <w:pPr>
        <w:adjustRightInd w:val="0"/>
        <w:spacing w:line="520" w:lineRule="exact"/>
        <w:ind w:firstLine="480" w:firstLineChars="200"/>
        <w:rPr>
          <w:rFonts w:ascii="宋体" w:hAnsi="宋体"/>
          <w:bCs/>
          <w:sz w:val="24"/>
        </w:rPr>
      </w:pPr>
      <w:r>
        <w:rPr>
          <w:rFonts w:ascii="宋体" w:hAnsi="宋体"/>
          <w:bCs/>
          <w:sz w:val="24"/>
        </w:rPr>
        <w:t>10.2</w:t>
      </w:r>
      <w:r>
        <w:rPr>
          <w:rFonts w:hint="eastAsia" w:ascii="宋体" w:hAnsi="宋体"/>
          <w:bCs/>
          <w:sz w:val="24"/>
        </w:rPr>
        <w:t>因不可抗力事件，采购人可于投标有效期届满之前与供应商协商延长投标有效期。供应商拒绝延长投标有效期的，不得再参与该项目后续采购活动，但由此给供应商造成的损失，采购人可以自主决定是否可以给予适当补偿。供应商同意延长投标有效期的，不能修改单一来源采购响应文件。</w:t>
      </w:r>
      <w:r>
        <w:rPr>
          <w:rFonts w:ascii="宋体" w:hAnsi="宋体"/>
          <w:bCs/>
          <w:sz w:val="24"/>
        </w:rPr>
        <w:t xml:space="preserve"> </w:t>
      </w:r>
    </w:p>
    <w:p w14:paraId="074B820F">
      <w:pPr>
        <w:adjustRightInd w:val="0"/>
        <w:spacing w:line="520" w:lineRule="exact"/>
        <w:ind w:firstLine="480" w:firstLineChars="200"/>
        <w:rPr>
          <w:rFonts w:ascii="宋体" w:hAnsi="宋体"/>
          <w:bCs/>
          <w:sz w:val="24"/>
        </w:rPr>
      </w:pPr>
      <w:r>
        <w:rPr>
          <w:rFonts w:ascii="宋体" w:hAnsi="宋体"/>
          <w:bCs/>
          <w:sz w:val="24"/>
        </w:rPr>
        <w:t>10.3</w:t>
      </w:r>
      <w:r>
        <w:rPr>
          <w:rFonts w:hint="eastAsia" w:ascii="宋体" w:hAnsi="宋体"/>
          <w:bCs/>
          <w:sz w:val="24"/>
        </w:rPr>
        <w:t>因采购人采购需求作出必要调整，采购人可于投标有效期届满之前与供应商协商延长投标有效期。供应商拒绝延长投标有效期的，不得再参与该项目后续采购活动，但由此给供应商造成的损失，采购人应当予以赔偿或者合理补偿。供应商同意延长投标有效期的，不能修改单一来源采购响应文件。</w:t>
      </w:r>
    </w:p>
    <w:p w14:paraId="01429F89">
      <w:pPr>
        <w:adjustRightInd w:val="0"/>
        <w:spacing w:line="520" w:lineRule="exact"/>
        <w:rPr>
          <w:rFonts w:ascii="宋体" w:hAnsi="宋体"/>
          <w:b/>
          <w:bCs/>
          <w:sz w:val="24"/>
        </w:rPr>
      </w:pPr>
      <w:r>
        <w:rPr>
          <w:rFonts w:ascii="宋体" w:hAnsi="宋体"/>
          <w:b/>
          <w:bCs/>
          <w:sz w:val="24"/>
        </w:rPr>
        <w:t>11.</w:t>
      </w:r>
      <w:r>
        <w:rPr>
          <w:rFonts w:hint="eastAsia" w:ascii="宋体" w:hAnsi="宋体"/>
          <w:b/>
          <w:bCs/>
          <w:sz w:val="24"/>
        </w:rPr>
        <w:t>单一来源采购响应文件的递交</w:t>
      </w:r>
    </w:p>
    <w:p w14:paraId="655D948F">
      <w:pPr>
        <w:adjustRightInd w:val="0"/>
        <w:spacing w:line="520" w:lineRule="exact"/>
        <w:ind w:firstLine="480" w:firstLineChars="200"/>
        <w:rPr>
          <w:rFonts w:ascii="宋体" w:hAnsi="宋体"/>
          <w:bCs/>
          <w:sz w:val="24"/>
        </w:rPr>
      </w:pPr>
      <w:r>
        <w:rPr>
          <w:rFonts w:ascii="宋体" w:hAnsi="宋体"/>
          <w:bCs/>
          <w:sz w:val="24"/>
        </w:rPr>
        <w:t>11.1</w:t>
      </w:r>
      <w:r>
        <w:rPr>
          <w:rFonts w:hint="eastAsia" w:ascii="宋体" w:hAnsi="宋体"/>
          <w:bCs/>
          <w:sz w:val="24"/>
        </w:rPr>
        <w:t>供应商应在单一来源采购文件规定的投标截止时间前，将单一来源采购响应文件按单一来源采购文件的规定密封后送达开标地点。投标截止时间以后送达的单一来源采购响应文件将不予接收，招标采购单位将告知供应商不予接收的原因。</w:t>
      </w:r>
    </w:p>
    <w:p w14:paraId="3BE39052">
      <w:pPr>
        <w:adjustRightInd w:val="0"/>
        <w:spacing w:line="520" w:lineRule="exact"/>
        <w:ind w:firstLine="480" w:firstLineChars="200"/>
        <w:rPr>
          <w:rFonts w:ascii="宋体" w:hAnsi="宋体"/>
          <w:bCs/>
          <w:sz w:val="24"/>
        </w:rPr>
      </w:pPr>
      <w:r>
        <w:rPr>
          <w:rFonts w:ascii="宋体" w:hAnsi="宋体"/>
          <w:bCs/>
          <w:sz w:val="24"/>
        </w:rPr>
        <w:t>11.2</w:t>
      </w:r>
      <w:r>
        <w:rPr>
          <w:rFonts w:hint="eastAsia" w:ascii="宋体" w:hAnsi="宋体"/>
          <w:bCs/>
          <w:sz w:val="24"/>
        </w:rPr>
        <w:t>递交单一来源采购响应文件时，报名供应商名称和单一来源采购文件的文号、分包号应当与供应商名称和单一来源采购文件的文号、分包号一致。但是，单一来源采购响应文件实质内容报名供应商名称和单一来源采购文件的文号、分包号一致，只是封面文字错误的，可以在评标过程中当面予以澄清，以有效的澄清材料作为认定单一来源采购响应文件是否有效的依据。</w:t>
      </w:r>
    </w:p>
    <w:p w14:paraId="2838005A">
      <w:pPr>
        <w:adjustRightInd w:val="0"/>
        <w:spacing w:line="520" w:lineRule="exact"/>
        <w:ind w:firstLine="480" w:firstLineChars="200"/>
        <w:rPr>
          <w:rFonts w:ascii="宋体" w:hAnsi="宋体"/>
          <w:bCs/>
          <w:sz w:val="24"/>
        </w:rPr>
      </w:pPr>
      <w:r>
        <w:rPr>
          <w:rFonts w:ascii="宋体" w:hAnsi="宋体"/>
          <w:bCs/>
          <w:sz w:val="24"/>
        </w:rPr>
        <w:t>11.3</w:t>
      </w:r>
      <w:r>
        <w:rPr>
          <w:rFonts w:hint="eastAsia" w:ascii="宋体" w:hAnsi="宋体"/>
          <w:bCs/>
          <w:sz w:val="24"/>
        </w:rPr>
        <w:t>本次招标不接收邮寄的单一来源采购响应文件</w:t>
      </w:r>
    </w:p>
    <w:p w14:paraId="36F2A530">
      <w:pPr>
        <w:adjustRightInd w:val="0"/>
        <w:spacing w:line="520" w:lineRule="exact"/>
        <w:rPr>
          <w:rFonts w:ascii="宋体" w:hAnsi="宋体"/>
          <w:b/>
          <w:bCs/>
          <w:sz w:val="24"/>
        </w:rPr>
      </w:pPr>
      <w:r>
        <w:rPr>
          <w:rFonts w:ascii="宋体" w:hAnsi="宋体"/>
          <w:b/>
          <w:bCs/>
          <w:sz w:val="24"/>
        </w:rPr>
        <w:t>12.</w:t>
      </w:r>
      <w:r>
        <w:rPr>
          <w:rFonts w:hint="eastAsia" w:ascii="宋体" w:hAnsi="宋体"/>
          <w:b/>
          <w:bCs/>
          <w:sz w:val="24"/>
        </w:rPr>
        <w:t>单一来源采购响应文件的修改与撤回</w:t>
      </w:r>
    </w:p>
    <w:p w14:paraId="770C6552">
      <w:pPr>
        <w:adjustRightInd w:val="0"/>
        <w:spacing w:line="520" w:lineRule="exact"/>
        <w:ind w:firstLine="480" w:firstLineChars="200"/>
        <w:rPr>
          <w:rFonts w:ascii="宋体" w:hAnsi="宋体"/>
          <w:bCs/>
          <w:sz w:val="24"/>
        </w:rPr>
      </w:pPr>
      <w:r>
        <w:rPr>
          <w:rFonts w:ascii="宋体" w:hAnsi="宋体"/>
          <w:bCs/>
          <w:sz w:val="24"/>
        </w:rPr>
        <w:t>12.1</w:t>
      </w:r>
      <w:r>
        <w:rPr>
          <w:rFonts w:hint="eastAsia" w:ascii="宋体" w:hAnsi="宋体"/>
          <w:bCs/>
          <w:sz w:val="24"/>
        </w:rPr>
        <w:t>在规定的时间内，供应商可以修改其单一来源采购响应文件的内容，但必须以书面形式通知招标代理机构。在招标规定的修改截止时间后，供应商不可以修改其单一来源采购响应文件的内容。</w:t>
      </w:r>
    </w:p>
    <w:p w14:paraId="7343DB26">
      <w:pPr>
        <w:adjustRightInd w:val="0"/>
        <w:spacing w:line="520" w:lineRule="exact"/>
        <w:ind w:firstLine="480" w:firstLineChars="200"/>
        <w:rPr>
          <w:rFonts w:ascii="宋体" w:hAnsi="宋体"/>
          <w:bCs/>
          <w:sz w:val="24"/>
        </w:rPr>
      </w:pPr>
      <w:r>
        <w:rPr>
          <w:rFonts w:ascii="宋体" w:hAnsi="宋体"/>
          <w:bCs/>
          <w:sz w:val="24"/>
        </w:rPr>
        <w:t>12.2</w:t>
      </w:r>
      <w:r>
        <w:rPr>
          <w:rFonts w:hint="eastAsia" w:ascii="宋体" w:hAnsi="宋体"/>
          <w:bCs/>
          <w:sz w:val="24"/>
        </w:rPr>
        <w:t>在开标截止时间前供应商可以撤回其投标，撤消投标的应提交撤回说明，但在投标截止后不允许撤回投标。</w:t>
      </w:r>
    </w:p>
    <w:p w14:paraId="37BBC973">
      <w:pPr>
        <w:pStyle w:val="4"/>
        <w:spacing w:line="520" w:lineRule="exact"/>
        <w:rPr>
          <w:rFonts w:ascii="宋体" w:hAnsi="宋体" w:eastAsia="宋体"/>
        </w:rPr>
      </w:pPr>
      <w:bookmarkStart w:id="37" w:name="_Toc8602"/>
      <w:r>
        <w:rPr>
          <w:rFonts w:hint="eastAsia" w:ascii="宋体" w:hAnsi="宋体" w:eastAsia="宋体"/>
        </w:rPr>
        <w:t>三、开标与成交</w:t>
      </w:r>
      <w:bookmarkEnd w:id="37"/>
    </w:p>
    <w:p w14:paraId="0DC1A334">
      <w:pPr>
        <w:adjustRightInd w:val="0"/>
        <w:spacing w:line="520" w:lineRule="exact"/>
        <w:rPr>
          <w:rFonts w:ascii="宋体" w:hAnsi="宋体"/>
          <w:b/>
          <w:sz w:val="24"/>
        </w:rPr>
      </w:pPr>
      <w:r>
        <w:rPr>
          <w:rFonts w:ascii="宋体" w:hAnsi="宋体"/>
          <w:b/>
          <w:sz w:val="24"/>
        </w:rPr>
        <w:t>13.</w:t>
      </w:r>
      <w:r>
        <w:rPr>
          <w:rFonts w:hint="eastAsia" w:ascii="宋体" w:hAnsi="宋体"/>
          <w:b/>
          <w:sz w:val="24"/>
        </w:rPr>
        <w:t>投标过程及评审</w:t>
      </w:r>
    </w:p>
    <w:p w14:paraId="1453D506">
      <w:pPr>
        <w:adjustRightInd w:val="0"/>
        <w:spacing w:line="520" w:lineRule="exact"/>
        <w:ind w:firstLine="480" w:firstLineChars="200"/>
        <w:rPr>
          <w:rFonts w:ascii="宋体" w:hAnsi="宋体"/>
          <w:sz w:val="24"/>
        </w:rPr>
      </w:pPr>
      <w:r>
        <w:rPr>
          <w:rFonts w:ascii="宋体" w:hAnsi="宋体"/>
          <w:sz w:val="24"/>
        </w:rPr>
        <w:t>13.1</w:t>
      </w:r>
      <w:r>
        <w:rPr>
          <w:rFonts w:hint="eastAsia" w:ascii="宋体" w:hAnsi="宋体"/>
          <w:sz w:val="24"/>
        </w:rPr>
        <w:t>采购小组只对确定为实质响应单一来源采购文件要求的单一来源采购响应文件进行评审。</w:t>
      </w:r>
    </w:p>
    <w:p w14:paraId="3B9AD0FE">
      <w:pPr>
        <w:adjustRightInd w:val="0"/>
        <w:spacing w:line="520" w:lineRule="exact"/>
        <w:ind w:firstLine="464" w:firstLineChars="200"/>
        <w:rPr>
          <w:rFonts w:ascii="宋体" w:hAnsi="宋体"/>
          <w:spacing w:val="-4"/>
          <w:sz w:val="24"/>
        </w:rPr>
      </w:pPr>
      <w:r>
        <w:rPr>
          <w:rFonts w:ascii="宋体" w:hAnsi="宋体"/>
          <w:spacing w:val="-4"/>
          <w:sz w:val="24"/>
        </w:rPr>
        <w:t>13.2</w:t>
      </w:r>
      <w:r>
        <w:rPr>
          <w:rFonts w:hint="eastAsia" w:ascii="宋体" w:hAnsi="宋体"/>
          <w:spacing w:val="-4"/>
          <w:sz w:val="24"/>
        </w:rPr>
        <w:t>采购小组将按已定的原则及方法进行评审，详见评审办法。</w:t>
      </w:r>
    </w:p>
    <w:p w14:paraId="06B30486">
      <w:pPr>
        <w:adjustRightInd w:val="0"/>
        <w:spacing w:line="520" w:lineRule="exact"/>
        <w:ind w:firstLine="480" w:firstLineChars="200"/>
        <w:rPr>
          <w:rFonts w:ascii="宋体" w:hAnsi="宋体"/>
          <w:sz w:val="24"/>
        </w:rPr>
      </w:pPr>
      <w:r>
        <w:rPr>
          <w:rFonts w:ascii="宋体" w:hAnsi="宋体"/>
          <w:sz w:val="24"/>
        </w:rPr>
        <w:t>13.3</w:t>
      </w:r>
      <w:r>
        <w:rPr>
          <w:rFonts w:hint="eastAsia" w:ascii="宋体" w:hAnsi="宋体"/>
          <w:sz w:val="24"/>
        </w:rPr>
        <w:t>采购小组在确定成交候选人以前有权按照有关法规拒绝任何或全部投标，对此造成对供应商的影响不负任何责任，并不做任何解释。</w:t>
      </w:r>
    </w:p>
    <w:p w14:paraId="6F4321CC">
      <w:pPr>
        <w:spacing w:line="520" w:lineRule="exact"/>
        <w:ind w:firstLine="480" w:firstLineChars="200"/>
        <w:rPr>
          <w:rFonts w:ascii="宋体" w:hAnsi="宋体"/>
          <w:sz w:val="24"/>
        </w:rPr>
      </w:pPr>
      <w:r>
        <w:rPr>
          <w:rFonts w:ascii="宋体" w:hAnsi="宋体"/>
          <w:sz w:val="24"/>
        </w:rPr>
        <w:t>13.4</w:t>
      </w:r>
      <w:r>
        <w:rPr>
          <w:rFonts w:hint="eastAsia" w:ascii="宋体" w:hAnsi="宋体"/>
          <w:sz w:val="24"/>
        </w:rPr>
        <w:t>确定成交人后，采购人根据采购小组的评议结果，公布拟成交结果，该结果将做为正式成交或签订合同的凭据。由招标代理机构将以书面形式通知成交的供应商其投标被接受。在该通知书中将给出成交人应按本合同实施、完成和维护项目的成交标价（合同条件中称为“合同价格”）、日期、地点以及其他相关事项。</w:t>
      </w:r>
    </w:p>
    <w:p w14:paraId="1B337FC7">
      <w:pPr>
        <w:spacing w:line="520" w:lineRule="exact"/>
        <w:ind w:firstLine="482" w:firstLineChars="200"/>
        <w:rPr>
          <w:rFonts w:ascii="宋体" w:hAnsi="宋体"/>
          <w:b/>
          <w:sz w:val="24"/>
        </w:rPr>
      </w:pPr>
      <w:r>
        <w:rPr>
          <w:rFonts w:hint="eastAsia" w:ascii="宋体" w:hAnsi="宋体"/>
          <w:b/>
          <w:sz w:val="24"/>
        </w:rPr>
        <w:t>成交通知书将成为合同的重要组成部分。</w:t>
      </w:r>
    </w:p>
    <w:p w14:paraId="439B6E2B">
      <w:pPr>
        <w:pageBreakBefore w:val="0"/>
        <w:kinsoku/>
        <w:wordWrap/>
        <w:overflowPunct/>
        <w:topLinePunct w:val="0"/>
        <w:autoSpaceDE/>
        <w:autoSpaceDN/>
        <w:bidi w:val="0"/>
        <w:adjustRightInd w:val="0"/>
        <w:snapToGrid/>
        <w:spacing w:line="500" w:lineRule="exact"/>
        <w:ind w:firstLine="480" w:firstLineChars="200"/>
        <w:rPr>
          <w:rFonts w:ascii="宋体" w:hAnsi="宋体"/>
          <w:sz w:val="24"/>
        </w:rPr>
      </w:pPr>
      <w:r>
        <w:rPr>
          <w:rFonts w:ascii="宋体" w:hAnsi="宋体"/>
          <w:sz w:val="24"/>
        </w:rPr>
        <w:t>13.5</w:t>
      </w:r>
      <w:r>
        <w:rPr>
          <w:rFonts w:hint="eastAsia" w:ascii="宋体" w:hAnsi="宋体"/>
          <w:sz w:val="24"/>
        </w:rPr>
        <w:t>代理机构没有义务向未成交的供应商解释未成交的理由。</w:t>
      </w:r>
    </w:p>
    <w:p w14:paraId="7F759FD0">
      <w:pPr>
        <w:pageBreakBefore w:val="0"/>
        <w:kinsoku/>
        <w:wordWrap/>
        <w:overflowPunct/>
        <w:topLinePunct w:val="0"/>
        <w:autoSpaceDE/>
        <w:autoSpaceDN/>
        <w:bidi w:val="0"/>
        <w:adjustRightInd w:val="0"/>
        <w:snapToGrid/>
        <w:spacing w:line="500" w:lineRule="exact"/>
        <w:rPr>
          <w:rFonts w:ascii="宋体" w:hAnsi="宋体"/>
          <w:b/>
          <w:sz w:val="24"/>
        </w:rPr>
      </w:pPr>
      <w:r>
        <w:rPr>
          <w:rFonts w:ascii="宋体" w:hAnsi="宋体"/>
          <w:b/>
          <w:sz w:val="24"/>
        </w:rPr>
        <w:t>14.</w:t>
      </w:r>
      <w:r>
        <w:rPr>
          <w:rFonts w:hint="eastAsia" w:ascii="宋体" w:hAnsi="宋体"/>
          <w:b/>
          <w:sz w:val="24"/>
        </w:rPr>
        <w:t>评标过程的保密性</w:t>
      </w:r>
    </w:p>
    <w:p w14:paraId="4F22CB5F">
      <w:pPr>
        <w:pageBreakBefore w:val="0"/>
        <w:kinsoku/>
        <w:wordWrap/>
        <w:overflowPunct/>
        <w:topLinePunct w:val="0"/>
        <w:autoSpaceDE/>
        <w:autoSpaceDN/>
        <w:bidi w:val="0"/>
        <w:adjustRightInd w:val="0"/>
        <w:snapToGrid/>
        <w:spacing w:line="500" w:lineRule="exact"/>
        <w:ind w:firstLine="480" w:firstLineChars="200"/>
        <w:rPr>
          <w:rFonts w:ascii="宋体" w:hAnsi="宋体"/>
          <w:sz w:val="24"/>
        </w:rPr>
      </w:pPr>
      <w:r>
        <w:rPr>
          <w:rFonts w:ascii="宋体" w:hAnsi="宋体"/>
          <w:sz w:val="24"/>
        </w:rPr>
        <w:t>14.1</w:t>
      </w:r>
      <w:r>
        <w:rPr>
          <w:rFonts w:hint="eastAsia" w:ascii="宋体" w:hAnsi="宋体"/>
          <w:sz w:val="24"/>
        </w:rPr>
        <w:t>接受投标后，直至供应商与委托单位签订合同止，凡与招标、审查、澄清、评价、比较、授标意见有关的内容，任何人均不得向供应商及与评审无关的其他人透露。</w:t>
      </w:r>
    </w:p>
    <w:p w14:paraId="5F4C6F43">
      <w:pPr>
        <w:pageBreakBefore w:val="0"/>
        <w:kinsoku/>
        <w:wordWrap/>
        <w:overflowPunct/>
        <w:topLinePunct w:val="0"/>
        <w:autoSpaceDE/>
        <w:autoSpaceDN/>
        <w:bidi w:val="0"/>
        <w:adjustRightInd w:val="0"/>
        <w:snapToGrid/>
        <w:spacing w:line="500" w:lineRule="exact"/>
        <w:ind w:firstLine="480" w:firstLineChars="200"/>
        <w:rPr>
          <w:rFonts w:ascii="宋体" w:hAnsi="宋体"/>
          <w:sz w:val="24"/>
        </w:rPr>
      </w:pPr>
      <w:r>
        <w:rPr>
          <w:rFonts w:ascii="宋体" w:hAnsi="宋体"/>
          <w:sz w:val="24"/>
        </w:rPr>
        <w:t>14.2</w:t>
      </w:r>
      <w:r>
        <w:rPr>
          <w:rFonts w:hint="eastAsia" w:ascii="宋体" w:hAnsi="宋体"/>
          <w:sz w:val="24"/>
        </w:rPr>
        <w:t>从评标日起到确定最终成交人止，供应商不得与参加招标、评标的有关人员私下接触。在评标过程中，如果供应商试图在单一来源采购响应文件审查、澄清、比较及推荐成交人方面对参与评审的有关人员和委托单位施加任何影响，其评标被拒绝。</w:t>
      </w:r>
    </w:p>
    <w:p w14:paraId="6ACFCA0E">
      <w:pPr>
        <w:pageBreakBefore w:val="0"/>
        <w:kinsoku/>
        <w:wordWrap/>
        <w:overflowPunct/>
        <w:topLinePunct w:val="0"/>
        <w:autoSpaceDE/>
        <w:autoSpaceDN/>
        <w:bidi w:val="0"/>
        <w:adjustRightInd w:val="0"/>
        <w:snapToGrid/>
        <w:spacing w:line="500" w:lineRule="exact"/>
        <w:rPr>
          <w:rFonts w:ascii="宋体" w:hAnsi="宋体"/>
          <w:b/>
          <w:sz w:val="24"/>
        </w:rPr>
      </w:pPr>
      <w:r>
        <w:rPr>
          <w:rFonts w:ascii="宋体" w:hAnsi="宋体"/>
          <w:b/>
          <w:sz w:val="24"/>
        </w:rPr>
        <w:t>15.</w:t>
      </w:r>
      <w:r>
        <w:rPr>
          <w:rFonts w:hint="eastAsia" w:ascii="宋体" w:hAnsi="宋体"/>
          <w:b/>
          <w:sz w:val="24"/>
        </w:rPr>
        <w:t>开标程序</w:t>
      </w:r>
    </w:p>
    <w:p w14:paraId="73E27569">
      <w:pPr>
        <w:pageBreakBefore w:val="0"/>
        <w:kinsoku/>
        <w:wordWrap/>
        <w:overflowPunct/>
        <w:topLinePunct w:val="0"/>
        <w:autoSpaceDE/>
        <w:autoSpaceDN/>
        <w:bidi w:val="0"/>
        <w:adjustRightInd w:val="0"/>
        <w:snapToGrid/>
        <w:spacing w:line="500" w:lineRule="exact"/>
        <w:ind w:firstLine="480" w:firstLineChars="200"/>
        <w:rPr>
          <w:rFonts w:ascii="宋体" w:hAnsi="宋体"/>
          <w:sz w:val="24"/>
        </w:rPr>
      </w:pPr>
      <w:r>
        <w:rPr>
          <w:rFonts w:ascii="宋体" w:hAnsi="宋体"/>
          <w:sz w:val="24"/>
        </w:rPr>
        <w:t>15.1</w:t>
      </w:r>
      <w:r>
        <w:rPr>
          <w:rFonts w:hint="eastAsia" w:ascii="宋体" w:hAnsi="宋体"/>
          <w:sz w:val="24"/>
        </w:rPr>
        <w:t>开标会主持人按照单一来源采购文件规定的开标时间宣布开标，按照规定要求主持开标会。开标将按以下程序进行：</w:t>
      </w:r>
    </w:p>
    <w:p w14:paraId="49A7955E">
      <w:pPr>
        <w:pageBreakBefore w:val="0"/>
        <w:kinsoku/>
        <w:wordWrap/>
        <w:overflowPunct/>
        <w:topLinePunct w:val="0"/>
        <w:autoSpaceDE/>
        <w:autoSpaceDN/>
        <w:bidi w:val="0"/>
        <w:adjustRightInd w:val="0"/>
        <w:snapToGrid/>
        <w:spacing w:line="500" w:lineRule="exac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）宣布开标会开始。宣布参加开标会的监督单位代表及采购人代表、主持人、唱标人、会议记录人等工作人员，宣布递交文件的供应商名单。</w:t>
      </w:r>
    </w:p>
    <w:p w14:paraId="4712BA67">
      <w:pPr>
        <w:pageBreakBefore w:val="0"/>
        <w:kinsoku/>
        <w:wordWrap/>
        <w:overflowPunct/>
        <w:topLinePunct w:val="0"/>
        <w:autoSpaceDE/>
        <w:autoSpaceDN/>
        <w:bidi w:val="0"/>
        <w:adjustRightInd w:val="0"/>
        <w:snapToGrid/>
        <w:spacing w:line="50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）监督人及供应商代表检查单一来源采购响应文件密封情况，并由监督人当众宣布单一来源采购响应文件的密封情况。</w:t>
      </w:r>
    </w:p>
    <w:p w14:paraId="534AFE68">
      <w:pPr>
        <w:pageBreakBefore w:val="0"/>
        <w:kinsoku/>
        <w:wordWrap/>
        <w:overflowPunct/>
        <w:topLinePunct w:val="0"/>
        <w:autoSpaceDE/>
        <w:autoSpaceDN/>
        <w:bidi w:val="0"/>
        <w:adjustRightInd w:val="0"/>
        <w:snapToGrid/>
        <w:spacing w:line="50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开标唱标。主持人宣布开标后，由现场工作人员按任意顺序对供应商的“开标一览表”当众进行拆封，由唱标人员宣读供应商名称、投标价格（价格折扣）、或单一来源采购文件允许提供的备选投标方案和单一来源采购响应文件的其他主要内容。唱标完毕后供应商需现场对开标记录进行签字确认，对唱标内容有异议的，可以当场提出，不提出异议的，视同认可唱标内容和结果，且不得干扰、阻挠开（唱）标、评标工作。</w:t>
      </w:r>
    </w:p>
    <w:p w14:paraId="79BE7DD0">
      <w:pPr>
        <w:pageBreakBefore w:val="0"/>
        <w:kinsoku/>
        <w:wordWrap/>
        <w:overflowPunct/>
        <w:topLinePunct w:val="0"/>
        <w:autoSpaceDE/>
        <w:autoSpaceDN/>
        <w:bidi w:val="0"/>
        <w:adjustRightInd w:val="0"/>
        <w:snapToGrid/>
        <w:spacing w:line="50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宣布开标会结束。供应商代表应立即退场（单一来源采购文件要求有演示、介绍等的除外）。同时所有供应商应保持通讯设备的畅通，以方便在评标过程中采购小组要求供应商对单一来源采购响应文件的必要澄清、说明和纠正。评标结果在甘肃经济信息网上查询。</w:t>
      </w:r>
    </w:p>
    <w:p w14:paraId="1E065B33">
      <w:pPr>
        <w:pStyle w:val="4"/>
        <w:pageBreakBefore w:val="0"/>
        <w:kinsoku/>
        <w:wordWrap/>
        <w:overflowPunct/>
        <w:topLinePunct w:val="0"/>
        <w:autoSpaceDE/>
        <w:autoSpaceDN/>
        <w:bidi w:val="0"/>
        <w:snapToGrid/>
        <w:spacing w:line="500" w:lineRule="exact"/>
        <w:rPr>
          <w:rFonts w:ascii="宋体" w:hAnsi="宋体" w:eastAsia="宋体"/>
        </w:rPr>
      </w:pPr>
      <w:bookmarkStart w:id="38" w:name="_Toc4477"/>
      <w:r>
        <w:rPr>
          <w:rFonts w:hint="eastAsia" w:ascii="宋体" w:hAnsi="宋体" w:eastAsia="宋体"/>
        </w:rPr>
        <w:t>四、质疑和投诉</w:t>
      </w:r>
      <w:bookmarkEnd w:id="38"/>
    </w:p>
    <w:p w14:paraId="7B6F7875">
      <w:pPr>
        <w:pageBreakBefore w:val="0"/>
        <w:kinsoku/>
        <w:wordWrap/>
        <w:overflowPunct/>
        <w:topLinePunct w:val="0"/>
        <w:autoSpaceDE/>
        <w:autoSpaceDN/>
        <w:bidi w:val="0"/>
        <w:snapToGrid/>
        <w:spacing w:line="500" w:lineRule="exact"/>
        <w:rPr>
          <w:rFonts w:ascii="宋体" w:hAnsi="宋体"/>
          <w:sz w:val="24"/>
        </w:rPr>
      </w:pPr>
      <w:r>
        <w:rPr>
          <w:rFonts w:ascii="宋体" w:hAnsi="宋体"/>
          <w:b/>
          <w:sz w:val="24"/>
        </w:rPr>
        <w:t>16.</w:t>
      </w:r>
      <w:r>
        <w:rPr>
          <w:rFonts w:hint="eastAsia" w:ascii="宋体" w:hAnsi="宋体"/>
          <w:sz w:val="24"/>
        </w:rPr>
        <w:t>质疑、投诉的接收和处理严格按照《中华人民共和国政府采购法》、《中华人民共和国政府采购法实施条例》、《政府采购货物和服务招标投标管理办法》、《政府采购供应商投诉处理办法》、《财政部关于加强政府采购供应商投诉受理审查工作的通知》和《甘肃省政府采购供应商投诉处理工作规程》的规定办理（详细规定请在甘肃经济信息网政策法规模块查询）。</w:t>
      </w:r>
    </w:p>
    <w:p w14:paraId="65ECABFA">
      <w:pPr>
        <w:pageBreakBefore w:val="0"/>
        <w:widowControl/>
        <w:kinsoku/>
        <w:wordWrap/>
        <w:overflowPunct/>
        <w:topLinePunct w:val="0"/>
        <w:autoSpaceDE/>
        <w:autoSpaceDN/>
        <w:bidi w:val="0"/>
        <w:adjustRightInd w:val="0"/>
        <w:snapToGrid/>
        <w:spacing w:line="500" w:lineRule="exact"/>
        <w:ind w:firstLine="480" w:firstLineChars="200"/>
        <w:jc w:val="left"/>
        <w:rPr>
          <w:rFonts w:ascii="宋体" w:hAnsi="宋体"/>
          <w:sz w:val="24"/>
        </w:rPr>
      </w:pPr>
      <w:r>
        <w:rPr>
          <w:rFonts w:hint="eastAsia" w:ascii="宋体" w:hAnsi="宋体"/>
          <w:sz w:val="24"/>
        </w:rPr>
        <w:t>投标人的质疑将由</w:t>
      </w:r>
      <w:r>
        <w:rPr>
          <w:rFonts w:hint="eastAsia" w:ascii="宋体" w:hAnsi="宋体"/>
          <w:sz w:val="24"/>
          <w:lang w:eastAsia="zh-CN"/>
        </w:rPr>
        <w:t>甘肃卓文项目管理咨询有限公司</w:t>
      </w:r>
      <w:r>
        <w:rPr>
          <w:rFonts w:hint="eastAsia" w:ascii="宋体" w:hAnsi="宋体"/>
          <w:sz w:val="24"/>
        </w:rPr>
        <w:t>在收到质疑后</w:t>
      </w:r>
      <w:r>
        <w:rPr>
          <w:rFonts w:ascii="宋体" w:hAnsi="宋体"/>
          <w:sz w:val="24"/>
        </w:rPr>
        <w:t>7</w:t>
      </w:r>
      <w:r>
        <w:rPr>
          <w:rFonts w:hint="eastAsia" w:ascii="宋体" w:hAnsi="宋体"/>
          <w:sz w:val="24"/>
        </w:rPr>
        <w:t>个工作日内负责答复。</w:t>
      </w:r>
    </w:p>
    <w:p w14:paraId="458F1EE8">
      <w:pPr>
        <w:pageBreakBefore w:val="0"/>
        <w:widowControl/>
        <w:kinsoku/>
        <w:wordWrap/>
        <w:overflowPunct/>
        <w:topLinePunct w:val="0"/>
        <w:autoSpaceDE/>
        <w:autoSpaceDN/>
        <w:bidi w:val="0"/>
        <w:adjustRightInd w:val="0"/>
        <w:snapToGrid/>
        <w:spacing w:line="500" w:lineRule="exact"/>
        <w:jc w:val="left"/>
        <w:rPr>
          <w:rFonts w:hint="default" w:ascii="宋体" w:hAnsi="宋体" w:eastAsia="宋体"/>
          <w:sz w:val="24"/>
          <w:lang w:val="en-US" w:eastAsia="zh-CN"/>
        </w:rPr>
      </w:pPr>
      <w:r>
        <w:rPr>
          <w:rFonts w:hint="eastAsia" w:ascii="宋体" w:hAnsi="宋体"/>
          <w:sz w:val="24"/>
        </w:rPr>
        <w:t>联系电话：</w:t>
      </w:r>
      <w:r>
        <w:rPr>
          <w:rFonts w:hint="eastAsia" w:ascii="宋体" w:hAnsi="宋体"/>
          <w:sz w:val="24"/>
          <w:lang w:val="en-US" w:eastAsia="zh-CN"/>
        </w:rPr>
        <w:t>18298570231</w:t>
      </w:r>
    </w:p>
    <w:p w14:paraId="252E81EB">
      <w:pPr>
        <w:pageBreakBefore w:val="0"/>
        <w:kinsoku/>
        <w:wordWrap/>
        <w:overflowPunct/>
        <w:topLinePunct w:val="0"/>
        <w:autoSpaceDE/>
        <w:autoSpaceDN/>
        <w:bidi w:val="0"/>
        <w:snapToGrid/>
        <w:spacing w:line="500" w:lineRule="exact"/>
        <w:rPr>
          <w:rFonts w:ascii="宋体" w:hAnsi="宋体"/>
          <w:b/>
          <w:sz w:val="24"/>
        </w:rPr>
      </w:pPr>
      <w:r>
        <w:rPr>
          <w:rFonts w:hint="eastAsia" w:ascii="宋体" w:hAnsi="宋体"/>
          <w:sz w:val="24"/>
        </w:rPr>
        <w:t>注：根据《中华人民共和国政府采购法》的规定，供应商质疑不得超出采购文件、采购过程、采购结果的范围。</w:t>
      </w:r>
    </w:p>
    <w:p w14:paraId="059F8171">
      <w:pPr>
        <w:pStyle w:val="4"/>
        <w:pageBreakBefore w:val="0"/>
        <w:kinsoku/>
        <w:wordWrap/>
        <w:overflowPunct/>
        <w:topLinePunct w:val="0"/>
        <w:autoSpaceDE/>
        <w:autoSpaceDN/>
        <w:bidi w:val="0"/>
        <w:snapToGrid/>
        <w:spacing w:line="500" w:lineRule="exact"/>
        <w:rPr>
          <w:rFonts w:ascii="宋体" w:hAnsi="宋体" w:eastAsia="宋体"/>
        </w:rPr>
      </w:pPr>
      <w:bookmarkStart w:id="39" w:name="_Toc32219"/>
      <w:r>
        <w:rPr>
          <w:rFonts w:hint="eastAsia" w:ascii="宋体" w:hAnsi="宋体" w:eastAsia="宋体"/>
        </w:rPr>
        <w:t>五、签订及履行合同</w:t>
      </w:r>
      <w:bookmarkEnd w:id="39"/>
    </w:p>
    <w:p w14:paraId="67B7E0E5">
      <w:pPr>
        <w:pageBreakBefore w:val="0"/>
        <w:kinsoku/>
        <w:wordWrap/>
        <w:overflowPunct/>
        <w:topLinePunct w:val="0"/>
        <w:autoSpaceDE/>
        <w:autoSpaceDN/>
        <w:bidi w:val="0"/>
        <w:adjustRightInd w:val="0"/>
        <w:snapToGrid/>
        <w:spacing w:line="500" w:lineRule="exact"/>
        <w:ind w:left="711" w:hanging="711"/>
        <w:rPr>
          <w:rFonts w:ascii="宋体" w:hAnsi="宋体"/>
          <w:b/>
          <w:bCs/>
          <w:sz w:val="24"/>
        </w:rPr>
      </w:pPr>
      <w:bookmarkStart w:id="40" w:name="_Toc128372077"/>
      <w:bookmarkStart w:id="41" w:name="_Toc128372755"/>
      <w:bookmarkStart w:id="42" w:name="_Toc139965350"/>
      <w:bookmarkStart w:id="43" w:name="_Toc239047312"/>
      <w:r>
        <w:rPr>
          <w:rFonts w:ascii="宋体" w:hAnsi="宋体"/>
          <w:b/>
          <w:bCs/>
          <w:sz w:val="24"/>
        </w:rPr>
        <w:t>17.</w:t>
      </w:r>
      <w:r>
        <w:rPr>
          <w:rFonts w:hint="eastAsia" w:ascii="宋体" w:hAnsi="宋体"/>
          <w:b/>
          <w:bCs/>
          <w:sz w:val="24"/>
        </w:rPr>
        <w:t>合同</w:t>
      </w:r>
      <w:bookmarkEnd w:id="40"/>
      <w:bookmarkEnd w:id="41"/>
      <w:bookmarkEnd w:id="42"/>
      <w:r>
        <w:rPr>
          <w:rFonts w:hint="eastAsia" w:ascii="宋体" w:hAnsi="宋体"/>
          <w:b/>
          <w:bCs/>
          <w:sz w:val="24"/>
        </w:rPr>
        <w:t>的授予</w:t>
      </w:r>
      <w:bookmarkEnd w:id="43"/>
    </w:p>
    <w:p w14:paraId="33700650">
      <w:pPr>
        <w:pageBreakBefore w:val="0"/>
        <w:kinsoku/>
        <w:wordWrap/>
        <w:overflowPunct/>
        <w:topLinePunct w:val="0"/>
        <w:autoSpaceDE/>
        <w:autoSpaceDN/>
        <w:bidi w:val="0"/>
        <w:adjustRightInd w:val="0"/>
        <w:snapToGrid/>
        <w:spacing w:line="500" w:lineRule="exact"/>
        <w:ind w:firstLine="480" w:firstLineChars="200"/>
        <w:rPr>
          <w:rFonts w:ascii="宋体" w:hAnsi="宋体"/>
          <w:color w:val="FF0000"/>
          <w:sz w:val="24"/>
        </w:rPr>
      </w:pPr>
      <w:r>
        <w:rPr>
          <w:rFonts w:ascii="宋体" w:hAnsi="宋体"/>
          <w:sz w:val="24"/>
        </w:rPr>
        <w:t>17.1</w:t>
      </w:r>
      <w:r>
        <w:rPr>
          <w:rFonts w:hint="eastAsia" w:ascii="宋体" w:hAnsi="宋体"/>
          <w:sz w:val="24"/>
        </w:rPr>
        <w:t>采购人将把合同授予经采购小组评议推荐，在法定公告时间后，收到成交通知书的供应商。若因成交人违约或因不可抗力等原因不能被授予合同，</w:t>
      </w:r>
      <w:r>
        <w:rPr>
          <w:rFonts w:hint="eastAsia" w:ascii="宋体" w:hAnsi="宋体"/>
          <w:color w:val="000000"/>
          <w:sz w:val="24"/>
        </w:rPr>
        <w:t>则对本项目进行重新论证及招标确定可以授予合同的成交人。</w:t>
      </w:r>
    </w:p>
    <w:p w14:paraId="7E0788E4">
      <w:pPr>
        <w:pageBreakBefore w:val="0"/>
        <w:kinsoku/>
        <w:wordWrap/>
        <w:overflowPunct/>
        <w:topLinePunct w:val="0"/>
        <w:autoSpaceDE/>
        <w:autoSpaceDN/>
        <w:bidi w:val="0"/>
        <w:adjustRightInd w:val="0"/>
        <w:snapToGrid/>
        <w:spacing w:line="500" w:lineRule="exact"/>
        <w:ind w:firstLine="480" w:firstLineChars="200"/>
        <w:rPr>
          <w:rFonts w:ascii="宋体" w:hAnsi="宋体"/>
          <w:sz w:val="24"/>
        </w:rPr>
      </w:pPr>
      <w:r>
        <w:rPr>
          <w:rFonts w:ascii="宋体" w:hAnsi="宋体"/>
          <w:sz w:val="24"/>
        </w:rPr>
        <w:t>17.2</w:t>
      </w:r>
      <w:r>
        <w:rPr>
          <w:rFonts w:hint="eastAsia" w:ascii="宋体" w:hAnsi="宋体"/>
          <w:sz w:val="24"/>
        </w:rPr>
        <w:t>采购人保留在签订合同时调整方案需求和变动所购设备或材料数量的权力。</w:t>
      </w:r>
    </w:p>
    <w:p w14:paraId="0C3BCA9E">
      <w:pPr>
        <w:pageBreakBefore w:val="0"/>
        <w:kinsoku/>
        <w:wordWrap/>
        <w:overflowPunct/>
        <w:topLinePunct w:val="0"/>
        <w:autoSpaceDE/>
        <w:autoSpaceDN/>
        <w:bidi w:val="0"/>
        <w:adjustRightInd w:val="0"/>
        <w:snapToGrid/>
        <w:spacing w:line="500" w:lineRule="exact"/>
        <w:rPr>
          <w:rFonts w:ascii="宋体" w:hAnsi="宋体"/>
          <w:b/>
          <w:sz w:val="24"/>
        </w:rPr>
      </w:pPr>
      <w:bookmarkStart w:id="44" w:name="_Toc139965353"/>
      <w:bookmarkStart w:id="45" w:name="_Toc239047315"/>
      <w:bookmarkStart w:id="46" w:name="_Toc128372758"/>
      <w:bookmarkStart w:id="47" w:name="_Toc128372080"/>
      <w:r>
        <w:rPr>
          <w:rFonts w:ascii="宋体" w:hAnsi="宋体"/>
          <w:b/>
          <w:sz w:val="24"/>
        </w:rPr>
        <w:t>18.</w:t>
      </w:r>
      <w:r>
        <w:rPr>
          <w:rFonts w:hint="eastAsia" w:ascii="宋体" w:hAnsi="宋体"/>
          <w:b/>
          <w:sz w:val="24"/>
        </w:rPr>
        <w:t>合同的签署</w:t>
      </w:r>
      <w:bookmarkEnd w:id="44"/>
      <w:bookmarkEnd w:id="45"/>
      <w:bookmarkEnd w:id="46"/>
      <w:bookmarkEnd w:id="47"/>
    </w:p>
    <w:p w14:paraId="29DA4543">
      <w:pPr>
        <w:pageBreakBefore w:val="0"/>
        <w:kinsoku/>
        <w:wordWrap/>
        <w:overflowPunct/>
        <w:topLinePunct w:val="0"/>
        <w:autoSpaceDE/>
        <w:autoSpaceDN/>
        <w:bidi w:val="0"/>
        <w:adjustRightInd w:val="0"/>
        <w:snapToGrid/>
        <w:spacing w:line="500" w:lineRule="exact"/>
        <w:ind w:firstLine="480" w:firstLineChars="200"/>
        <w:rPr>
          <w:rFonts w:ascii="宋体" w:hAnsi="宋体"/>
          <w:sz w:val="24"/>
        </w:rPr>
      </w:pPr>
      <w:r>
        <w:rPr>
          <w:rFonts w:ascii="宋体" w:hAnsi="宋体"/>
          <w:sz w:val="24"/>
        </w:rPr>
        <w:t>18.1</w:t>
      </w:r>
      <w:r>
        <w:rPr>
          <w:rFonts w:hint="eastAsia" w:ascii="宋体" w:hAnsi="宋体"/>
          <w:sz w:val="24"/>
        </w:rPr>
        <w:t>成交人按成交通知书中，由法定代表人或被授权人与采购人签订合同。采购人与成交人是合同权利与义务的直接、全部责任承担人。招标代理机构所发出的成交通知书对采购人和成交供应商具有同等法律效力。</w:t>
      </w:r>
    </w:p>
    <w:p w14:paraId="28060C87">
      <w:pPr>
        <w:pageBreakBefore w:val="0"/>
        <w:kinsoku/>
        <w:wordWrap/>
        <w:overflowPunct/>
        <w:topLinePunct w:val="0"/>
        <w:autoSpaceDE/>
        <w:autoSpaceDN/>
        <w:bidi w:val="0"/>
        <w:adjustRightInd w:val="0"/>
        <w:snapToGrid/>
        <w:spacing w:line="500" w:lineRule="exact"/>
        <w:ind w:firstLine="480" w:firstLineChars="200"/>
        <w:rPr>
          <w:rFonts w:ascii="宋体" w:hAnsi="宋体"/>
          <w:color w:val="FF0000"/>
          <w:sz w:val="24"/>
        </w:rPr>
      </w:pPr>
      <w:r>
        <w:rPr>
          <w:rFonts w:ascii="宋体" w:hAnsi="宋体"/>
          <w:sz w:val="24"/>
        </w:rPr>
        <w:t>18.2</w:t>
      </w:r>
      <w:r>
        <w:rPr>
          <w:rFonts w:hint="eastAsia" w:ascii="宋体" w:hAnsi="宋体"/>
          <w:sz w:val="24"/>
        </w:rPr>
        <w:t>成交通知书发出后，若成交人不能在1</w:t>
      </w:r>
      <w:r>
        <w:rPr>
          <w:rFonts w:ascii="宋体" w:hAnsi="宋体"/>
          <w:sz w:val="24"/>
        </w:rPr>
        <w:t>0</w:t>
      </w:r>
      <w:r>
        <w:rPr>
          <w:rFonts w:hint="eastAsia" w:ascii="宋体" w:hAnsi="宋体"/>
          <w:sz w:val="24"/>
        </w:rPr>
        <w:t>日内与采购人签订合同，或变相签订合同，供应商将被取消其成交资格并没收其投标保证金等措施。</w:t>
      </w:r>
    </w:p>
    <w:p w14:paraId="0905A2B0">
      <w:pPr>
        <w:pageBreakBefore w:val="0"/>
        <w:kinsoku/>
        <w:wordWrap/>
        <w:overflowPunct/>
        <w:topLinePunct w:val="0"/>
        <w:autoSpaceDE/>
        <w:autoSpaceDN/>
        <w:bidi w:val="0"/>
        <w:adjustRightInd w:val="0"/>
        <w:snapToGrid/>
        <w:spacing w:line="500" w:lineRule="exact"/>
        <w:rPr>
          <w:rFonts w:ascii="宋体" w:hAnsi="宋体"/>
          <w:b/>
          <w:sz w:val="24"/>
        </w:rPr>
      </w:pPr>
      <w:r>
        <w:rPr>
          <w:rFonts w:ascii="宋体" w:hAnsi="宋体"/>
          <w:b/>
          <w:sz w:val="24"/>
        </w:rPr>
        <w:t>19.</w:t>
      </w:r>
      <w:r>
        <w:rPr>
          <w:rFonts w:hint="eastAsia" w:ascii="宋体" w:hAnsi="宋体"/>
          <w:b/>
          <w:sz w:val="24"/>
        </w:rPr>
        <w:t>履行合同</w:t>
      </w:r>
    </w:p>
    <w:p w14:paraId="5BF20B4E">
      <w:pPr>
        <w:adjustRightInd w:val="0"/>
        <w:spacing w:line="520" w:lineRule="exact"/>
        <w:ind w:firstLine="480" w:firstLineChars="200"/>
        <w:rPr>
          <w:rFonts w:ascii="宋体" w:hAnsi="宋体"/>
          <w:sz w:val="24"/>
        </w:rPr>
      </w:pPr>
      <w:r>
        <w:rPr>
          <w:rFonts w:ascii="宋体" w:hAnsi="宋体"/>
          <w:sz w:val="24"/>
        </w:rPr>
        <w:t>19.1</w:t>
      </w:r>
      <w:r>
        <w:rPr>
          <w:rFonts w:hint="eastAsia" w:ascii="宋体" w:hAnsi="宋体"/>
          <w:sz w:val="24"/>
        </w:rPr>
        <w:t>成交人与采购人签订合同后，合同双方应严格执行合同条款，履行合同规定的义务，保证合同的顺利完成。</w:t>
      </w:r>
    </w:p>
    <w:p w14:paraId="42A306A7">
      <w:pPr>
        <w:adjustRightInd w:val="0"/>
        <w:spacing w:line="520" w:lineRule="exact"/>
        <w:ind w:firstLine="480" w:firstLineChars="200"/>
        <w:rPr>
          <w:rFonts w:hint="eastAsia" w:ascii="宋体" w:hAnsi="宋体"/>
          <w:sz w:val="24"/>
        </w:rPr>
        <w:sectPr>
          <w:pgSz w:w="11906" w:h="16838"/>
          <w:pgMar w:top="1361" w:right="1247" w:bottom="1361" w:left="1247" w:header="851" w:footer="851" w:gutter="0"/>
          <w:pgBorders>
            <w:top w:val="none" w:sz="0" w:space="0"/>
            <w:left w:val="none" w:sz="0" w:space="0"/>
            <w:bottom w:val="none" w:sz="0" w:space="0"/>
            <w:right w:val="none" w:sz="0" w:space="0"/>
          </w:pgBorders>
          <w:cols w:space="425" w:num="1"/>
          <w:titlePg/>
          <w:docGrid w:type="lines" w:linePitch="312" w:charSpace="0"/>
        </w:sectPr>
      </w:pPr>
      <w:r>
        <w:rPr>
          <w:rFonts w:ascii="宋体" w:hAnsi="宋体"/>
          <w:sz w:val="24"/>
        </w:rPr>
        <w:t>19.2</w:t>
      </w:r>
      <w:r>
        <w:rPr>
          <w:rFonts w:hint="eastAsia" w:ascii="宋体" w:hAnsi="宋体"/>
          <w:sz w:val="24"/>
        </w:rPr>
        <w:t>在合同履行过程中，如发生合同纠纷，合同双方应按照《合同法》的有关规定进行处理。</w:t>
      </w:r>
    </w:p>
    <w:p w14:paraId="61CEA169">
      <w:pPr>
        <w:adjustRightInd w:val="0"/>
        <w:spacing w:line="520" w:lineRule="exact"/>
        <w:ind w:firstLine="480" w:firstLineChars="200"/>
        <w:rPr>
          <w:rFonts w:hint="eastAsia" w:ascii="宋体" w:hAnsi="宋体"/>
          <w:sz w:val="24"/>
        </w:rPr>
      </w:pPr>
    </w:p>
    <w:p w14:paraId="0978EC3F">
      <w:pPr>
        <w:adjustRightInd w:val="0"/>
        <w:spacing w:line="560" w:lineRule="exact"/>
        <w:rPr>
          <w:rFonts w:ascii="宋体" w:hAnsi="宋体" w:cs="宋体"/>
          <w:sz w:val="28"/>
          <w:szCs w:val="28"/>
        </w:rPr>
      </w:pPr>
    </w:p>
    <w:p w14:paraId="7239A716">
      <w:pPr>
        <w:adjustRightInd w:val="0"/>
        <w:spacing w:line="560" w:lineRule="exact"/>
        <w:ind w:left="708" w:hanging="708"/>
        <w:rPr>
          <w:rStyle w:val="42"/>
          <w:rFonts w:hAnsi="宋体"/>
        </w:rPr>
      </w:pPr>
    </w:p>
    <w:p w14:paraId="7CCE90EF">
      <w:pPr>
        <w:adjustRightInd w:val="0"/>
        <w:spacing w:line="560" w:lineRule="exact"/>
        <w:ind w:left="708" w:hanging="708"/>
        <w:rPr>
          <w:rStyle w:val="42"/>
          <w:rFonts w:hAnsi="宋体"/>
        </w:rPr>
      </w:pPr>
    </w:p>
    <w:p w14:paraId="1084B817">
      <w:pPr>
        <w:adjustRightInd w:val="0"/>
        <w:spacing w:line="560" w:lineRule="exact"/>
        <w:ind w:left="708" w:hanging="708"/>
        <w:rPr>
          <w:rStyle w:val="42"/>
          <w:rFonts w:hAnsi="宋体"/>
        </w:rPr>
      </w:pPr>
    </w:p>
    <w:p w14:paraId="0A71A735">
      <w:pPr>
        <w:adjustRightInd w:val="0"/>
        <w:spacing w:line="560" w:lineRule="exact"/>
        <w:ind w:left="708" w:hanging="708"/>
        <w:rPr>
          <w:rStyle w:val="42"/>
          <w:rFonts w:hAnsi="宋体"/>
        </w:rPr>
      </w:pPr>
    </w:p>
    <w:p w14:paraId="1690681A">
      <w:pPr>
        <w:adjustRightInd w:val="0"/>
        <w:spacing w:line="560" w:lineRule="exact"/>
        <w:ind w:left="708" w:hanging="708"/>
        <w:rPr>
          <w:rStyle w:val="42"/>
          <w:rFonts w:hAnsi="宋体"/>
        </w:rPr>
      </w:pPr>
    </w:p>
    <w:p w14:paraId="610F5139">
      <w:pPr>
        <w:adjustRightInd w:val="0"/>
        <w:spacing w:line="560" w:lineRule="exact"/>
        <w:ind w:left="708" w:hanging="708"/>
        <w:rPr>
          <w:rStyle w:val="42"/>
          <w:rFonts w:hAnsi="宋体"/>
        </w:rPr>
      </w:pPr>
    </w:p>
    <w:p w14:paraId="004A2576">
      <w:pPr>
        <w:adjustRightInd w:val="0"/>
        <w:spacing w:line="560" w:lineRule="exact"/>
        <w:ind w:left="708" w:hanging="708"/>
        <w:rPr>
          <w:rStyle w:val="42"/>
          <w:rFonts w:hAnsi="宋体"/>
        </w:rPr>
      </w:pPr>
    </w:p>
    <w:p w14:paraId="2AAFC554">
      <w:pPr>
        <w:adjustRightInd w:val="0"/>
        <w:spacing w:line="560" w:lineRule="exact"/>
        <w:ind w:left="708" w:hanging="708"/>
        <w:rPr>
          <w:rStyle w:val="42"/>
          <w:rFonts w:hAnsi="宋体"/>
        </w:rPr>
      </w:pPr>
    </w:p>
    <w:p w14:paraId="22F93B7A">
      <w:pPr>
        <w:adjustRightInd w:val="0"/>
        <w:spacing w:line="560" w:lineRule="exact"/>
        <w:ind w:left="708" w:hanging="708"/>
        <w:rPr>
          <w:rStyle w:val="42"/>
          <w:rFonts w:hAnsi="宋体"/>
        </w:rPr>
      </w:pPr>
    </w:p>
    <w:p w14:paraId="7465D152">
      <w:pPr>
        <w:pStyle w:val="3"/>
        <w:ind w:left="1118" w:hanging="1118"/>
        <w:jc w:val="center"/>
        <w:rPr>
          <w:rStyle w:val="42"/>
          <w:rFonts w:hAnsi="宋体"/>
        </w:rPr>
      </w:pPr>
      <w:bookmarkStart w:id="48" w:name="_Toc5393"/>
      <w:bookmarkStart w:id="49" w:name="_Toc22049"/>
      <w:bookmarkStart w:id="50" w:name="_Toc24943"/>
      <w:r>
        <w:rPr>
          <w:rStyle w:val="42"/>
          <w:rFonts w:hint="eastAsia" w:hAnsi="宋体"/>
        </w:rPr>
        <w:t>第</w:t>
      </w:r>
      <w:r>
        <w:rPr>
          <w:rStyle w:val="42"/>
          <w:rFonts w:hint="eastAsia" w:hAnsi="宋体"/>
          <w:lang w:eastAsia="zh-CN"/>
        </w:rPr>
        <w:t>四</w:t>
      </w:r>
      <w:r>
        <w:rPr>
          <w:rStyle w:val="42"/>
          <w:rFonts w:hint="eastAsia" w:hAnsi="宋体"/>
        </w:rPr>
        <w:t>部分</w:t>
      </w:r>
      <w:r>
        <w:rPr>
          <w:rStyle w:val="42"/>
          <w:rFonts w:hAnsi="宋体"/>
        </w:rPr>
        <w:t xml:space="preserve">  </w:t>
      </w:r>
      <w:bookmarkEnd w:id="48"/>
      <w:r>
        <w:rPr>
          <w:rStyle w:val="42"/>
          <w:rFonts w:hint="eastAsia" w:hAnsi="宋体"/>
        </w:rPr>
        <w:t>落实政府采购政策须满足的要求</w:t>
      </w:r>
      <w:bookmarkEnd w:id="49"/>
    </w:p>
    <w:p w14:paraId="3468E700">
      <w:pPr>
        <w:rPr>
          <w:rStyle w:val="42"/>
          <w:rFonts w:hAnsi="宋体"/>
        </w:rPr>
      </w:pPr>
    </w:p>
    <w:p w14:paraId="2B0DBC02">
      <w:pPr>
        <w:rPr>
          <w:rStyle w:val="42"/>
          <w:rFonts w:hAnsi="宋体"/>
        </w:rPr>
      </w:pPr>
    </w:p>
    <w:p w14:paraId="27A081E9">
      <w:pPr>
        <w:rPr>
          <w:rStyle w:val="42"/>
          <w:rFonts w:hAnsi="宋体"/>
        </w:rPr>
      </w:pPr>
    </w:p>
    <w:p w14:paraId="3BBDF9E7">
      <w:pPr>
        <w:rPr>
          <w:rStyle w:val="42"/>
          <w:rFonts w:hAnsi="宋体"/>
        </w:rPr>
      </w:pPr>
    </w:p>
    <w:p w14:paraId="5409544F">
      <w:pPr>
        <w:rPr>
          <w:rFonts w:ascii="宋体" w:hAnsi="宋体"/>
        </w:rPr>
        <w:sectPr>
          <w:pgSz w:w="11906" w:h="16838"/>
          <w:pgMar w:top="1361" w:right="1247" w:bottom="1361" w:left="1247" w:header="851" w:footer="851" w:gutter="0"/>
          <w:pgBorders>
            <w:top w:val="none" w:sz="0" w:space="0"/>
            <w:left w:val="none" w:sz="0" w:space="0"/>
            <w:bottom w:val="none" w:sz="0" w:space="0"/>
            <w:right w:val="none" w:sz="0" w:space="0"/>
          </w:pgBorders>
          <w:cols w:space="425" w:num="1"/>
          <w:titlePg/>
          <w:docGrid w:type="lines" w:linePitch="312" w:charSpace="0"/>
        </w:sectPr>
      </w:pPr>
    </w:p>
    <w:p w14:paraId="538C1105">
      <w:pPr>
        <w:pStyle w:val="4"/>
        <w:rPr>
          <w:rFonts w:ascii="宋体" w:hAnsi="宋体" w:eastAsia="宋体"/>
        </w:rPr>
      </w:pPr>
      <w:bookmarkStart w:id="51" w:name="_Toc16608"/>
      <w:r>
        <w:rPr>
          <w:rFonts w:hint="eastAsia" w:ascii="宋体" w:hAnsi="宋体" w:eastAsia="宋体"/>
        </w:rPr>
        <w:t>一、政府采购活动中查询及使用信用记录的有关问题</w:t>
      </w:r>
      <w:bookmarkEnd w:id="51"/>
    </w:p>
    <w:p w14:paraId="17BCAEEF">
      <w:pPr>
        <w:adjustRightInd w:val="0"/>
        <w:spacing w:line="520" w:lineRule="exact"/>
        <w:ind w:firstLine="480" w:firstLineChars="200"/>
        <w:rPr>
          <w:rFonts w:ascii="宋体" w:hAnsi="宋体"/>
          <w:sz w:val="24"/>
        </w:rPr>
      </w:pPr>
      <w:r>
        <w:rPr>
          <w:rFonts w:hint="eastAsia" w:ascii="宋体" w:hAnsi="宋体"/>
          <w:sz w:val="24"/>
        </w:rPr>
        <w:t>申请人信用信息查询渠道及截止时间、</w:t>
      </w:r>
      <w:r>
        <w:rPr>
          <w:rFonts w:ascii="宋体" w:hAnsi="宋体"/>
          <w:sz w:val="24"/>
        </w:rPr>
        <w:t xml:space="preserve"> </w:t>
      </w:r>
      <w:r>
        <w:rPr>
          <w:rFonts w:hint="eastAsia" w:ascii="宋体" w:hAnsi="宋体"/>
          <w:sz w:val="24"/>
        </w:rPr>
        <w:t>信用信息查询记录和证据留存的具体方式、</w:t>
      </w:r>
      <w:r>
        <w:rPr>
          <w:rFonts w:ascii="宋体" w:hAnsi="宋体"/>
          <w:sz w:val="24"/>
        </w:rPr>
        <w:t xml:space="preserve"> </w:t>
      </w:r>
      <w:r>
        <w:rPr>
          <w:rFonts w:hint="eastAsia" w:ascii="宋体" w:hAnsi="宋体"/>
          <w:sz w:val="24"/>
        </w:rPr>
        <w:t>信用信息的使用规则等内容要求如下</w:t>
      </w:r>
      <w:r>
        <w:rPr>
          <w:rFonts w:ascii="宋体" w:hAnsi="宋体"/>
          <w:sz w:val="24"/>
        </w:rPr>
        <w:t>:</w:t>
      </w:r>
    </w:p>
    <w:p w14:paraId="75D28840">
      <w:pPr>
        <w:adjustRightInd w:val="0"/>
        <w:spacing w:line="520" w:lineRule="exact"/>
        <w:ind w:firstLine="480" w:firstLineChars="200"/>
        <w:rPr>
          <w:rFonts w:ascii="宋体" w:hAnsi="宋体"/>
          <w:sz w:val="24"/>
        </w:rPr>
      </w:pPr>
      <w:r>
        <w:rPr>
          <w:rFonts w:hint="eastAsia" w:ascii="宋体" w:hAnsi="宋体"/>
          <w:sz w:val="24"/>
        </w:rPr>
        <w:t>对在“信用中国”网站</w:t>
      </w:r>
      <w:r>
        <w:rPr>
          <w:rFonts w:ascii="宋体" w:hAnsi="宋体"/>
          <w:sz w:val="24"/>
        </w:rPr>
        <w:t>(www. creditchina. gov.cn)</w:t>
      </w:r>
      <w:r>
        <w:rPr>
          <w:rFonts w:hint="eastAsia" w:ascii="宋体" w:hAnsi="宋体"/>
          <w:sz w:val="24"/>
        </w:rPr>
        <w:t>及中国政府采购网</w:t>
      </w:r>
      <w:r>
        <w:rPr>
          <w:rFonts w:ascii="宋体" w:hAnsi="宋体"/>
          <w:sz w:val="24"/>
        </w:rPr>
        <w:t>(www. ccgp.gov.cn)</w:t>
      </w:r>
      <w:r>
        <w:rPr>
          <w:rFonts w:hint="eastAsia" w:ascii="宋体" w:hAnsi="宋体"/>
          <w:sz w:val="24"/>
        </w:rPr>
        <w:t>被列入失信被执行人的不得参与本项目招投标。</w:t>
      </w:r>
    </w:p>
    <w:p w14:paraId="28974806">
      <w:pPr>
        <w:pStyle w:val="4"/>
        <w:rPr>
          <w:rFonts w:ascii="宋体" w:hAnsi="宋体" w:eastAsia="宋体"/>
        </w:rPr>
      </w:pPr>
      <w:bookmarkStart w:id="52" w:name="_Toc731"/>
      <w:r>
        <w:rPr>
          <w:rFonts w:hint="eastAsia" w:ascii="宋体" w:hAnsi="宋体" w:eastAsia="宋体"/>
        </w:rPr>
        <w:t>二、中小企业划型标准规定</w:t>
      </w:r>
      <w:bookmarkEnd w:id="52"/>
    </w:p>
    <w:p w14:paraId="6B587D7D">
      <w:pPr>
        <w:spacing w:line="500" w:lineRule="exact"/>
        <w:ind w:firstLine="482" w:firstLineChars="200"/>
        <w:rPr>
          <w:rFonts w:ascii="宋体" w:hAnsi="宋体" w:cs="宋体"/>
          <w:color w:val="000000"/>
          <w:sz w:val="24"/>
        </w:rPr>
      </w:pPr>
      <w:r>
        <w:rPr>
          <w:rFonts w:hint="eastAsia" w:ascii="宋体" w:hAnsi="宋体" w:cs="宋体"/>
          <w:b/>
          <w:bCs/>
          <w:color w:val="000000"/>
          <w:sz w:val="24"/>
        </w:rPr>
        <w:t>根据财库【2020】46号文件及《关于进一步加大政府采购支持中小企业力度的通知》（财库（2022）19 号）规定，对于非专门面向中小型企业的采购项目，对小型和微型企业产品的价格给予10%-20%的扣除，本项目确定价格扣除为12%，用扣除后的价格参与评审（其投标报价不变）。参加政府采购活动的中小企业应当提供《中小企业声明函》（见第六部分）。</w:t>
      </w:r>
    </w:p>
    <w:p w14:paraId="45BF2AEF">
      <w:pPr>
        <w:spacing w:line="500" w:lineRule="exact"/>
        <w:ind w:firstLine="480" w:firstLineChars="200"/>
        <w:rPr>
          <w:rFonts w:ascii="宋体" w:hAnsi="宋体" w:cs="宋体"/>
          <w:color w:val="000000"/>
          <w:sz w:val="24"/>
        </w:rPr>
      </w:pPr>
      <w:r>
        <w:rPr>
          <w:rFonts w:hint="eastAsia" w:ascii="宋体" w:hAnsi="宋体" w:cs="宋体"/>
          <w:color w:val="000000"/>
          <w:sz w:val="24"/>
        </w:rPr>
        <w:t>1.根据《中华人民共和国中小企业促进法》和《国务院关于进一步促进中小企业发展的若干意见》（国发〔</w:t>
      </w:r>
      <w:r>
        <w:rPr>
          <w:rFonts w:ascii="宋体" w:hAnsi="宋体" w:cs="宋体"/>
          <w:color w:val="000000"/>
          <w:sz w:val="24"/>
        </w:rPr>
        <w:t>2009</w:t>
      </w:r>
      <w:r>
        <w:rPr>
          <w:rFonts w:hint="eastAsia" w:ascii="宋体" w:hAnsi="宋体" w:cs="宋体"/>
          <w:color w:val="000000"/>
          <w:sz w:val="24"/>
        </w:rPr>
        <w:t>〕</w:t>
      </w:r>
      <w:r>
        <w:rPr>
          <w:rFonts w:ascii="宋体" w:hAnsi="宋体" w:cs="宋体"/>
          <w:color w:val="000000"/>
          <w:sz w:val="24"/>
        </w:rPr>
        <w:t>36</w:t>
      </w:r>
      <w:r>
        <w:rPr>
          <w:rFonts w:hint="eastAsia" w:ascii="宋体" w:hAnsi="宋体" w:cs="宋体"/>
          <w:color w:val="000000"/>
          <w:sz w:val="24"/>
        </w:rPr>
        <w:t>号</w:t>
      </w:r>
      <w:r>
        <w:rPr>
          <w:rFonts w:ascii="宋体" w:hAnsi="宋体" w:cs="宋体"/>
          <w:color w:val="000000"/>
          <w:sz w:val="24"/>
        </w:rPr>
        <w:t>)</w:t>
      </w:r>
      <w:r>
        <w:rPr>
          <w:rFonts w:hint="eastAsia" w:ascii="宋体" w:hAnsi="宋体" w:cs="宋体"/>
          <w:color w:val="000000"/>
          <w:sz w:val="24"/>
        </w:rPr>
        <w:t>，制定本规定。</w:t>
      </w:r>
    </w:p>
    <w:p w14:paraId="2719D945">
      <w:pPr>
        <w:spacing w:line="500" w:lineRule="exact"/>
        <w:ind w:firstLine="482" w:firstLineChars="200"/>
        <w:rPr>
          <w:rFonts w:ascii="宋体" w:hAnsi="宋体" w:cs="宋体"/>
          <w:color w:val="000000"/>
          <w:sz w:val="24"/>
        </w:rPr>
      </w:pPr>
      <w:r>
        <w:rPr>
          <w:rFonts w:hint="eastAsia" w:ascii="宋体" w:hAnsi="宋体" w:cs="宋体"/>
          <w:b/>
          <w:color w:val="000000"/>
          <w:sz w:val="24"/>
        </w:rPr>
        <w:t>2.</w:t>
      </w:r>
      <w:r>
        <w:rPr>
          <w:rFonts w:hint="eastAsia" w:ascii="宋体" w:hAnsi="宋体" w:cs="宋体"/>
          <w:color w:val="000000"/>
          <w:sz w:val="24"/>
        </w:rPr>
        <w:t>中小企业划分为中型、小型、微型三种类型，具体标准根据企业从业人员、营业收入、资产总额等指标，结合行业特点制定。</w:t>
      </w:r>
    </w:p>
    <w:p w14:paraId="33BA845C">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3.</w:t>
      </w:r>
      <w:r>
        <w:rPr>
          <w:rFonts w:hint="eastAsia" w:ascii="宋体" w:hAnsi="宋体" w:cs="宋体"/>
          <w:color w:val="000000"/>
          <w:spacing w:val="6"/>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C47BC29">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4.</w:t>
      </w:r>
      <w:r>
        <w:rPr>
          <w:rFonts w:hint="eastAsia" w:ascii="宋体" w:hAnsi="宋体" w:cs="宋体"/>
          <w:color w:val="000000"/>
          <w:spacing w:val="6"/>
          <w:sz w:val="24"/>
        </w:rPr>
        <w:t>各行业划型标准为：</w:t>
      </w:r>
    </w:p>
    <w:p w14:paraId="3F232A6E">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4.1农、林、牧、渔业。</w:t>
      </w:r>
      <w:r>
        <w:rPr>
          <w:rFonts w:hint="eastAsia" w:ascii="宋体" w:hAnsi="宋体" w:cs="宋体"/>
          <w:color w:val="000000"/>
          <w:spacing w:val="6"/>
          <w:sz w:val="24"/>
        </w:rPr>
        <w:t>营业收入</w:t>
      </w:r>
      <w:r>
        <w:rPr>
          <w:rFonts w:ascii="宋体" w:hAnsi="宋体" w:cs="宋体"/>
          <w:color w:val="000000"/>
          <w:spacing w:val="6"/>
          <w:sz w:val="24"/>
        </w:rPr>
        <w:t>20000</w:t>
      </w:r>
      <w:r>
        <w:rPr>
          <w:rFonts w:hint="eastAsia" w:ascii="宋体" w:hAnsi="宋体" w:cs="宋体"/>
          <w:color w:val="000000"/>
          <w:spacing w:val="6"/>
          <w:sz w:val="24"/>
        </w:rPr>
        <w:t>万元以下的为中小微型企业。其中，营业收入</w:t>
      </w:r>
      <w:r>
        <w:rPr>
          <w:rFonts w:ascii="宋体" w:hAnsi="宋体" w:cs="宋体"/>
          <w:color w:val="000000"/>
          <w:spacing w:val="6"/>
          <w:sz w:val="24"/>
        </w:rPr>
        <w:t>500</w:t>
      </w:r>
      <w:r>
        <w:rPr>
          <w:rFonts w:hint="eastAsia" w:ascii="宋体" w:hAnsi="宋体" w:cs="宋体"/>
          <w:color w:val="000000"/>
          <w:spacing w:val="6"/>
          <w:sz w:val="24"/>
        </w:rPr>
        <w:t>万元及以上的为中型企业，营业收入</w:t>
      </w:r>
      <w:r>
        <w:rPr>
          <w:rFonts w:ascii="宋体" w:hAnsi="宋体" w:cs="宋体"/>
          <w:color w:val="000000"/>
          <w:spacing w:val="6"/>
          <w:sz w:val="24"/>
        </w:rPr>
        <w:t>50</w:t>
      </w:r>
      <w:r>
        <w:rPr>
          <w:rFonts w:hint="eastAsia" w:ascii="宋体" w:hAnsi="宋体" w:cs="宋体"/>
          <w:color w:val="000000"/>
          <w:spacing w:val="6"/>
          <w:sz w:val="24"/>
        </w:rPr>
        <w:t>万元及以上的为小型企业，营业收入</w:t>
      </w:r>
      <w:r>
        <w:rPr>
          <w:rFonts w:ascii="宋体" w:hAnsi="宋体" w:cs="宋体"/>
          <w:color w:val="000000"/>
          <w:spacing w:val="6"/>
          <w:sz w:val="24"/>
        </w:rPr>
        <w:t>50</w:t>
      </w:r>
      <w:r>
        <w:rPr>
          <w:rFonts w:hint="eastAsia" w:ascii="宋体" w:hAnsi="宋体" w:cs="宋体"/>
          <w:color w:val="000000"/>
          <w:spacing w:val="6"/>
          <w:sz w:val="24"/>
        </w:rPr>
        <w:t>万元以下的为微型企业。</w:t>
      </w:r>
    </w:p>
    <w:p w14:paraId="382A6725">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4.2工业。</w:t>
      </w:r>
      <w:r>
        <w:rPr>
          <w:rFonts w:hint="eastAsia" w:ascii="宋体" w:hAnsi="宋体" w:cs="宋体"/>
          <w:color w:val="000000"/>
          <w:spacing w:val="6"/>
          <w:sz w:val="24"/>
        </w:rPr>
        <w:t>从业人员</w:t>
      </w:r>
      <w:r>
        <w:rPr>
          <w:rFonts w:ascii="宋体" w:hAnsi="宋体" w:cs="宋体"/>
          <w:color w:val="000000"/>
          <w:spacing w:val="6"/>
          <w:sz w:val="24"/>
        </w:rPr>
        <w:t>1000</w:t>
      </w:r>
      <w:r>
        <w:rPr>
          <w:rFonts w:hint="eastAsia" w:ascii="宋体" w:hAnsi="宋体" w:cs="宋体"/>
          <w:color w:val="000000"/>
          <w:spacing w:val="6"/>
          <w:sz w:val="24"/>
        </w:rPr>
        <w:t>人以下或营业收入</w:t>
      </w:r>
      <w:r>
        <w:rPr>
          <w:rFonts w:ascii="宋体" w:hAnsi="宋体" w:cs="宋体"/>
          <w:color w:val="000000"/>
          <w:spacing w:val="6"/>
          <w:sz w:val="24"/>
        </w:rPr>
        <w:t>40000</w:t>
      </w:r>
      <w:r>
        <w:rPr>
          <w:rFonts w:hint="eastAsia" w:ascii="宋体" w:hAnsi="宋体" w:cs="宋体"/>
          <w:color w:val="000000"/>
          <w:spacing w:val="6"/>
          <w:sz w:val="24"/>
        </w:rPr>
        <w:t>万元以下的为中小微型企业。其中，从业人员</w:t>
      </w:r>
      <w:r>
        <w:rPr>
          <w:rFonts w:ascii="宋体" w:hAnsi="宋体" w:cs="宋体"/>
          <w:color w:val="000000"/>
          <w:spacing w:val="6"/>
          <w:sz w:val="24"/>
        </w:rPr>
        <w:t>300</w:t>
      </w:r>
      <w:r>
        <w:rPr>
          <w:rFonts w:hint="eastAsia" w:ascii="宋体" w:hAnsi="宋体" w:cs="宋体"/>
          <w:color w:val="000000"/>
          <w:spacing w:val="6"/>
          <w:sz w:val="24"/>
        </w:rPr>
        <w:t>人及以上，且营业收入</w:t>
      </w:r>
      <w:r>
        <w:rPr>
          <w:rFonts w:ascii="宋体" w:hAnsi="宋体" w:cs="宋体"/>
          <w:color w:val="000000"/>
          <w:spacing w:val="6"/>
          <w:sz w:val="24"/>
        </w:rPr>
        <w:t>2000</w:t>
      </w:r>
      <w:r>
        <w:rPr>
          <w:rFonts w:hint="eastAsia" w:ascii="宋体" w:hAnsi="宋体" w:cs="宋体"/>
          <w:color w:val="000000"/>
          <w:spacing w:val="6"/>
          <w:sz w:val="24"/>
        </w:rPr>
        <w:t>万元及以上的为中型企业；从业人员</w:t>
      </w:r>
      <w:r>
        <w:rPr>
          <w:rFonts w:ascii="宋体" w:hAnsi="宋体" w:cs="宋体"/>
          <w:color w:val="000000"/>
          <w:spacing w:val="6"/>
          <w:sz w:val="24"/>
        </w:rPr>
        <w:t>20</w:t>
      </w:r>
      <w:r>
        <w:rPr>
          <w:rFonts w:hint="eastAsia" w:ascii="宋体" w:hAnsi="宋体" w:cs="宋体"/>
          <w:color w:val="000000"/>
          <w:spacing w:val="6"/>
          <w:sz w:val="24"/>
        </w:rPr>
        <w:t>人及以上，且营业收入</w:t>
      </w:r>
      <w:r>
        <w:rPr>
          <w:rFonts w:ascii="宋体" w:hAnsi="宋体" w:cs="宋体"/>
          <w:color w:val="000000"/>
          <w:spacing w:val="6"/>
          <w:sz w:val="24"/>
        </w:rPr>
        <w:t>300</w:t>
      </w:r>
      <w:r>
        <w:rPr>
          <w:rFonts w:hint="eastAsia" w:ascii="宋体" w:hAnsi="宋体" w:cs="宋体"/>
          <w:color w:val="000000"/>
          <w:spacing w:val="6"/>
          <w:sz w:val="24"/>
        </w:rPr>
        <w:t>万元及以上的为小型企业；从业人员</w:t>
      </w:r>
      <w:r>
        <w:rPr>
          <w:rFonts w:ascii="宋体" w:hAnsi="宋体" w:cs="宋体"/>
          <w:color w:val="000000"/>
          <w:spacing w:val="6"/>
          <w:sz w:val="24"/>
        </w:rPr>
        <w:t>20</w:t>
      </w:r>
      <w:r>
        <w:rPr>
          <w:rFonts w:hint="eastAsia" w:ascii="宋体" w:hAnsi="宋体" w:cs="宋体"/>
          <w:color w:val="000000"/>
          <w:spacing w:val="6"/>
          <w:sz w:val="24"/>
        </w:rPr>
        <w:t>人以下或营业收入</w:t>
      </w:r>
      <w:r>
        <w:rPr>
          <w:rFonts w:ascii="宋体" w:hAnsi="宋体" w:cs="宋体"/>
          <w:color w:val="000000"/>
          <w:spacing w:val="6"/>
          <w:sz w:val="24"/>
        </w:rPr>
        <w:t>300</w:t>
      </w:r>
      <w:r>
        <w:rPr>
          <w:rFonts w:hint="eastAsia" w:ascii="宋体" w:hAnsi="宋体" w:cs="宋体"/>
          <w:color w:val="000000"/>
          <w:spacing w:val="6"/>
          <w:sz w:val="24"/>
        </w:rPr>
        <w:t>万元以下的为微型企业。</w:t>
      </w:r>
    </w:p>
    <w:p w14:paraId="31A04575">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4.3建筑业。</w:t>
      </w:r>
      <w:r>
        <w:rPr>
          <w:rFonts w:hint="eastAsia" w:ascii="宋体" w:hAnsi="宋体" w:cs="宋体"/>
          <w:color w:val="000000"/>
          <w:spacing w:val="6"/>
          <w:sz w:val="24"/>
        </w:rPr>
        <w:t>营业收入</w:t>
      </w:r>
      <w:r>
        <w:rPr>
          <w:rFonts w:ascii="宋体" w:hAnsi="宋体" w:cs="宋体"/>
          <w:color w:val="000000"/>
          <w:spacing w:val="6"/>
          <w:sz w:val="24"/>
        </w:rPr>
        <w:t>80000</w:t>
      </w:r>
      <w:r>
        <w:rPr>
          <w:rFonts w:hint="eastAsia" w:ascii="宋体" w:hAnsi="宋体" w:cs="宋体"/>
          <w:color w:val="000000"/>
          <w:spacing w:val="6"/>
          <w:sz w:val="24"/>
        </w:rPr>
        <w:t>万元以下或资产总额</w:t>
      </w:r>
      <w:r>
        <w:rPr>
          <w:rFonts w:ascii="宋体" w:hAnsi="宋体" w:cs="宋体"/>
          <w:color w:val="000000"/>
          <w:spacing w:val="6"/>
          <w:sz w:val="24"/>
        </w:rPr>
        <w:t>80000</w:t>
      </w:r>
      <w:r>
        <w:rPr>
          <w:rFonts w:hint="eastAsia" w:ascii="宋体" w:hAnsi="宋体" w:cs="宋体"/>
          <w:color w:val="000000"/>
          <w:spacing w:val="6"/>
          <w:sz w:val="24"/>
        </w:rPr>
        <w:t>万元以下的为中小微型企业。其中，营业收入</w:t>
      </w:r>
      <w:r>
        <w:rPr>
          <w:rFonts w:ascii="宋体" w:hAnsi="宋体" w:cs="宋体"/>
          <w:color w:val="000000"/>
          <w:spacing w:val="6"/>
          <w:sz w:val="24"/>
        </w:rPr>
        <w:t>6000</w:t>
      </w:r>
      <w:r>
        <w:rPr>
          <w:rFonts w:hint="eastAsia" w:ascii="宋体" w:hAnsi="宋体" w:cs="宋体"/>
          <w:color w:val="000000"/>
          <w:spacing w:val="6"/>
          <w:sz w:val="24"/>
        </w:rPr>
        <w:t>万元及以上，且资产总额</w:t>
      </w:r>
      <w:r>
        <w:rPr>
          <w:rFonts w:ascii="宋体" w:hAnsi="宋体" w:cs="宋体"/>
          <w:color w:val="000000"/>
          <w:spacing w:val="6"/>
          <w:sz w:val="24"/>
        </w:rPr>
        <w:t>5000</w:t>
      </w:r>
      <w:r>
        <w:rPr>
          <w:rFonts w:hint="eastAsia" w:ascii="宋体" w:hAnsi="宋体" w:cs="宋体"/>
          <w:color w:val="000000"/>
          <w:spacing w:val="6"/>
          <w:sz w:val="24"/>
        </w:rPr>
        <w:t>万元及以上的为中型企业；营业收入</w:t>
      </w:r>
      <w:r>
        <w:rPr>
          <w:rFonts w:ascii="宋体" w:hAnsi="宋体" w:cs="宋体"/>
          <w:color w:val="000000"/>
          <w:spacing w:val="6"/>
          <w:sz w:val="24"/>
        </w:rPr>
        <w:t>300</w:t>
      </w:r>
      <w:r>
        <w:rPr>
          <w:rFonts w:hint="eastAsia" w:ascii="宋体" w:hAnsi="宋体" w:cs="宋体"/>
          <w:color w:val="000000"/>
          <w:spacing w:val="6"/>
          <w:sz w:val="24"/>
        </w:rPr>
        <w:t>万元及以上，且资产总额</w:t>
      </w:r>
      <w:r>
        <w:rPr>
          <w:rFonts w:ascii="宋体" w:hAnsi="宋体" w:cs="宋体"/>
          <w:color w:val="000000"/>
          <w:spacing w:val="6"/>
          <w:sz w:val="24"/>
        </w:rPr>
        <w:t>300</w:t>
      </w:r>
      <w:r>
        <w:rPr>
          <w:rFonts w:hint="eastAsia" w:ascii="宋体" w:hAnsi="宋体" w:cs="宋体"/>
          <w:color w:val="000000"/>
          <w:spacing w:val="6"/>
          <w:sz w:val="24"/>
        </w:rPr>
        <w:t>万元及以上的为小型企业；营业收入</w:t>
      </w:r>
      <w:r>
        <w:rPr>
          <w:rFonts w:ascii="宋体" w:hAnsi="宋体" w:cs="宋体"/>
          <w:color w:val="000000"/>
          <w:spacing w:val="6"/>
          <w:sz w:val="24"/>
        </w:rPr>
        <w:t>300</w:t>
      </w:r>
      <w:r>
        <w:rPr>
          <w:rFonts w:hint="eastAsia" w:ascii="宋体" w:hAnsi="宋体" w:cs="宋体"/>
          <w:color w:val="000000"/>
          <w:spacing w:val="6"/>
          <w:sz w:val="24"/>
        </w:rPr>
        <w:t>万元以下或资产总额</w:t>
      </w:r>
      <w:r>
        <w:rPr>
          <w:rFonts w:ascii="宋体" w:hAnsi="宋体" w:cs="宋体"/>
          <w:color w:val="000000"/>
          <w:spacing w:val="6"/>
          <w:sz w:val="24"/>
        </w:rPr>
        <w:t>300</w:t>
      </w:r>
      <w:r>
        <w:rPr>
          <w:rFonts w:hint="eastAsia" w:ascii="宋体" w:hAnsi="宋体" w:cs="宋体"/>
          <w:color w:val="000000"/>
          <w:spacing w:val="6"/>
          <w:sz w:val="24"/>
        </w:rPr>
        <w:t>万元以下的为微型企业。</w:t>
      </w:r>
    </w:p>
    <w:p w14:paraId="6FC2A634">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4.4批发业。</w:t>
      </w:r>
      <w:r>
        <w:rPr>
          <w:rFonts w:hint="eastAsia" w:ascii="宋体" w:hAnsi="宋体" w:cs="宋体"/>
          <w:color w:val="000000"/>
          <w:spacing w:val="6"/>
          <w:sz w:val="24"/>
        </w:rPr>
        <w:t>从业人员</w:t>
      </w:r>
      <w:r>
        <w:rPr>
          <w:rFonts w:ascii="宋体" w:hAnsi="宋体" w:cs="宋体"/>
          <w:color w:val="000000"/>
          <w:spacing w:val="6"/>
          <w:sz w:val="24"/>
        </w:rPr>
        <w:t>200</w:t>
      </w:r>
      <w:r>
        <w:rPr>
          <w:rFonts w:hint="eastAsia" w:ascii="宋体" w:hAnsi="宋体" w:cs="宋体"/>
          <w:color w:val="000000"/>
          <w:spacing w:val="6"/>
          <w:sz w:val="24"/>
        </w:rPr>
        <w:t>人以下或营业收入</w:t>
      </w:r>
      <w:r>
        <w:rPr>
          <w:rFonts w:ascii="宋体" w:hAnsi="宋体" w:cs="宋体"/>
          <w:color w:val="000000"/>
          <w:spacing w:val="6"/>
          <w:sz w:val="24"/>
        </w:rPr>
        <w:t>40000</w:t>
      </w:r>
      <w:r>
        <w:rPr>
          <w:rFonts w:hint="eastAsia" w:ascii="宋体" w:hAnsi="宋体" w:cs="宋体"/>
          <w:color w:val="000000"/>
          <w:spacing w:val="6"/>
          <w:sz w:val="24"/>
        </w:rPr>
        <w:t>万元以下的为中小微型企业。其中，从业人员</w:t>
      </w:r>
      <w:r>
        <w:rPr>
          <w:rFonts w:ascii="宋体" w:hAnsi="宋体" w:cs="宋体"/>
          <w:color w:val="000000"/>
          <w:spacing w:val="6"/>
          <w:sz w:val="24"/>
        </w:rPr>
        <w:t>20</w:t>
      </w:r>
      <w:r>
        <w:rPr>
          <w:rFonts w:hint="eastAsia" w:ascii="宋体" w:hAnsi="宋体" w:cs="宋体"/>
          <w:color w:val="000000"/>
          <w:spacing w:val="6"/>
          <w:sz w:val="24"/>
        </w:rPr>
        <w:t>人及以上，且营业收入</w:t>
      </w:r>
      <w:r>
        <w:rPr>
          <w:rFonts w:ascii="宋体" w:hAnsi="宋体" w:cs="宋体"/>
          <w:color w:val="000000"/>
          <w:spacing w:val="6"/>
          <w:sz w:val="24"/>
        </w:rPr>
        <w:t>5000</w:t>
      </w:r>
      <w:r>
        <w:rPr>
          <w:rFonts w:hint="eastAsia" w:ascii="宋体" w:hAnsi="宋体" w:cs="宋体"/>
          <w:color w:val="000000"/>
          <w:spacing w:val="6"/>
          <w:sz w:val="24"/>
        </w:rPr>
        <w:t>万元及以上的为中型企业；从业人员</w:t>
      </w:r>
      <w:r>
        <w:rPr>
          <w:rFonts w:ascii="宋体" w:hAnsi="宋体" w:cs="宋体"/>
          <w:color w:val="000000"/>
          <w:spacing w:val="6"/>
          <w:sz w:val="24"/>
        </w:rPr>
        <w:t>5</w:t>
      </w:r>
      <w:r>
        <w:rPr>
          <w:rFonts w:hint="eastAsia" w:ascii="宋体" w:hAnsi="宋体" w:cs="宋体"/>
          <w:color w:val="000000"/>
          <w:spacing w:val="6"/>
          <w:sz w:val="24"/>
        </w:rPr>
        <w:t>人及以上，且营业收入</w:t>
      </w:r>
      <w:r>
        <w:rPr>
          <w:rFonts w:ascii="宋体" w:hAnsi="宋体" w:cs="宋体"/>
          <w:color w:val="000000"/>
          <w:spacing w:val="6"/>
          <w:sz w:val="24"/>
        </w:rPr>
        <w:t>1000</w:t>
      </w:r>
      <w:r>
        <w:rPr>
          <w:rFonts w:hint="eastAsia" w:ascii="宋体" w:hAnsi="宋体" w:cs="宋体"/>
          <w:color w:val="000000"/>
          <w:spacing w:val="6"/>
          <w:sz w:val="24"/>
        </w:rPr>
        <w:t>万元及以上的为小型企业；从业人员</w:t>
      </w:r>
      <w:r>
        <w:rPr>
          <w:rFonts w:ascii="宋体" w:hAnsi="宋体" w:cs="宋体"/>
          <w:color w:val="000000"/>
          <w:spacing w:val="6"/>
          <w:sz w:val="24"/>
        </w:rPr>
        <w:t>5</w:t>
      </w:r>
      <w:r>
        <w:rPr>
          <w:rFonts w:hint="eastAsia" w:ascii="宋体" w:hAnsi="宋体" w:cs="宋体"/>
          <w:color w:val="000000"/>
          <w:spacing w:val="6"/>
          <w:sz w:val="24"/>
        </w:rPr>
        <w:t>人以下或营业收入</w:t>
      </w:r>
      <w:r>
        <w:rPr>
          <w:rFonts w:ascii="宋体" w:hAnsi="宋体" w:cs="宋体"/>
          <w:color w:val="000000"/>
          <w:spacing w:val="6"/>
          <w:sz w:val="24"/>
        </w:rPr>
        <w:t>1000</w:t>
      </w:r>
      <w:r>
        <w:rPr>
          <w:rFonts w:hint="eastAsia" w:ascii="宋体" w:hAnsi="宋体" w:cs="宋体"/>
          <w:color w:val="000000"/>
          <w:spacing w:val="6"/>
          <w:sz w:val="24"/>
        </w:rPr>
        <w:t>万元以下的为微型企业。</w:t>
      </w:r>
    </w:p>
    <w:p w14:paraId="64A0A648">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4.5零售业。</w:t>
      </w:r>
      <w:r>
        <w:rPr>
          <w:rFonts w:hint="eastAsia" w:ascii="宋体" w:hAnsi="宋体" w:cs="宋体"/>
          <w:color w:val="000000"/>
          <w:spacing w:val="6"/>
          <w:sz w:val="24"/>
        </w:rPr>
        <w:t>从业人员</w:t>
      </w:r>
      <w:r>
        <w:rPr>
          <w:rFonts w:ascii="宋体" w:hAnsi="宋体" w:cs="宋体"/>
          <w:color w:val="000000"/>
          <w:spacing w:val="6"/>
          <w:sz w:val="24"/>
        </w:rPr>
        <w:t>300</w:t>
      </w:r>
      <w:r>
        <w:rPr>
          <w:rFonts w:hint="eastAsia" w:ascii="宋体" w:hAnsi="宋体" w:cs="宋体"/>
          <w:color w:val="000000"/>
          <w:spacing w:val="6"/>
          <w:sz w:val="24"/>
        </w:rPr>
        <w:t>人以下或营业收入</w:t>
      </w:r>
      <w:r>
        <w:rPr>
          <w:rFonts w:ascii="宋体" w:hAnsi="宋体" w:cs="宋体"/>
          <w:color w:val="000000"/>
          <w:spacing w:val="6"/>
          <w:sz w:val="24"/>
        </w:rPr>
        <w:t>20000</w:t>
      </w:r>
      <w:r>
        <w:rPr>
          <w:rFonts w:hint="eastAsia" w:ascii="宋体" w:hAnsi="宋体" w:cs="宋体"/>
          <w:color w:val="000000"/>
          <w:spacing w:val="6"/>
          <w:sz w:val="24"/>
        </w:rPr>
        <w:t>万元以下的为中小微型企业。其中，从业人员</w:t>
      </w:r>
      <w:r>
        <w:rPr>
          <w:rFonts w:ascii="宋体" w:hAnsi="宋体" w:cs="宋体"/>
          <w:color w:val="000000"/>
          <w:spacing w:val="6"/>
          <w:sz w:val="24"/>
        </w:rPr>
        <w:t>50</w:t>
      </w:r>
      <w:r>
        <w:rPr>
          <w:rFonts w:hint="eastAsia" w:ascii="宋体" w:hAnsi="宋体" w:cs="宋体"/>
          <w:color w:val="000000"/>
          <w:spacing w:val="6"/>
          <w:sz w:val="24"/>
        </w:rPr>
        <w:t>人及以上，且营业收入</w:t>
      </w:r>
      <w:r>
        <w:rPr>
          <w:rFonts w:ascii="宋体" w:hAnsi="宋体" w:cs="宋体"/>
          <w:color w:val="000000"/>
          <w:spacing w:val="6"/>
          <w:sz w:val="24"/>
        </w:rPr>
        <w:t>500</w:t>
      </w:r>
      <w:r>
        <w:rPr>
          <w:rFonts w:hint="eastAsia" w:ascii="宋体" w:hAnsi="宋体" w:cs="宋体"/>
          <w:color w:val="000000"/>
          <w:spacing w:val="6"/>
          <w:sz w:val="24"/>
        </w:rPr>
        <w:t>万元及以上的为中型企业；从业人员</w:t>
      </w:r>
      <w:r>
        <w:rPr>
          <w:rFonts w:ascii="宋体" w:hAnsi="宋体" w:cs="宋体"/>
          <w:color w:val="000000"/>
          <w:spacing w:val="6"/>
          <w:sz w:val="24"/>
        </w:rPr>
        <w:t>10</w:t>
      </w:r>
      <w:r>
        <w:rPr>
          <w:rFonts w:hint="eastAsia" w:ascii="宋体" w:hAnsi="宋体" w:cs="宋体"/>
          <w:color w:val="000000"/>
          <w:spacing w:val="6"/>
          <w:sz w:val="24"/>
        </w:rPr>
        <w:t>人及以上，且营业收入</w:t>
      </w:r>
      <w:r>
        <w:rPr>
          <w:rFonts w:ascii="宋体" w:hAnsi="宋体" w:cs="宋体"/>
          <w:color w:val="000000"/>
          <w:spacing w:val="6"/>
          <w:sz w:val="24"/>
        </w:rPr>
        <w:t>100</w:t>
      </w:r>
      <w:r>
        <w:rPr>
          <w:rFonts w:hint="eastAsia" w:ascii="宋体" w:hAnsi="宋体" w:cs="宋体"/>
          <w:color w:val="000000"/>
          <w:spacing w:val="6"/>
          <w:sz w:val="24"/>
        </w:rPr>
        <w:t>万元及以上的为小型企业；从业人员</w:t>
      </w:r>
      <w:r>
        <w:rPr>
          <w:rFonts w:ascii="宋体" w:hAnsi="宋体" w:cs="宋体"/>
          <w:color w:val="000000"/>
          <w:spacing w:val="6"/>
          <w:sz w:val="24"/>
        </w:rPr>
        <w:t>10</w:t>
      </w:r>
      <w:r>
        <w:rPr>
          <w:rFonts w:hint="eastAsia" w:ascii="宋体" w:hAnsi="宋体" w:cs="宋体"/>
          <w:color w:val="000000"/>
          <w:spacing w:val="6"/>
          <w:sz w:val="24"/>
        </w:rPr>
        <w:t>人以下或营业收入</w:t>
      </w:r>
      <w:r>
        <w:rPr>
          <w:rFonts w:ascii="宋体" w:hAnsi="宋体" w:cs="宋体"/>
          <w:color w:val="000000"/>
          <w:spacing w:val="6"/>
          <w:sz w:val="24"/>
        </w:rPr>
        <w:t>100</w:t>
      </w:r>
      <w:r>
        <w:rPr>
          <w:rFonts w:hint="eastAsia" w:ascii="宋体" w:hAnsi="宋体" w:cs="宋体"/>
          <w:color w:val="000000"/>
          <w:spacing w:val="6"/>
          <w:sz w:val="24"/>
        </w:rPr>
        <w:t>万元以下的为微型企业。</w:t>
      </w:r>
    </w:p>
    <w:p w14:paraId="12B48B13">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4.6交通运输业</w:t>
      </w:r>
      <w:r>
        <w:rPr>
          <w:rFonts w:hint="eastAsia" w:ascii="宋体" w:hAnsi="宋体" w:cs="宋体"/>
          <w:color w:val="000000"/>
          <w:spacing w:val="6"/>
          <w:sz w:val="24"/>
        </w:rPr>
        <w:t>。从业人员</w:t>
      </w:r>
      <w:r>
        <w:rPr>
          <w:rFonts w:ascii="宋体" w:hAnsi="宋体" w:cs="宋体"/>
          <w:color w:val="000000"/>
          <w:spacing w:val="6"/>
          <w:sz w:val="24"/>
        </w:rPr>
        <w:t>1000</w:t>
      </w:r>
      <w:r>
        <w:rPr>
          <w:rFonts w:hint="eastAsia" w:ascii="宋体" w:hAnsi="宋体" w:cs="宋体"/>
          <w:color w:val="000000"/>
          <w:spacing w:val="6"/>
          <w:sz w:val="24"/>
        </w:rPr>
        <w:t>人以下或营业收入</w:t>
      </w:r>
      <w:r>
        <w:rPr>
          <w:rFonts w:ascii="宋体" w:hAnsi="宋体" w:cs="宋体"/>
          <w:color w:val="000000"/>
          <w:spacing w:val="6"/>
          <w:sz w:val="24"/>
        </w:rPr>
        <w:t>30000</w:t>
      </w:r>
      <w:r>
        <w:rPr>
          <w:rFonts w:hint="eastAsia" w:ascii="宋体" w:hAnsi="宋体" w:cs="宋体"/>
          <w:color w:val="000000"/>
          <w:spacing w:val="6"/>
          <w:sz w:val="24"/>
        </w:rPr>
        <w:t>万元以下的为中小微型企业。其中，从业人员</w:t>
      </w:r>
      <w:r>
        <w:rPr>
          <w:rFonts w:ascii="宋体" w:hAnsi="宋体" w:cs="宋体"/>
          <w:color w:val="000000"/>
          <w:spacing w:val="6"/>
          <w:sz w:val="24"/>
        </w:rPr>
        <w:t>300</w:t>
      </w:r>
      <w:r>
        <w:rPr>
          <w:rFonts w:hint="eastAsia" w:ascii="宋体" w:hAnsi="宋体" w:cs="宋体"/>
          <w:color w:val="000000"/>
          <w:spacing w:val="6"/>
          <w:sz w:val="24"/>
        </w:rPr>
        <w:t>人及以上，且营业收入</w:t>
      </w:r>
      <w:r>
        <w:rPr>
          <w:rFonts w:ascii="宋体" w:hAnsi="宋体" w:cs="宋体"/>
          <w:color w:val="000000"/>
          <w:spacing w:val="6"/>
          <w:sz w:val="24"/>
        </w:rPr>
        <w:t>3000</w:t>
      </w:r>
      <w:r>
        <w:rPr>
          <w:rFonts w:hint="eastAsia" w:ascii="宋体" w:hAnsi="宋体" w:cs="宋体"/>
          <w:color w:val="000000"/>
          <w:spacing w:val="6"/>
          <w:sz w:val="24"/>
        </w:rPr>
        <w:t>万元及以上的为中型企业；从业人员</w:t>
      </w:r>
      <w:r>
        <w:rPr>
          <w:rFonts w:ascii="宋体" w:hAnsi="宋体" w:cs="宋体"/>
          <w:color w:val="000000"/>
          <w:spacing w:val="6"/>
          <w:sz w:val="24"/>
        </w:rPr>
        <w:t>20</w:t>
      </w:r>
      <w:r>
        <w:rPr>
          <w:rFonts w:hint="eastAsia" w:ascii="宋体" w:hAnsi="宋体" w:cs="宋体"/>
          <w:color w:val="000000"/>
          <w:spacing w:val="6"/>
          <w:sz w:val="24"/>
        </w:rPr>
        <w:t>人及以上，且营业收入</w:t>
      </w:r>
      <w:r>
        <w:rPr>
          <w:rFonts w:ascii="宋体" w:hAnsi="宋体" w:cs="宋体"/>
          <w:color w:val="000000"/>
          <w:spacing w:val="6"/>
          <w:sz w:val="24"/>
        </w:rPr>
        <w:t>200</w:t>
      </w:r>
      <w:r>
        <w:rPr>
          <w:rFonts w:hint="eastAsia" w:ascii="宋体" w:hAnsi="宋体" w:cs="宋体"/>
          <w:color w:val="000000"/>
          <w:spacing w:val="6"/>
          <w:sz w:val="24"/>
        </w:rPr>
        <w:t>万元及以上的为小型企业；从业人员</w:t>
      </w:r>
      <w:r>
        <w:rPr>
          <w:rFonts w:ascii="宋体" w:hAnsi="宋体" w:cs="宋体"/>
          <w:color w:val="000000"/>
          <w:spacing w:val="6"/>
          <w:sz w:val="24"/>
        </w:rPr>
        <w:t>20</w:t>
      </w:r>
      <w:r>
        <w:rPr>
          <w:rFonts w:hint="eastAsia" w:ascii="宋体" w:hAnsi="宋体" w:cs="宋体"/>
          <w:color w:val="000000"/>
          <w:spacing w:val="6"/>
          <w:sz w:val="24"/>
        </w:rPr>
        <w:t>人以下或营业收入</w:t>
      </w:r>
      <w:r>
        <w:rPr>
          <w:rFonts w:ascii="宋体" w:hAnsi="宋体" w:cs="宋体"/>
          <w:color w:val="000000"/>
          <w:spacing w:val="6"/>
          <w:sz w:val="24"/>
        </w:rPr>
        <w:t>200</w:t>
      </w:r>
      <w:r>
        <w:rPr>
          <w:rFonts w:hint="eastAsia" w:ascii="宋体" w:hAnsi="宋体" w:cs="宋体"/>
          <w:color w:val="000000"/>
          <w:spacing w:val="6"/>
          <w:sz w:val="24"/>
        </w:rPr>
        <w:t>万元以下的为微型企业。</w:t>
      </w:r>
    </w:p>
    <w:p w14:paraId="0959AD0B">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4.7仓储业</w:t>
      </w:r>
      <w:r>
        <w:rPr>
          <w:rFonts w:hint="eastAsia" w:ascii="宋体" w:hAnsi="宋体" w:cs="宋体"/>
          <w:color w:val="000000"/>
          <w:spacing w:val="6"/>
          <w:sz w:val="24"/>
        </w:rPr>
        <w:t>。从业人员</w:t>
      </w:r>
      <w:r>
        <w:rPr>
          <w:rFonts w:ascii="宋体" w:hAnsi="宋体" w:cs="宋体"/>
          <w:color w:val="000000"/>
          <w:spacing w:val="6"/>
          <w:sz w:val="24"/>
        </w:rPr>
        <w:t>200</w:t>
      </w:r>
      <w:r>
        <w:rPr>
          <w:rFonts w:hint="eastAsia" w:ascii="宋体" w:hAnsi="宋体" w:cs="宋体"/>
          <w:color w:val="000000"/>
          <w:spacing w:val="6"/>
          <w:sz w:val="24"/>
        </w:rPr>
        <w:t>人以下或营业收入</w:t>
      </w:r>
      <w:r>
        <w:rPr>
          <w:rFonts w:ascii="宋体" w:hAnsi="宋体" w:cs="宋体"/>
          <w:color w:val="000000"/>
          <w:spacing w:val="6"/>
          <w:sz w:val="24"/>
        </w:rPr>
        <w:t>30000</w:t>
      </w:r>
      <w:r>
        <w:rPr>
          <w:rFonts w:hint="eastAsia" w:ascii="宋体" w:hAnsi="宋体" w:cs="宋体"/>
          <w:color w:val="000000"/>
          <w:spacing w:val="6"/>
          <w:sz w:val="24"/>
        </w:rPr>
        <w:t>万元以下的为中小微型企业。其中，从业人员</w:t>
      </w:r>
      <w:r>
        <w:rPr>
          <w:rFonts w:ascii="宋体" w:hAnsi="宋体" w:cs="宋体"/>
          <w:color w:val="000000"/>
          <w:spacing w:val="6"/>
          <w:sz w:val="24"/>
        </w:rPr>
        <w:t>100</w:t>
      </w:r>
      <w:r>
        <w:rPr>
          <w:rFonts w:hint="eastAsia" w:ascii="宋体" w:hAnsi="宋体" w:cs="宋体"/>
          <w:color w:val="000000"/>
          <w:spacing w:val="6"/>
          <w:sz w:val="24"/>
        </w:rPr>
        <w:t>人及以上，且营业收入</w:t>
      </w:r>
      <w:r>
        <w:rPr>
          <w:rFonts w:ascii="宋体" w:hAnsi="宋体" w:cs="宋体"/>
          <w:color w:val="000000"/>
          <w:spacing w:val="6"/>
          <w:sz w:val="24"/>
        </w:rPr>
        <w:t>1000</w:t>
      </w:r>
      <w:r>
        <w:rPr>
          <w:rFonts w:hint="eastAsia" w:ascii="宋体" w:hAnsi="宋体" w:cs="宋体"/>
          <w:color w:val="000000"/>
          <w:spacing w:val="6"/>
          <w:sz w:val="24"/>
        </w:rPr>
        <w:t>万元及以上的为中型企业；从业人员</w:t>
      </w:r>
      <w:r>
        <w:rPr>
          <w:rFonts w:ascii="宋体" w:hAnsi="宋体" w:cs="宋体"/>
          <w:color w:val="000000"/>
          <w:spacing w:val="6"/>
          <w:sz w:val="24"/>
        </w:rPr>
        <w:t>20</w:t>
      </w:r>
      <w:r>
        <w:rPr>
          <w:rFonts w:hint="eastAsia" w:ascii="宋体" w:hAnsi="宋体" w:cs="宋体"/>
          <w:color w:val="000000"/>
          <w:spacing w:val="6"/>
          <w:sz w:val="24"/>
        </w:rPr>
        <w:t>人及以上，且营业收入</w:t>
      </w:r>
      <w:r>
        <w:rPr>
          <w:rFonts w:ascii="宋体" w:hAnsi="宋体" w:cs="宋体"/>
          <w:color w:val="000000"/>
          <w:spacing w:val="6"/>
          <w:sz w:val="24"/>
        </w:rPr>
        <w:t>100</w:t>
      </w:r>
      <w:r>
        <w:rPr>
          <w:rFonts w:hint="eastAsia" w:ascii="宋体" w:hAnsi="宋体" w:cs="宋体"/>
          <w:color w:val="000000"/>
          <w:spacing w:val="6"/>
          <w:sz w:val="24"/>
        </w:rPr>
        <w:t>万元及以上的为小型企业；从业人员</w:t>
      </w:r>
      <w:r>
        <w:rPr>
          <w:rFonts w:ascii="宋体" w:hAnsi="宋体" w:cs="宋体"/>
          <w:color w:val="000000"/>
          <w:spacing w:val="6"/>
          <w:sz w:val="24"/>
        </w:rPr>
        <w:t>20</w:t>
      </w:r>
      <w:r>
        <w:rPr>
          <w:rFonts w:hint="eastAsia" w:ascii="宋体" w:hAnsi="宋体" w:cs="宋体"/>
          <w:color w:val="000000"/>
          <w:spacing w:val="6"/>
          <w:sz w:val="24"/>
        </w:rPr>
        <w:t>人以下或营业收入</w:t>
      </w:r>
      <w:r>
        <w:rPr>
          <w:rFonts w:ascii="宋体" w:hAnsi="宋体" w:cs="宋体"/>
          <w:color w:val="000000"/>
          <w:spacing w:val="6"/>
          <w:sz w:val="24"/>
        </w:rPr>
        <w:t>100</w:t>
      </w:r>
      <w:r>
        <w:rPr>
          <w:rFonts w:hint="eastAsia" w:ascii="宋体" w:hAnsi="宋体" w:cs="宋体"/>
          <w:color w:val="000000"/>
          <w:spacing w:val="6"/>
          <w:sz w:val="24"/>
        </w:rPr>
        <w:t>万元以下的为微型企业。</w:t>
      </w:r>
    </w:p>
    <w:p w14:paraId="58F86DE8">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4.8邮政业。</w:t>
      </w:r>
      <w:r>
        <w:rPr>
          <w:rFonts w:hint="eastAsia" w:ascii="宋体" w:hAnsi="宋体" w:cs="宋体"/>
          <w:color w:val="000000"/>
          <w:spacing w:val="6"/>
          <w:sz w:val="24"/>
        </w:rPr>
        <w:t>从业人员</w:t>
      </w:r>
      <w:r>
        <w:rPr>
          <w:rFonts w:ascii="宋体" w:hAnsi="宋体" w:cs="宋体"/>
          <w:color w:val="000000"/>
          <w:spacing w:val="6"/>
          <w:sz w:val="24"/>
        </w:rPr>
        <w:t>1000</w:t>
      </w:r>
      <w:r>
        <w:rPr>
          <w:rFonts w:hint="eastAsia" w:ascii="宋体" w:hAnsi="宋体" w:cs="宋体"/>
          <w:color w:val="000000"/>
          <w:spacing w:val="6"/>
          <w:sz w:val="24"/>
        </w:rPr>
        <w:t>人以下或营业收入</w:t>
      </w:r>
      <w:r>
        <w:rPr>
          <w:rFonts w:ascii="宋体" w:hAnsi="宋体" w:cs="宋体"/>
          <w:color w:val="000000"/>
          <w:spacing w:val="6"/>
          <w:sz w:val="24"/>
        </w:rPr>
        <w:t>30000</w:t>
      </w:r>
      <w:r>
        <w:rPr>
          <w:rFonts w:hint="eastAsia" w:ascii="宋体" w:hAnsi="宋体" w:cs="宋体"/>
          <w:color w:val="000000"/>
          <w:spacing w:val="6"/>
          <w:sz w:val="24"/>
        </w:rPr>
        <w:t>万元以下的为中小微型企业。其中，从业人员</w:t>
      </w:r>
      <w:r>
        <w:rPr>
          <w:rFonts w:ascii="宋体" w:hAnsi="宋体" w:cs="宋体"/>
          <w:color w:val="000000"/>
          <w:spacing w:val="6"/>
          <w:sz w:val="24"/>
        </w:rPr>
        <w:t>300</w:t>
      </w:r>
      <w:r>
        <w:rPr>
          <w:rFonts w:hint="eastAsia" w:ascii="宋体" w:hAnsi="宋体" w:cs="宋体"/>
          <w:color w:val="000000"/>
          <w:spacing w:val="6"/>
          <w:sz w:val="24"/>
        </w:rPr>
        <w:t>人及以上，且营业收入</w:t>
      </w:r>
      <w:r>
        <w:rPr>
          <w:rFonts w:ascii="宋体" w:hAnsi="宋体" w:cs="宋体"/>
          <w:color w:val="000000"/>
          <w:spacing w:val="6"/>
          <w:sz w:val="24"/>
        </w:rPr>
        <w:t>2000</w:t>
      </w:r>
      <w:r>
        <w:rPr>
          <w:rFonts w:hint="eastAsia" w:ascii="宋体" w:hAnsi="宋体" w:cs="宋体"/>
          <w:color w:val="000000"/>
          <w:spacing w:val="6"/>
          <w:sz w:val="24"/>
        </w:rPr>
        <w:t>万元及以上的为中型企业；从业人员</w:t>
      </w:r>
      <w:r>
        <w:rPr>
          <w:rFonts w:ascii="宋体" w:hAnsi="宋体" w:cs="宋体"/>
          <w:color w:val="000000"/>
          <w:spacing w:val="6"/>
          <w:sz w:val="24"/>
        </w:rPr>
        <w:t>20</w:t>
      </w:r>
      <w:r>
        <w:rPr>
          <w:rFonts w:hint="eastAsia" w:ascii="宋体" w:hAnsi="宋体" w:cs="宋体"/>
          <w:color w:val="000000"/>
          <w:spacing w:val="6"/>
          <w:sz w:val="24"/>
        </w:rPr>
        <w:t>人及以上，且营业收入</w:t>
      </w:r>
      <w:r>
        <w:rPr>
          <w:rFonts w:ascii="宋体" w:hAnsi="宋体" w:cs="宋体"/>
          <w:color w:val="000000"/>
          <w:spacing w:val="6"/>
          <w:sz w:val="24"/>
        </w:rPr>
        <w:t>100</w:t>
      </w:r>
      <w:r>
        <w:rPr>
          <w:rFonts w:hint="eastAsia" w:ascii="宋体" w:hAnsi="宋体" w:cs="宋体"/>
          <w:color w:val="000000"/>
          <w:spacing w:val="6"/>
          <w:sz w:val="24"/>
        </w:rPr>
        <w:t>万元及以上的为小型企业；从业人员</w:t>
      </w:r>
      <w:r>
        <w:rPr>
          <w:rFonts w:ascii="宋体" w:hAnsi="宋体" w:cs="宋体"/>
          <w:color w:val="000000"/>
          <w:spacing w:val="6"/>
          <w:sz w:val="24"/>
        </w:rPr>
        <w:t>20</w:t>
      </w:r>
      <w:r>
        <w:rPr>
          <w:rFonts w:hint="eastAsia" w:ascii="宋体" w:hAnsi="宋体" w:cs="宋体"/>
          <w:color w:val="000000"/>
          <w:spacing w:val="6"/>
          <w:sz w:val="24"/>
        </w:rPr>
        <w:t>人以下或营业收入</w:t>
      </w:r>
      <w:r>
        <w:rPr>
          <w:rFonts w:ascii="宋体" w:hAnsi="宋体" w:cs="宋体"/>
          <w:color w:val="000000"/>
          <w:spacing w:val="6"/>
          <w:sz w:val="24"/>
        </w:rPr>
        <w:t>100</w:t>
      </w:r>
      <w:r>
        <w:rPr>
          <w:rFonts w:hint="eastAsia" w:ascii="宋体" w:hAnsi="宋体" w:cs="宋体"/>
          <w:color w:val="000000"/>
          <w:spacing w:val="6"/>
          <w:sz w:val="24"/>
        </w:rPr>
        <w:t>万元以下的为微型企业。</w:t>
      </w:r>
    </w:p>
    <w:p w14:paraId="73CE02E0">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4.9住宿业。</w:t>
      </w:r>
      <w:r>
        <w:rPr>
          <w:rFonts w:hint="eastAsia" w:ascii="宋体" w:hAnsi="宋体" w:cs="宋体"/>
          <w:color w:val="000000"/>
          <w:spacing w:val="6"/>
          <w:sz w:val="24"/>
        </w:rPr>
        <w:t>从业人员</w:t>
      </w:r>
      <w:r>
        <w:rPr>
          <w:rFonts w:ascii="宋体" w:hAnsi="宋体" w:cs="宋体"/>
          <w:color w:val="000000"/>
          <w:spacing w:val="6"/>
          <w:sz w:val="24"/>
        </w:rPr>
        <w:t>300</w:t>
      </w:r>
      <w:r>
        <w:rPr>
          <w:rFonts w:hint="eastAsia" w:ascii="宋体" w:hAnsi="宋体" w:cs="宋体"/>
          <w:color w:val="000000"/>
          <w:spacing w:val="6"/>
          <w:sz w:val="24"/>
        </w:rPr>
        <w:t>人以下或营业收入</w:t>
      </w:r>
      <w:r>
        <w:rPr>
          <w:rFonts w:ascii="宋体" w:hAnsi="宋体" w:cs="宋体"/>
          <w:color w:val="000000"/>
          <w:spacing w:val="6"/>
          <w:sz w:val="24"/>
        </w:rPr>
        <w:t>10000</w:t>
      </w:r>
      <w:r>
        <w:rPr>
          <w:rFonts w:hint="eastAsia" w:ascii="宋体" w:hAnsi="宋体" w:cs="宋体"/>
          <w:color w:val="000000"/>
          <w:spacing w:val="6"/>
          <w:sz w:val="24"/>
        </w:rPr>
        <w:t>万元以下的为中小微型企业。其中，从业人员</w:t>
      </w:r>
      <w:r>
        <w:rPr>
          <w:rFonts w:ascii="宋体" w:hAnsi="宋体" w:cs="宋体"/>
          <w:color w:val="000000"/>
          <w:spacing w:val="6"/>
          <w:sz w:val="24"/>
        </w:rPr>
        <w:t>100</w:t>
      </w:r>
      <w:r>
        <w:rPr>
          <w:rFonts w:hint="eastAsia" w:ascii="宋体" w:hAnsi="宋体" w:cs="宋体"/>
          <w:color w:val="000000"/>
          <w:spacing w:val="6"/>
          <w:sz w:val="24"/>
        </w:rPr>
        <w:t>人及以上，且营业收入</w:t>
      </w:r>
      <w:r>
        <w:rPr>
          <w:rFonts w:ascii="宋体" w:hAnsi="宋体" w:cs="宋体"/>
          <w:color w:val="000000"/>
          <w:spacing w:val="6"/>
          <w:sz w:val="24"/>
        </w:rPr>
        <w:t>2000</w:t>
      </w:r>
      <w:r>
        <w:rPr>
          <w:rFonts w:hint="eastAsia" w:ascii="宋体" w:hAnsi="宋体" w:cs="宋体"/>
          <w:color w:val="000000"/>
          <w:spacing w:val="6"/>
          <w:sz w:val="24"/>
        </w:rPr>
        <w:t>万元及以上的为中型企业；从业人员</w:t>
      </w:r>
      <w:r>
        <w:rPr>
          <w:rFonts w:ascii="宋体" w:hAnsi="宋体" w:cs="宋体"/>
          <w:color w:val="000000"/>
          <w:spacing w:val="6"/>
          <w:sz w:val="24"/>
        </w:rPr>
        <w:t>10</w:t>
      </w:r>
      <w:r>
        <w:rPr>
          <w:rFonts w:hint="eastAsia" w:ascii="宋体" w:hAnsi="宋体" w:cs="宋体"/>
          <w:color w:val="000000"/>
          <w:spacing w:val="6"/>
          <w:sz w:val="24"/>
        </w:rPr>
        <w:t>人及以上，且营业收入</w:t>
      </w:r>
      <w:r>
        <w:rPr>
          <w:rFonts w:ascii="宋体" w:hAnsi="宋体" w:cs="宋体"/>
          <w:color w:val="000000"/>
          <w:spacing w:val="6"/>
          <w:sz w:val="24"/>
        </w:rPr>
        <w:t>100</w:t>
      </w:r>
      <w:r>
        <w:rPr>
          <w:rFonts w:hint="eastAsia" w:ascii="宋体" w:hAnsi="宋体" w:cs="宋体"/>
          <w:color w:val="000000"/>
          <w:spacing w:val="6"/>
          <w:sz w:val="24"/>
        </w:rPr>
        <w:t>万元及以上的为小型企业；从业人员</w:t>
      </w:r>
      <w:r>
        <w:rPr>
          <w:rFonts w:ascii="宋体" w:hAnsi="宋体" w:cs="宋体"/>
          <w:color w:val="000000"/>
          <w:spacing w:val="6"/>
          <w:sz w:val="24"/>
        </w:rPr>
        <w:t>10</w:t>
      </w:r>
      <w:r>
        <w:rPr>
          <w:rFonts w:hint="eastAsia" w:ascii="宋体" w:hAnsi="宋体" w:cs="宋体"/>
          <w:color w:val="000000"/>
          <w:spacing w:val="6"/>
          <w:sz w:val="24"/>
        </w:rPr>
        <w:t>人以下或营业收入</w:t>
      </w:r>
      <w:r>
        <w:rPr>
          <w:rFonts w:ascii="宋体" w:hAnsi="宋体" w:cs="宋体"/>
          <w:color w:val="000000"/>
          <w:spacing w:val="6"/>
          <w:sz w:val="24"/>
        </w:rPr>
        <w:t>100</w:t>
      </w:r>
      <w:r>
        <w:rPr>
          <w:rFonts w:hint="eastAsia" w:ascii="宋体" w:hAnsi="宋体" w:cs="宋体"/>
          <w:color w:val="000000"/>
          <w:spacing w:val="6"/>
          <w:sz w:val="24"/>
        </w:rPr>
        <w:t>万元以下的为微型企业。</w:t>
      </w:r>
    </w:p>
    <w:p w14:paraId="63012E78">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4.10餐饮业。</w:t>
      </w:r>
      <w:r>
        <w:rPr>
          <w:rFonts w:hint="eastAsia" w:ascii="宋体" w:hAnsi="宋体" w:cs="宋体"/>
          <w:color w:val="000000"/>
          <w:spacing w:val="6"/>
          <w:sz w:val="24"/>
        </w:rPr>
        <w:t>从业人员</w:t>
      </w:r>
      <w:r>
        <w:rPr>
          <w:rFonts w:ascii="宋体" w:hAnsi="宋体" w:cs="宋体"/>
          <w:color w:val="000000"/>
          <w:spacing w:val="6"/>
          <w:sz w:val="24"/>
        </w:rPr>
        <w:t>300</w:t>
      </w:r>
      <w:r>
        <w:rPr>
          <w:rFonts w:hint="eastAsia" w:ascii="宋体" w:hAnsi="宋体" w:cs="宋体"/>
          <w:color w:val="000000"/>
          <w:spacing w:val="6"/>
          <w:sz w:val="24"/>
        </w:rPr>
        <w:t>人以下或营业收入</w:t>
      </w:r>
      <w:r>
        <w:rPr>
          <w:rFonts w:ascii="宋体" w:hAnsi="宋体" w:cs="宋体"/>
          <w:color w:val="000000"/>
          <w:spacing w:val="6"/>
          <w:sz w:val="24"/>
        </w:rPr>
        <w:t>10000</w:t>
      </w:r>
      <w:r>
        <w:rPr>
          <w:rFonts w:hint="eastAsia" w:ascii="宋体" w:hAnsi="宋体" w:cs="宋体"/>
          <w:color w:val="000000"/>
          <w:spacing w:val="6"/>
          <w:sz w:val="24"/>
        </w:rPr>
        <w:t>万元以下的为中小微型企业。其中，从业人员</w:t>
      </w:r>
      <w:r>
        <w:rPr>
          <w:rFonts w:ascii="宋体" w:hAnsi="宋体" w:cs="宋体"/>
          <w:color w:val="000000"/>
          <w:spacing w:val="6"/>
          <w:sz w:val="24"/>
        </w:rPr>
        <w:t>100</w:t>
      </w:r>
      <w:r>
        <w:rPr>
          <w:rFonts w:hint="eastAsia" w:ascii="宋体" w:hAnsi="宋体" w:cs="宋体"/>
          <w:color w:val="000000"/>
          <w:spacing w:val="6"/>
          <w:sz w:val="24"/>
        </w:rPr>
        <w:t>人及以上，且营业收入</w:t>
      </w:r>
      <w:r>
        <w:rPr>
          <w:rFonts w:ascii="宋体" w:hAnsi="宋体" w:cs="宋体"/>
          <w:color w:val="000000"/>
          <w:spacing w:val="6"/>
          <w:sz w:val="24"/>
        </w:rPr>
        <w:t>2000</w:t>
      </w:r>
      <w:r>
        <w:rPr>
          <w:rFonts w:hint="eastAsia" w:ascii="宋体" w:hAnsi="宋体" w:cs="宋体"/>
          <w:color w:val="000000"/>
          <w:spacing w:val="6"/>
          <w:sz w:val="24"/>
        </w:rPr>
        <w:t>万元及以上的为中型企业；从业人员</w:t>
      </w:r>
      <w:r>
        <w:rPr>
          <w:rFonts w:ascii="宋体" w:hAnsi="宋体" w:cs="宋体"/>
          <w:color w:val="000000"/>
          <w:spacing w:val="6"/>
          <w:sz w:val="24"/>
        </w:rPr>
        <w:t>10</w:t>
      </w:r>
      <w:r>
        <w:rPr>
          <w:rFonts w:hint="eastAsia" w:ascii="宋体" w:hAnsi="宋体" w:cs="宋体"/>
          <w:color w:val="000000"/>
          <w:spacing w:val="6"/>
          <w:sz w:val="24"/>
        </w:rPr>
        <w:t>人及以上，且营业收入</w:t>
      </w:r>
      <w:r>
        <w:rPr>
          <w:rFonts w:ascii="宋体" w:hAnsi="宋体" w:cs="宋体"/>
          <w:color w:val="000000"/>
          <w:spacing w:val="6"/>
          <w:sz w:val="24"/>
        </w:rPr>
        <w:t>100</w:t>
      </w:r>
      <w:r>
        <w:rPr>
          <w:rFonts w:hint="eastAsia" w:ascii="宋体" w:hAnsi="宋体" w:cs="宋体"/>
          <w:color w:val="000000"/>
          <w:spacing w:val="6"/>
          <w:sz w:val="24"/>
        </w:rPr>
        <w:t>万元及以上的为小型企业；从业人员</w:t>
      </w:r>
      <w:r>
        <w:rPr>
          <w:rFonts w:ascii="宋体" w:hAnsi="宋体" w:cs="宋体"/>
          <w:color w:val="000000"/>
          <w:spacing w:val="6"/>
          <w:sz w:val="24"/>
        </w:rPr>
        <w:t>10</w:t>
      </w:r>
      <w:r>
        <w:rPr>
          <w:rFonts w:hint="eastAsia" w:ascii="宋体" w:hAnsi="宋体" w:cs="宋体"/>
          <w:color w:val="000000"/>
          <w:spacing w:val="6"/>
          <w:sz w:val="24"/>
        </w:rPr>
        <w:t>人以下或营业收入</w:t>
      </w:r>
      <w:r>
        <w:rPr>
          <w:rFonts w:ascii="宋体" w:hAnsi="宋体" w:cs="宋体"/>
          <w:color w:val="000000"/>
          <w:spacing w:val="6"/>
          <w:sz w:val="24"/>
        </w:rPr>
        <w:t>100</w:t>
      </w:r>
      <w:r>
        <w:rPr>
          <w:rFonts w:hint="eastAsia" w:ascii="宋体" w:hAnsi="宋体" w:cs="宋体"/>
          <w:color w:val="000000"/>
          <w:spacing w:val="6"/>
          <w:sz w:val="24"/>
        </w:rPr>
        <w:t>万元以下的为微型企业。</w:t>
      </w:r>
    </w:p>
    <w:p w14:paraId="2F1F9973">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4.11信息传输业。</w:t>
      </w:r>
      <w:r>
        <w:rPr>
          <w:rFonts w:hint="eastAsia" w:ascii="宋体" w:hAnsi="宋体" w:cs="宋体"/>
          <w:color w:val="000000"/>
          <w:spacing w:val="6"/>
          <w:sz w:val="24"/>
        </w:rPr>
        <w:t>从业人员</w:t>
      </w:r>
      <w:r>
        <w:rPr>
          <w:rFonts w:ascii="宋体" w:hAnsi="宋体" w:cs="宋体"/>
          <w:color w:val="000000"/>
          <w:spacing w:val="6"/>
          <w:sz w:val="24"/>
        </w:rPr>
        <w:t>2000</w:t>
      </w:r>
      <w:r>
        <w:rPr>
          <w:rFonts w:hint="eastAsia" w:ascii="宋体" w:hAnsi="宋体" w:cs="宋体"/>
          <w:color w:val="000000"/>
          <w:spacing w:val="6"/>
          <w:sz w:val="24"/>
        </w:rPr>
        <w:t>人以下或营业收入</w:t>
      </w:r>
      <w:r>
        <w:rPr>
          <w:rFonts w:ascii="宋体" w:hAnsi="宋体" w:cs="宋体"/>
          <w:color w:val="000000"/>
          <w:spacing w:val="6"/>
          <w:sz w:val="24"/>
        </w:rPr>
        <w:t>100000</w:t>
      </w:r>
      <w:r>
        <w:rPr>
          <w:rFonts w:hint="eastAsia" w:ascii="宋体" w:hAnsi="宋体" w:cs="宋体"/>
          <w:color w:val="000000"/>
          <w:spacing w:val="6"/>
          <w:sz w:val="24"/>
        </w:rPr>
        <w:t>万元以下的为中小微型企业。其中，从业人员</w:t>
      </w:r>
      <w:r>
        <w:rPr>
          <w:rFonts w:ascii="宋体" w:hAnsi="宋体" w:cs="宋体"/>
          <w:color w:val="000000"/>
          <w:spacing w:val="6"/>
          <w:sz w:val="24"/>
        </w:rPr>
        <w:t>100</w:t>
      </w:r>
      <w:r>
        <w:rPr>
          <w:rFonts w:hint="eastAsia" w:ascii="宋体" w:hAnsi="宋体" w:cs="宋体"/>
          <w:color w:val="000000"/>
          <w:spacing w:val="6"/>
          <w:sz w:val="24"/>
        </w:rPr>
        <w:t>人及以上，且营业收入</w:t>
      </w:r>
      <w:r>
        <w:rPr>
          <w:rFonts w:ascii="宋体" w:hAnsi="宋体" w:cs="宋体"/>
          <w:color w:val="000000"/>
          <w:spacing w:val="6"/>
          <w:sz w:val="24"/>
        </w:rPr>
        <w:t>1000</w:t>
      </w:r>
      <w:r>
        <w:rPr>
          <w:rFonts w:hint="eastAsia" w:ascii="宋体" w:hAnsi="宋体" w:cs="宋体"/>
          <w:color w:val="000000"/>
          <w:spacing w:val="6"/>
          <w:sz w:val="24"/>
        </w:rPr>
        <w:t>万元及以上的为中型企业；从业人员</w:t>
      </w:r>
      <w:r>
        <w:rPr>
          <w:rFonts w:ascii="宋体" w:hAnsi="宋体" w:cs="宋体"/>
          <w:color w:val="000000"/>
          <w:spacing w:val="6"/>
          <w:sz w:val="24"/>
        </w:rPr>
        <w:t>10</w:t>
      </w:r>
      <w:r>
        <w:rPr>
          <w:rFonts w:hint="eastAsia" w:ascii="宋体" w:hAnsi="宋体" w:cs="宋体"/>
          <w:color w:val="000000"/>
          <w:spacing w:val="6"/>
          <w:sz w:val="24"/>
        </w:rPr>
        <w:t>人及以上，且营业收入</w:t>
      </w:r>
      <w:r>
        <w:rPr>
          <w:rFonts w:ascii="宋体" w:hAnsi="宋体" w:cs="宋体"/>
          <w:color w:val="000000"/>
          <w:spacing w:val="6"/>
          <w:sz w:val="24"/>
        </w:rPr>
        <w:t>100</w:t>
      </w:r>
      <w:r>
        <w:rPr>
          <w:rFonts w:hint="eastAsia" w:ascii="宋体" w:hAnsi="宋体" w:cs="宋体"/>
          <w:color w:val="000000"/>
          <w:spacing w:val="6"/>
          <w:sz w:val="24"/>
        </w:rPr>
        <w:t>万元及以上的为小型企业；从业人员</w:t>
      </w:r>
      <w:r>
        <w:rPr>
          <w:rFonts w:ascii="宋体" w:hAnsi="宋体" w:cs="宋体"/>
          <w:color w:val="000000"/>
          <w:spacing w:val="6"/>
          <w:sz w:val="24"/>
        </w:rPr>
        <w:t>10</w:t>
      </w:r>
      <w:r>
        <w:rPr>
          <w:rFonts w:hint="eastAsia" w:ascii="宋体" w:hAnsi="宋体" w:cs="宋体"/>
          <w:color w:val="000000"/>
          <w:spacing w:val="6"/>
          <w:sz w:val="24"/>
        </w:rPr>
        <w:t>人以下或营业收入</w:t>
      </w:r>
      <w:r>
        <w:rPr>
          <w:rFonts w:ascii="宋体" w:hAnsi="宋体" w:cs="宋体"/>
          <w:color w:val="000000"/>
          <w:spacing w:val="6"/>
          <w:sz w:val="24"/>
        </w:rPr>
        <w:t>100</w:t>
      </w:r>
      <w:r>
        <w:rPr>
          <w:rFonts w:hint="eastAsia" w:ascii="宋体" w:hAnsi="宋体" w:cs="宋体"/>
          <w:color w:val="000000"/>
          <w:spacing w:val="6"/>
          <w:sz w:val="24"/>
        </w:rPr>
        <w:t>万元以下的为微型企业。</w:t>
      </w:r>
    </w:p>
    <w:p w14:paraId="4B8F43FE">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4.12软件和信息技术服务业。</w:t>
      </w:r>
      <w:r>
        <w:rPr>
          <w:rFonts w:hint="eastAsia" w:ascii="宋体" w:hAnsi="宋体" w:cs="宋体"/>
          <w:color w:val="000000"/>
          <w:spacing w:val="6"/>
          <w:sz w:val="24"/>
        </w:rPr>
        <w:t>从业人员</w:t>
      </w:r>
      <w:r>
        <w:rPr>
          <w:rFonts w:ascii="宋体" w:hAnsi="宋体" w:cs="宋体"/>
          <w:color w:val="000000"/>
          <w:spacing w:val="6"/>
          <w:sz w:val="24"/>
        </w:rPr>
        <w:t>300</w:t>
      </w:r>
      <w:r>
        <w:rPr>
          <w:rFonts w:hint="eastAsia" w:ascii="宋体" w:hAnsi="宋体" w:cs="宋体"/>
          <w:color w:val="000000"/>
          <w:spacing w:val="6"/>
          <w:sz w:val="24"/>
        </w:rPr>
        <w:t>人以下或营业收入</w:t>
      </w:r>
      <w:r>
        <w:rPr>
          <w:rFonts w:ascii="宋体" w:hAnsi="宋体" w:cs="宋体"/>
          <w:color w:val="000000"/>
          <w:spacing w:val="6"/>
          <w:sz w:val="24"/>
        </w:rPr>
        <w:t>10000</w:t>
      </w:r>
      <w:r>
        <w:rPr>
          <w:rFonts w:hint="eastAsia" w:ascii="宋体" w:hAnsi="宋体" w:cs="宋体"/>
          <w:color w:val="000000"/>
          <w:spacing w:val="6"/>
          <w:sz w:val="24"/>
        </w:rPr>
        <w:t>万元以下的为中小微型企业。其中，从业人员</w:t>
      </w:r>
      <w:r>
        <w:rPr>
          <w:rFonts w:ascii="宋体" w:hAnsi="宋体" w:cs="宋体"/>
          <w:color w:val="000000"/>
          <w:spacing w:val="6"/>
          <w:sz w:val="24"/>
        </w:rPr>
        <w:t>100</w:t>
      </w:r>
      <w:r>
        <w:rPr>
          <w:rFonts w:hint="eastAsia" w:ascii="宋体" w:hAnsi="宋体" w:cs="宋体"/>
          <w:color w:val="000000"/>
          <w:spacing w:val="6"/>
          <w:sz w:val="24"/>
        </w:rPr>
        <w:t>人及以上，且营业收入</w:t>
      </w:r>
      <w:r>
        <w:rPr>
          <w:rFonts w:ascii="宋体" w:hAnsi="宋体" w:cs="宋体"/>
          <w:color w:val="000000"/>
          <w:spacing w:val="6"/>
          <w:sz w:val="24"/>
        </w:rPr>
        <w:t>1000</w:t>
      </w:r>
      <w:r>
        <w:rPr>
          <w:rFonts w:hint="eastAsia" w:ascii="宋体" w:hAnsi="宋体" w:cs="宋体"/>
          <w:color w:val="000000"/>
          <w:spacing w:val="6"/>
          <w:sz w:val="24"/>
        </w:rPr>
        <w:t>万元及以上的为中型企业；从业人员</w:t>
      </w:r>
      <w:r>
        <w:rPr>
          <w:rFonts w:ascii="宋体" w:hAnsi="宋体" w:cs="宋体"/>
          <w:color w:val="000000"/>
          <w:spacing w:val="6"/>
          <w:sz w:val="24"/>
        </w:rPr>
        <w:t>10</w:t>
      </w:r>
      <w:r>
        <w:rPr>
          <w:rFonts w:hint="eastAsia" w:ascii="宋体" w:hAnsi="宋体" w:cs="宋体"/>
          <w:color w:val="000000"/>
          <w:spacing w:val="6"/>
          <w:sz w:val="24"/>
        </w:rPr>
        <w:t>人及以上，且营业收入</w:t>
      </w:r>
      <w:r>
        <w:rPr>
          <w:rFonts w:ascii="宋体" w:hAnsi="宋体" w:cs="宋体"/>
          <w:color w:val="000000"/>
          <w:spacing w:val="6"/>
          <w:sz w:val="24"/>
        </w:rPr>
        <w:t>50</w:t>
      </w:r>
      <w:r>
        <w:rPr>
          <w:rFonts w:hint="eastAsia" w:ascii="宋体" w:hAnsi="宋体" w:cs="宋体"/>
          <w:color w:val="000000"/>
          <w:spacing w:val="6"/>
          <w:sz w:val="24"/>
        </w:rPr>
        <w:t>万元及以上的为小型企业；从业人员</w:t>
      </w:r>
      <w:r>
        <w:rPr>
          <w:rFonts w:ascii="宋体" w:hAnsi="宋体" w:cs="宋体"/>
          <w:color w:val="000000"/>
          <w:spacing w:val="6"/>
          <w:sz w:val="24"/>
        </w:rPr>
        <w:t>10</w:t>
      </w:r>
      <w:r>
        <w:rPr>
          <w:rFonts w:hint="eastAsia" w:ascii="宋体" w:hAnsi="宋体" w:cs="宋体"/>
          <w:color w:val="000000"/>
          <w:spacing w:val="6"/>
          <w:sz w:val="24"/>
        </w:rPr>
        <w:t>人以下或营业收入</w:t>
      </w:r>
      <w:r>
        <w:rPr>
          <w:rFonts w:ascii="宋体" w:hAnsi="宋体" w:cs="宋体"/>
          <w:color w:val="000000"/>
          <w:spacing w:val="6"/>
          <w:sz w:val="24"/>
        </w:rPr>
        <w:t>50</w:t>
      </w:r>
      <w:r>
        <w:rPr>
          <w:rFonts w:hint="eastAsia" w:ascii="宋体" w:hAnsi="宋体" w:cs="宋体"/>
          <w:color w:val="000000"/>
          <w:spacing w:val="6"/>
          <w:sz w:val="24"/>
        </w:rPr>
        <w:t>万元以下的为微型企业。</w:t>
      </w:r>
    </w:p>
    <w:p w14:paraId="2C34603F">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4.13</w:t>
      </w:r>
      <w:r>
        <w:rPr>
          <w:rFonts w:ascii="宋体" w:hAnsi="宋体" w:cs="宋体"/>
          <w:b/>
          <w:color w:val="000000"/>
          <w:spacing w:val="6"/>
          <w:sz w:val="24"/>
        </w:rPr>
        <w:t>房地产开发经营。</w:t>
      </w:r>
      <w:r>
        <w:rPr>
          <w:rFonts w:ascii="宋体" w:hAnsi="宋体" w:cs="宋体"/>
          <w:color w:val="000000"/>
          <w:spacing w:val="6"/>
          <w:sz w:val="24"/>
        </w:rPr>
        <w:t xml:space="preserve">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36978D1D">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4.14</w:t>
      </w:r>
      <w:r>
        <w:rPr>
          <w:rFonts w:ascii="宋体" w:hAnsi="宋体" w:cs="宋体"/>
          <w:b/>
          <w:color w:val="000000"/>
          <w:spacing w:val="6"/>
          <w:sz w:val="24"/>
        </w:rPr>
        <w:t>物业管理。</w:t>
      </w:r>
      <w:r>
        <w:rPr>
          <w:rFonts w:ascii="宋体" w:hAnsi="宋体" w:cs="宋体"/>
          <w:color w:val="000000"/>
          <w:spacing w:val="6"/>
          <w:sz w:val="24"/>
        </w:rPr>
        <w:t xml:space="preserve">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17D41E86">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4.15</w:t>
      </w:r>
      <w:r>
        <w:rPr>
          <w:rFonts w:ascii="宋体" w:hAnsi="宋体" w:cs="宋体"/>
          <w:b/>
          <w:color w:val="000000"/>
          <w:spacing w:val="6"/>
          <w:sz w:val="24"/>
        </w:rPr>
        <w:t>租赁和商务服务业。</w:t>
      </w:r>
      <w:r>
        <w:rPr>
          <w:rFonts w:ascii="宋体" w:hAnsi="宋体" w:cs="宋体"/>
          <w:color w:val="000000"/>
          <w:spacing w:val="6"/>
          <w:sz w:val="24"/>
        </w:rPr>
        <w:t xml:space="preserve">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38B253A8">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4.16</w:t>
      </w:r>
      <w:r>
        <w:rPr>
          <w:rFonts w:ascii="宋体" w:hAnsi="宋体" w:cs="宋体"/>
          <w:b/>
          <w:color w:val="000000"/>
          <w:spacing w:val="6"/>
          <w:sz w:val="24"/>
        </w:rPr>
        <w:t>其他未列明行业</w:t>
      </w:r>
      <w:r>
        <w:rPr>
          <w:rFonts w:ascii="宋体" w:hAnsi="宋体" w:cs="宋体"/>
          <w:color w:val="000000"/>
          <w:spacing w:val="6"/>
          <w:sz w:val="24"/>
        </w:rPr>
        <w:t xml:space="preserve">。从业人员300人以下的为中小微型企业。其中，从业人员100人及以上的为中型企业；从业人员10人及以上的为小型企业；从业人员10人以下的为微型企业。 </w:t>
      </w:r>
    </w:p>
    <w:p w14:paraId="2FCC501F">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5.</w:t>
      </w:r>
      <w:r>
        <w:rPr>
          <w:rFonts w:ascii="宋体" w:hAnsi="宋体" w:cs="宋体"/>
          <w:color w:val="000000"/>
          <w:spacing w:val="6"/>
          <w:sz w:val="24"/>
        </w:rPr>
        <w:t xml:space="preserve">企业类型的划分以统计部门的统计数据为依据。 </w:t>
      </w:r>
    </w:p>
    <w:p w14:paraId="300EB1B9">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6.</w:t>
      </w:r>
      <w:r>
        <w:rPr>
          <w:rFonts w:ascii="宋体" w:hAnsi="宋体" w:cs="宋体"/>
          <w:color w:val="000000"/>
          <w:spacing w:val="6"/>
          <w:sz w:val="24"/>
        </w:rPr>
        <w:t xml:space="preserve">本规定适用于在中华人民共和国境内依法设立的各类所有制和各种组织形式的企业。个体工商户和本规定以外的行业，参照本规定进行划型。 </w:t>
      </w:r>
    </w:p>
    <w:p w14:paraId="0A1C04C0">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7.</w:t>
      </w:r>
      <w:r>
        <w:rPr>
          <w:rFonts w:ascii="宋体" w:hAnsi="宋体" w:cs="宋体"/>
          <w:color w:val="000000"/>
          <w:spacing w:val="6"/>
          <w:sz w:val="24"/>
        </w:rPr>
        <w:t xml:space="preserve">本规定的中型企业标准上限即为大型企业标准的下限，国家统计部门据此制定大中小微型企业的统计分类。国务院有关部门据此进行相关数据分析，不得制定与本规定不一致的企业划型标准。 </w:t>
      </w:r>
    </w:p>
    <w:p w14:paraId="6B05C519">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8.</w:t>
      </w:r>
      <w:r>
        <w:rPr>
          <w:rFonts w:ascii="宋体" w:hAnsi="宋体" w:cs="宋体"/>
          <w:color w:val="000000"/>
          <w:spacing w:val="6"/>
          <w:sz w:val="24"/>
        </w:rPr>
        <w:t xml:space="preserve">本规定由工业和信息化部、国家统计局会同有关部门根据《国民经济行业分类》修订情况和企业发展变化情况适时修订。 </w:t>
      </w:r>
    </w:p>
    <w:p w14:paraId="3DA9016C">
      <w:pPr>
        <w:spacing w:line="500" w:lineRule="exact"/>
        <w:ind w:firstLine="506" w:firstLineChars="200"/>
        <w:rPr>
          <w:rFonts w:ascii="宋体" w:hAnsi="宋体" w:cs="宋体"/>
          <w:color w:val="000000"/>
          <w:spacing w:val="6"/>
          <w:sz w:val="24"/>
        </w:rPr>
      </w:pPr>
      <w:r>
        <w:rPr>
          <w:rFonts w:hint="eastAsia" w:ascii="宋体" w:hAnsi="宋体" w:cs="宋体"/>
          <w:b/>
          <w:color w:val="000000"/>
          <w:spacing w:val="6"/>
          <w:sz w:val="24"/>
        </w:rPr>
        <w:t>9.</w:t>
      </w:r>
      <w:r>
        <w:rPr>
          <w:rFonts w:ascii="宋体" w:hAnsi="宋体" w:cs="宋体"/>
          <w:color w:val="000000"/>
          <w:spacing w:val="6"/>
          <w:sz w:val="24"/>
        </w:rPr>
        <w:t xml:space="preserve">本规定由工业和信息化部、国家统计局会同有关部门负责解释。 </w:t>
      </w:r>
    </w:p>
    <w:p w14:paraId="6EE02D61">
      <w:pPr>
        <w:spacing w:line="520" w:lineRule="exact"/>
        <w:ind w:firstLine="506" w:firstLineChars="200"/>
        <w:rPr>
          <w:rFonts w:ascii="宋体" w:hAnsi="宋体" w:cs="宋体"/>
          <w:spacing w:val="6"/>
          <w:sz w:val="24"/>
        </w:rPr>
      </w:pPr>
      <w:r>
        <w:rPr>
          <w:rFonts w:hint="eastAsia" w:ascii="宋体" w:hAnsi="宋体" w:cs="宋体"/>
          <w:b/>
          <w:color w:val="000000"/>
          <w:spacing w:val="6"/>
          <w:sz w:val="24"/>
        </w:rPr>
        <w:t>10.</w:t>
      </w:r>
      <w:r>
        <w:rPr>
          <w:rFonts w:ascii="宋体" w:hAnsi="宋体" w:cs="宋体"/>
          <w:color w:val="000000"/>
          <w:spacing w:val="6"/>
          <w:sz w:val="24"/>
        </w:rPr>
        <w:t>本规定自发布之日起执行，原国家经贸委、原国家计委、财政部和国家统计局2003年颁布的《中小企业标准暂行规定》国经贸中小企〔2003〕143号同时废止。</w:t>
      </w:r>
    </w:p>
    <w:p w14:paraId="67C9E879">
      <w:pPr>
        <w:pStyle w:val="4"/>
        <w:rPr>
          <w:rFonts w:ascii="宋体" w:hAnsi="宋体" w:eastAsia="宋体"/>
        </w:rPr>
      </w:pPr>
      <w:bookmarkStart w:id="53" w:name="_Toc24433"/>
      <w:r>
        <w:rPr>
          <w:rFonts w:hint="eastAsia" w:ascii="宋体" w:hAnsi="宋体" w:eastAsia="宋体"/>
          <w:szCs w:val="30"/>
        </w:rPr>
        <w:t>三、</w:t>
      </w:r>
      <w:r>
        <w:rPr>
          <w:rFonts w:hint="eastAsia" w:ascii="宋体" w:hAnsi="宋体" w:eastAsia="宋体"/>
        </w:rPr>
        <w:t>节能环保</w:t>
      </w:r>
      <w:bookmarkEnd w:id="53"/>
    </w:p>
    <w:p w14:paraId="55E1F75E">
      <w:pPr>
        <w:spacing w:line="500" w:lineRule="exact"/>
        <w:ind w:firstLine="480" w:firstLineChars="200"/>
        <w:rPr>
          <w:rFonts w:ascii="宋体" w:hAnsi="宋体" w:cs="Arial"/>
          <w:bCs/>
          <w:color w:val="000000"/>
          <w:kern w:val="0"/>
          <w:sz w:val="24"/>
        </w:rPr>
      </w:pPr>
      <w:r>
        <w:rPr>
          <w:rFonts w:hint="eastAsia" w:ascii="宋体" w:hAnsi="宋体" w:cs="Arial"/>
          <w:bCs/>
          <w:color w:val="000000"/>
          <w:kern w:val="0"/>
          <w:sz w:val="24"/>
        </w:rPr>
        <w:t>根据《甘肃财政厅关于政府强制采购节能产品优先采购环保和自主创新产品的实施意见》，在满足采购需求、质量和服务相等的情况下，对采购列入政府采购清单（目录）的节能环保或自主创新产品，在项目评审中实行一定幅度的价格扣除和加分。</w:t>
      </w:r>
    </w:p>
    <w:p w14:paraId="47A16406">
      <w:pPr>
        <w:spacing w:line="500" w:lineRule="exact"/>
        <w:ind w:firstLine="480" w:firstLineChars="200"/>
        <w:rPr>
          <w:rFonts w:ascii="宋体" w:hAnsi="宋体" w:cs="Arial"/>
          <w:bCs/>
          <w:color w:val="000000"/>
          <w:kern w:val="0"/>
          <w:sz w:val="24"/>
        </w:rPr>
      </w:pPr>
      <w:r>
        <w:rPr>
          <w:rFonts w:hint="eastAsia" w:ascii="宋体" w:hAnsi="宋体" w:cs="Arial"/>
          <w:bCs/>
          <w:color w:val="000000"/>
          <w:kern w:val="0"/>
          <w:sz w:val="24"/>
        </w:rPr>
        <w:t>采用最低评标价法评审的，在评审时给予其12%的价格扣除。</w:t>
      </w:r>
    </w:p>
    <w:p w14:paraId="6426F4D8">
      <w:pPr>
        <w:spacing w:line="500" w:lineRule="exact"/>
        <w:ind w:firstLine="480" w:firstLineChars="200"/>
        <w:rPr>
          <w:rFonts w:ascii="宋体" w:hAnsi="宋体" w:cs="Arial"/>
          <w:bCs/>
          <w:color w:val="000000"/>
          <w:kern w:val="0"/>
          <w:sz w:val="24"/>
        </w:rPr>
      </w:pPr>
      <w:r>
        <w:rPr>
          <w:rFonts w:hint="eastAsia" w:ascii="宋体" w:hAnsi="宋体" w:cs="Arial"/>
          <w:bCs/>
          <w:color w:val="000000"/>
          <w:kern w:val="0"/>
          <w:sz w:val="24"/>
        </w:rPr>
        <w:t>采用综合评分法评审的，在满足技术和服务等条件的情况下，对技术和价格项目分别给予总分值的12%的加分。</w:t>
      </w:r>
    </w:p>
    <w:p w14:paraId="345BC234">
      <w:pPr>
        <w:spacing w:line="520" w:lineRule="exact"/>
        <w:ind w:firstLine="480" w:firstLineChars="200"/>
        <w:rPr>
          <w:rFonts w:ascii="宋体" w:hAnsi="宋体" w:cs="Arial"/>
          <w:bCs/>
          <w:kern w:val="0"/>
          <w:sz w:val="24"/>
        </w:rPr>
      </w:pPr>
      <w:r>
        <w:rPr>
          <w:rFonts w:hint="eastAsia" w:ascii="宋体" w:hAnsi="宋体" w:cs="Arial"/>
          <w:bCs/>
          <w:color w:val="000000"/>
          <w:kern w:val="0"/>
          <w:sz w:val="24"/>
        </w:rPr>
        <w:t>供应商所投产品如被列入财政部与国家主管部门颁发的节能产品目录或环境标志产品目录或无线局域网产品目录，应提供相关证明，在评标时予以优先采购，具体优先采购办法见评标方法和标准。</w:t>
      </w:r>
    </w:p>
    <w:p w14:paraId="44078E49">
      <w:pPr>
        <w:pStyle w:val="4"/>
        <w:rPr>
          <w:rFonts w:ascii="宋体" w:hAnsi="宋体" w:eastAsia="宋体"/>
        </w:rPr>
      </w:pPr>
      <w:bookmarkStart w:id="54" w:name="_Toc128669283"/>
      <w:bookmarkStart w:id="55" w:name="_Toc536026987"/>
      <w:bookmarkStart w:id="56" w:name="_Toc9868"/>
      <w:bookmarkStart w:id="57" w:name="_Toc536715094"/>
      <w:r>
        <w:rPr>
          <w:rFonts w:ascii="宋体" w:hAnsi="宋体" w:eastAsia="宋体"/>
        </w:rPr>
        <w:t>四、监狱企业</w:t>
      </w:r>
      <w:bookmarkEnd w:id="54"/>
      <w:bookmarkEnd w:id="55"/>
      <w:bookmarkEnd w:id="56"/>
      <w:bookmarkEnd w:id="57"/>
    </w:p>
    <w:p w14:paraId="4E5029EE">
      <w:pPr>
        <w:spacing w:line="500" w:lineRule="exact"/>
        <w:ind w:firstLine="482" w:firstLineChars="200"/>
        <w:rPr>
          <w:rFonts w:ascii="宋体" w:hAnsi="宋体" w:cs="Arial"/>
          <w:b/>
          <w:bCs/>
          <w:kern w:val="0"/>
          <w:sz w:val="24"/>
        </w:rPr>
      </w:pPr>
      <w:r>
        <w:rPr>
          <w:rFonts w:ascii="宋体" w:hAnsi="宋体" w:cs="Arial"/>
          <w:b/>
          <w:bCs/>
          <w:kern w:val="0"/>
          <w:sz w:val="24"/>
        </w:rPr>
        <w:t>政府采购支持监狱和戒毒企业（以下简称监狱企业）发展对稳定监狱企业生产，提高财政资金使用效益，为罪犯和戒毒人员提供长期可靠的劳动岗位，提高罪犯和戒毒人员的教育改造质量，减少重新违法犯罪，确保监狱、 戒毒场所安全稳定，促进社会和谐稳定具有十分重要的意义。</w:t>
      </w:r>
      <w:r>
        <w:rPr>
          <w:rFonts w:hint="eastAsia" w:ascii="宋体" w:hAnsi="宋体" w:cs="Arial"/>
          <w:b/>
          <w:bCs/>
          <w:kern w:val="0"/>
          <w:sz w:val="24"/>
        </w:rPr>
        <w:t>对监狱企业产品的价格给予12%的扣除，用扣除后的价格参与评审（其投标报价不变）。</w:t>
      </w:r>
      <w:r>
        <w:rPr>
          <w:rFonts w:ascii="宋体" w:hAnsi="宋体" w:cs="Arial"/>
          <w:b/>
          <w:bCs/>
          <w:kern w:val="0"/>
          <w:sz w:val="24"/>
        </w:rPr>
        <w:t>为进一步贯彻 落实国务院《关于解决监狱企业困难的实施方案的通知》（国发[2003]7 号） 文件精神，发挥政府采购支持监狱企业发展的作用，现就有关事项通知如下：</w:t>
      </w:r>
    </w:p>
    <w:p w14:paraId="0BD6C89A">
      <w:pPr>
        <w:spacing w:line="500" w:lineRule="exact"/>
        <w:ind w:firstLine="480" w:firstLineChars="200"/>
        <w:rPr>
          <w:rFonts w:ascii="宋体" w:hAnsi="宋体" w:cs="宋体"/>
          <w:color w:val="000000"/>
          <w:spacing w:val="6"/>
          <w:sz w:val="24"/>
        </w:rPr>
      </w:pPr>
      <w:r>
        <w:rPr>
          <w:rFonts w:ascii="宋体" w:hAnsi="宋体" w:cs="Arial"/>
          <w:bCs/>
          <w:kern w:val="0"/>
          <w:sz w:val="24"/>
        </w:rPr>
        <w:t>一、</w:t>
      </w:r>
      <w:r>
        <w:rPr>
          <w:rFonts w:ascii="宋体" w:hAnsi="宋体" w:cs="宋体"/>
          <w:color w:val="000000"/>
          <w:spacing w:val="6"/>
          <w:sz w:val="24"/>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 </w:t>
      </w:r>
    </w:p>
    <w:p w14:paraId="208E6FAC">
      <w:pPr>
        <w:spacing w:line="500" w:lineRule="exact"/>
        <w:ind w:firstLine="504" w:firstLineChars="200"/>
        <w:rPr>
          <w:rFonts w:ascii="宋体" w:hAnsi="宋体" w:cs="宋体"/>
          <w:color w:val="000000"/>
          <w:spacing w:val="6"/>
          <w:sz w:val="24"/>
        </w:rPr>
      </w:pPr>
      <w:r>
        <w:rPr>
          <w:rFonts w:ascii="宋体" w:hAnsi="宋体" w:cs="宋体"/>
          <w:color w:val="000000"/>
          <w:spacing w:val="6"/>
          <w:sz w:val="24"/>
        </w:rPr>
        <w:t xml:space="preserve">二、在政府采购活动中，监狱企业视同小型、微型企业，享受预留份额、评审中价格扣除等政府采购促进中小企业发展的政府采购政策。向监狱企业采购的金额，计入面向中小企业采购的统计数据。 </w:t>
      </w:r>
    </w:p>
    <w:p w14:paraId="18C63CE1">
      <w:pPr>
        <w:spacing w:line="500" w:lineRule="exact"/>
        <w:ind w:firstLine="504" w:firstLineChars="200"/>
        <w:rPr>
          <w:rFonts w:ascii="宋体" w:hAnsi="宋体" w:cs="宋体"/>
          <w:color w:val="000000"/>
          <w:spacing w:val="6"/>
          <w:sz w:val="24"/>
        </w:rPr>
      </w:pPr>
      <w:r>
        <w:rPr>
          <w:rFonts w:ascii="宋体" w:hAnsi="宋体" w:cs="宋体"/>
          <w:color w:val="000000"/>
          <w:spacing w:val="6"/>
          <w:sz w:val="24"/>
        </w:rPr>
        <w:t xml:space="preserve">三、各地区、各部门要积极通过预留采购份额支持监狱企业。有制服采购项目的部门，应加强对政府采购预算和计划编制工作的统筹，预留本部门制服采购项目预算总额的 30%以上，专门面向监狱企业采购。省级以上政府部门组织的公务员考试、招生考试、等级考试、资格考试的试卷印刷项目原 则上应当在符合有关资质的监狱企业范围内采购。各地在免费教科书政府采 购工作中，应当根据符合教科书印制资质的监狱企业情况，提出由监狱企业 印刷的比例要求。 </w:t>
      </w:r>
    </w:p>
    <w:p w14:paraId="3DD24162">
      <w:pPr>
        <w:spacing w:line="500" w:lineRule="exact"/>
        <w:ind w:firstLine="504" w:firstLineChars="200"/>
        <w:rPr>
          <w:rFonts w:ascii="宋体" w:hAnsi="宋体" w:cs="宋体"/>
          <w:color w:val="000000"/>
          <w:spacing w:val="6"/>
          <w:sz w:val="24"/>
        </w:rPr>
      </w:pPr>
      <w:r>
        <w:rPr>
          <w:rFonts w:ascii="宋体" w:hAnsi="宋体" w:cs="宋体"/>
          <w:color w:val="000000"/>
          <w:spacing w:val="6"/>
          <w:sz w:val="24"/>
        </w:rPr>
        <w:t xml:space="preserve">四、各地区可以结合本地区实际，对监狱企业生产的办公用品、家具用 具、车辆维修和提供的保养服务、消防设备等，提出预留份额等政府采购支 持措施，加大对监狱企业产品的采购力度。 </w:t>
      </w:r>
    </w:p>
    <w:p w14:paraId="324FA637">
      <w:pPr>
        <w:spacing w:line="500" w:lineRule="exact"/>
        <w:ind w:firstLine="504" w:firstLineChars="200"/>
        <w:rPr>
          <w:rFonts w:ascii="宋体" w:hAnsi="宋体" w:cs="宋体"/>
          <w:color w:val="000000"/>
          <w:spacing w:val="6"/>
          <w:sz w:val="24"/>
        </w:rPr>
      </w:pPr>
      <w:r>
        <w:rPr>
          <w:rFonts w:ascii="宋体" w:hAnsi="宋体" w:cs="宋体"/>
          <w:color w:val="000000"/>
          <w:spacing w:val="6"/>
          <w:sz w:val="24"/>
        </w:rPr>
        <w:t>五、各地区、各部门要高度重视，加强组织管理和监督，做好政府采购 支持监狱企业发展的相关工作。有关部门要加强监管，确保面向监狱企业采</w:t>
      </w:r>
      <w:r>
        <w:rPr>
          <w:rFonts w:hint="eastAsia" w:ascii="宋体" w:hAnsi="宋体" w:cs="宋体"/>
          <w:color w:val="000000"/>
          <w:spacing w:val="6"/>
          <w:sz w:val="24"/>
        </w:rPr>
        <w:t>购的工作依法依规进行。各监狱企业要不断提高监狱企业产品的质量和服务水平，为做好监狱企业产品政府采购工作提供有力保障。</w:t>
      </w:r>
    </w:p>
    <w:p w14:paraId="37FF53C7">
      <w:pPr>
        <w:pStyle w:val="4"/>
        <w:rPr>
          <w:rFonts w:ascii="宋体" w:hAnsi="宋体" w:eastAsia="宋体"/>
        </w:rPr>
      </w:pPr>
      <w:bookmarkStart w:id="58" w:name="_Toc128669284"/>
      <w:bookmarkStart w:id="59" w:name="_Toc536715095"/>
      <w:bookmarkStart w:id="60" w:name="_Toc536026988"/>
      <w:bookmarkStart w:id="61" w:name="_Toc11604"/>
      <w:r>
        <w:rPr>
          <w:rFonts w:ascii="宋体" w:hAnsi="宋体" w:eastAsia="宋体"/>
        </w:rPr>
        <w:t>五、残疾人企业</w:t>
      </w:r>
      <w:bookmarkEnd w:id="58"/>
      <w:bookmarkEnd w:id="59"/>
      <w:bookmarkEnd w:id="60"/>
      <w:bookmarkEnd w:id="61"/>
    </w:p>
    <w:p w14:paraId="156A7445">
      <w:pPr>
        <w:spacing w:line="500" w:lineRule="exact"/>
        <w:ind w:firstLine="504" w:firstLineChars="200"/>
        <w:rPr>
          <w:rFonts w:ascii="宋体" w:hAnsi="宋体" w:cs="宋体"/>
          <w:color w:val="000000"/>
          <w:spacing w:val="6"/>
          <w:sz w:val="24"/>
        </w:rPr>
      </w:pPr>
      <w:r>
        <w:rPr>
          <w:rFonts w:ascii="宋体" w:hAnsi="宋体" w:cs="宋体"/>
          <w:color w:val="000000"/>
          <w:spacing w:val="6"/>
          <w:sz w:val="24"/>
        </w:rPr>
        <w:t xml:space="preserve">为了发挥政府采购促进残疾人就业的作用，进一步保障残疾人权益，依照《政府采购法》、《残疾人保障法》等法律法规及相关规定，现就促进残疾人就业政府采购政策通知如下： </w:t>
      </w:r>
    </w:p>
    <w:p w14:paraId="4B6819D9">
      <w:pPr>
        <w:spacing w:line="500" w:lineRule="exact"/>
        <w:ind w:firstLine="504" w:firstLineChars="200"/>
        <w:rPr>
          <w:rFonts w:ascii="宋体" w:hAnsi="宋体" w:cs="宋体"/>
          <w:color w:val="000000"/>
          <w:spacing w:val="6"/>
          <w:sz w:val="24"/>
        </w:rPr>
      </w:pPr>
      <w:r>
        <w:rPr>
          <w:rFonts w:ascii="宋体" w:hAnsi="宋体" w:cs="宋体"/>
          <w:color w:val="000000"/>
          <w:spacing w:val="6"/>
          <w:sz w:val="24"/>
        </w:rPr>
        <w:t xml:space="preserve">一、享受政府采购支持政策的残疾人福利性单位应当同时满足以下条件： </w:t>
      </w:r>
    </w:p>
    <w:p w14:paraId="3C06E562">
      <w:pPr>
        <w:spacing w:line="500" w:lineRule="exact"/>
        <w:ind w:firstLine="504" w:firstLineChars="200"/>
        <w:rPr>
          <w:rFonts w:ascii="宋体" w:hAnsi="宋体" w:cs="宋体"/>
          <w:color w:val="000000"/>
          <w:spacing w:val="6"/>
          <w:sz w:val="24"/>
        </w:rPr>
      </w:pPr>
      <w:r>
        <w:rPr>
          <w:rFonts w:ascii="宋体" w:hAnsi="宋体" w:cs="宋体"/>
          <w:color w:val="000000"/>
          <w:spacing w:val="6"/>
          <w:sz w:val="24"/>
        </w:rPr>
        <w:t xml:space="preserve">（一）安置的残疾人占本单位在职职工人数的比例不低于 25%（含 25%），并且安置的残疾人人数不少于 10 人（含 10 人）； </w:t>
      </w:r>
    </w:p>
    <w:p w14:paraId="759361D2">
      <w:pPr>
        <w:spacing w:line="500" w:lineRule="exact"/>
        <w:ind w:firstLine="504" w:firstLineChars="200"/>
        <w:rPr>
          <w:rFonts w:ascii="宋体" w:hAnsi="宋体" w:cs="宋体"/>
          <w:color w:val="000000"/>
          <w:spacing w:val="6"/>
          <w:sz w:val="24"/>
        </w:rPr>
      </w:pPr>
      <w:r>
        <w:rPr>
          <w:rFonts w:ascii="宋体" w:hAnsi="宋体" w:cs="宋体"/>
          <w:color w:val="000000"/>
          <w:spacing w:val="6"/>
          <w:sz w:val="24"/>
        </w:rPr>
        <w:t xml:space="preserve">（二）依法与安置的每位残疾人签订了一年以上（含一年）的劳动合同或服务协议； </w:t>
      </w:r>
    </w:p>
    <w:p w14:paraId="7F8E9F5F">
      <w:pPr>
        <w:spacing w:line="500" w:lineRule="exact"/>
        <w:ind w:firstLine="504" w:firstLineChars="200"/>
        <w:rPr>
          <w:rFonts w:ascii="宋体" w:hAnsi="宋体" w:cs="宋体"/>
          <w:color w:val="000000"/>
          <w:spacing w:val="6"/>
          <w:sz w:val="24"/>
        </w:rPr>
      </w:pPr>
      <w:r>
        <w:rPr>
          <w:rFonts w:ascii="宋体" w:hAnsi="宋体" w:cs="宋体"/>
          <w:color w:val="000000"/>
          <w:spacing w:val="6"/>
          <w:sz w:val="24"/>
        </w:rPr>
        <w:t xml:space="preserve">（三）为安置的每位残疾人按月足额缴纳了基本养老保险、基本医疗保险、失业保险、工伤保险和生育保险等社会保险费； </w:t>
      </w:r>
    </w:p>
    <w:p w14:paraId="6FBA3A3B">
      <w:pPr>
        <w:spacing w:line="500" w:lineRule="exact"/>
        <w:ind w:firstLine="504" w:firstLineChars="200"/>
        <w:rPr>
          <w:rFonts w:ascii="宋体" w:hAnsi="宋体" w:cs="宋体"/>
          <w:color w:val="000000"/>
          <w:spacing w:val="6"/>
          <w:sz w:val="24"/>
        </w:rPr>
      </w:pPr>
      <w:r>
        <w:rPr>
          <w:rFonts w:ascii="宋体" w:hAnsi="宋体" w:cs="宋体"/>
          <w:color w:val="000000"/>
          <w:spacing w:val="6"/>
          <w:sz w:val="24"/>
        </w:rPr>
        <w:t xml:space="preserve">（四）通过银行等金融机构向安置的每位残疾人，按月支付了不低于单位所在区县适用的经省级人民政府批准的月最低工资标准的工资； </w:t>
      </w:r>
    </w:p>
    <w:p w14:paraId="0B7F5C2A">
      <w:pPr>
        <w:spacing w:line="500" w:lineRule="exact"/>
        <w:ind w:firstLine="504" w:firstLineChars="200"/>
        <w:rPr>
          <w:rFonts w:ascii="宋体" w:hAnsi="宋体" w:cs="Arial"/>
          <w:bCs/>
          <w:kern w:val="0"/>
          <w:sz w:val="24"/>
        </w:rPr>
      </w:pPr>
      <w:r>
        <w:rPr>
          <w:rFonts w:ascii="宋体" w:hAnsi="宋体" w:cs="宋体"/>
          <w:color w:val="000000"/>
          <w:spacing w:val="6"/>
          <w:sz w:val="24"/>
        </w:rPr>
        <w:t>（五）提供本单位制造的货物、承担的工程或者服务（以下简称产品），或者提供其他残疾人福利性单位制造的货物（不包括使用非残疾人福利性单 位注册商标的货物）。 前款所称残疾人是指法定劳动年龄内，持有《中华人民共和国残疾人证》 或者《中华人民共和国残疾军人证（1 至 8 级）》的自然人，包括具有劳动条件和劳动意愿的精神残疾人。在职职工人数是指与残疾人福利</w:t>
      </w:r>
      <w:r>
        <w:rPr>
          <w:rFonts w:ascii="宋体" w:hAnsi="宋体" w:cs="Arial"/>
          <w:bCs/>
          <w:kern w:val="0"/>
          <w:sz w:val="24"/>
        </w:rPr>
        <w:t xml:space="preserve">性单位建立劳动关系并依法签订劳动合同或者服务协议的雇员人数。 </w:t>
      </w:r>
    </w:p>
    <w:p w14:paraId="3C242F12">
      <w:pPr>
        <w:spacing w:line="588" w:lineRule="exact"/>
        <w:ind w:firstLine="480" w:firstLineChars="200"/>
        <w:rPr>
          <w:rFonts w:ascii="宋体" w:hAnsi="宋体" w:cs="Arial"/>
          <w:bCs/>
          <w:kern w:val="0"/>
          <w:sz w:val="24"/>
        </w:rPr>
      </w:pPr>
      <w:r>
        <w:rPr>
          <w:rFonts w:ascii="宋体" w:hAnsi="宋体" w:cs="Arial"/>
          <w:bCs/>
          <w:kern w:val="0"/>
          <w:sz w:val="24"/>
        </w:rPr>
        <w:t>二、符合条件的残疾人福利性单位在参加政府采购活动时，应当提供本通知规定的《残疾人福利性单位声明函》（见附件），并对声明的真实性负责。</w:t>
      </w:r>
      <w:r>
        <w:rPr>
          <w:rFonts w:hint="eastAsia" w:ascii="宋体" w:hAnsi="宋体" w:cs="Arial"/>
          <w:bCs/>
          <w:kern w:val="0"/>
          <w:sz w:val="24"/>
        </w:rPr>
        <w:t>对残疾人企业产品的价格给予12%的扣除，用扣除后的价格参与评审（其投标报价不变）。</w:t>
      </w:r>
      <w:r>
        <w:rPr>
          <w:rFonts w:ascii="宋体" w:hAnsi="宋体" w:cs="Arial"/>
          <w:bCs/>
          <w:kern w:val="0"/>
          <w:sz w:val="24"/>
        </w:rPr>
        <w:t>任何单位或者个人在政府采购活动中均不得要求残疾人福利性单位提供其他证明声明函内容的材料。</w:t>
      </w:r>
    </w:p>
    <w:p w14:paraId="318DBFF8">
      <w:pPr>
        <w:spacing w:line="588" w:lineRule="exact"/>
        <w:ind w:firstLine="480" w:firstLineChars="200"/>
        <w:rPr>
          <w:rFonts w:ascii="宋体" w:hAnsi="宋体" w:cs="Arial"/>
          <w:bCs/>
          <w:kern w:val="0"/>
          <w:sz w:val="24"/>
        </w:rPr>
      </w:pPr>
    </w:p>
    <w:p w14:paraId="5301D12A">
      <w:pPr>
        <w:spacing w:line="588" w:lineRule="exact"/>
        <w:ind w:firstLine="480" w:firstLineChars="200"/>
        <w:rPr>
          <w:rFonts w:ascii="宋体" w:hAnsi="宋体" w:cs="Arial"/>
          <w:bCs/>
          <w:kern w:val="0"/>
          <w:sz w:val="24"/>
        </w:rPr>
      </w:pPr>
    </w:p>
    <w:p w14:paraId="4E84BB13">
      <w:pPr>
        <w:spacing w:line="588" w:lineRule="exact"/>
        <w:ind w:firstLine="480" w:firstLineChars="200"/>
        <w:rPr>
          <w:rFonts w:ascii="宋体" w:hAnsi="宋体" w:cs="Arial"/>
          <w:bCs/>
          <w:kern w:val="0"/>
          <w:sz w:val="24"/>
        </w:rPr>
      </w:pPr>
    </w:p>
    <w:p w14:paraId="5DC6DE3E">
      <w:pPr>
        <w:spacing w:line="588" w:lineRule="exact"/>
        <w:ind w:firstLine="480" w:firstLineChars="200"/>
        <w:rPr>
          <w:rFonts w:ascii="宋体" w:hAnsi="宋体" w:cs="Arial"/>
          <w:bCs/>
          <w:kern w:val="0"/>
          <w:sz w:val="24"/>
        </w:rPr>
      </w:pPr>
    </w:p>
    <w:p w14:paraId="597C3B0F">
      <w:pPr>
        <w:spacing w:line="588" w:lineRule="exact"/>
        <w:ind w:firstLine="480" w:firstLineChars="200"/>
        <w:rPr>
          <w:rFonts w:ascii="宋体" w:hAnsi="宋体" w:cs="Arial"/>
          <w:bCs/>
          <w:kern w:val="0"/>
          <w:sz w:val="24"/>
        </w:rPr>
      </w:pPr>
    </w:p>
    <w:p w14:paraId="6E7B83E0">
      <w:pPr>
        <w:spacing w:line="588" w:lineRule="exact"/>
        <w:ind w:firstLine="480" w:firstLineChars="200"/>
        <w:rPr>
          <w:rFonts w:ascii="宋体" w:hAnsi="宋体" w:cs="Arial"/>
          <w:bCs/>
          <w:kern w:val="0"/>
          <w:sz w:val="24"/>
        </w:rPr>
      </w:pPr>
    </w:p>
    <w:p w14:paraId="7A5AB0CF">
      <w:pPr>
        <w:spacing w:line="588" w:lineRule="exact"/>
        <w:ind w:firstLine="480" w:firstLineChars="200"/>
        <w:rPr>
          <w:rFonts w:ascii="宋体" w:hAnsi="宋体" w:cs="Arial"/>
          <w:bCs/>
          <w:kern w:val="0"/>
          <w:sz w:val="24"/>
        </w:rPr>
      </w:pPr>
    </w:p>
    <w:p w14:paraId="6569FF93">
      <w:pPr>
        <w:spacing w:line="588" w:lineRule="exact"/>
        <w:ind w:firstLine="480" w:firstLineChars="200"/>
        <w:rPr>
          <w:rFonts w:ascii="宋体" w:hAnsi="宋体" w:cs="Arial"/>
          <w:bCs/>
          <w:kern w:val="0"/>
          <w:sz w:val="24"/>
        </w:rPr>
      </w:pPr>
    </w:p>
    <w:p w14:paraId="1AF26137">
      <w:pPr>
        <w:spacing w:line="588" w:lineRule="exact"/>
        <w:ind w:firstLine="480" w:firstLineChars="200"/>
        <w:rPr>
          <w:rFonts w:ascii="宋体" w:hAnsi="宋体" w:cs="Arial"/>
          <w:bCs/>
          <w:kern w:val="0"/>
          <w:sz w:val="24"/>
        </w:rPr>
      </w:pPr>
    </w:p>
    <w:p w14:paraId="16028B30">
      <w:pPr>
        <w:spacing w:line="588" w:lineRule="exact"/>
        <w:ind w:firstLine="480" w:firstLineChars="200"/>
        <w:rPr>
          <w:rFonts w:ascii="宋体" w:hAnsi="宋体" w:cs="Arial"/>
          <w:bCs/>
          <w:kern w:val="0"/>
          <w:sz w:val="24"/>
        </w:rPr>
      </w:pPr>
    </w:p>
    <w:p w14:paraId="4BC50849">
      <w:pPr>
        <w:pStyle w:val="3"/>
        <w:ind w:left="3092" w:hanging="3092" w:hangingChars="700"/>
        <w:rPr>
          <w:rFonts w:ascii="宋体" w:hAnsi="宋体"/>
          <w:kern w:val="0"/>
        </w:rPr>
      </w:pPr>
      <w:bookmarkStart w:id="62" w:name="_Toc27810"/>
      <w:r>
        <w:rPr>
          <w:rFonts w:hint="eastAsia" w:ascii="宋体" w:hAnsi="宋体"/>
          <w:kern w:val="0"/>
        </w:rPr>
        <w:t>第</w:t>
      </w:r>
      <w:r>
        <w:rPr>
          <w:rFonts w:hint="eastAsia" w:ascii="宋体" w:hAnsi="宋体"/>
          <w:kern w:val="0"/>
          <w:lang w:eastAsia="zh-CN"/>
        </w:rPr>
        <w:t>五</w:t>
      </w:r>
      <w:r>
        <w:rPr>
          <w:rFonts w:hint="eastAsia" w:ascii="宋体" w:hAnsi="宋体"/>
          <w:kern w:val="0"/>
        </w:rPr>
        <w:t>部分</w:t>
      </w:r>
      <w:r>
        <w:rPr>
          <w:rFonts w:ascii="宋体" w:hAnsi="宋体"/>
          <w:kern w:val="0"/>
        </w:rPr>
        <w:t xml:space="preserve">  </w:t>
      </w:r>
      <w:r>
        <w:rPr>
          <w:rFonts w:hint="eastAsia" w:ascii="宋体" w:hAnsi="宋体"/>
          <w:kern w:val="0"/>
        </w:rPr>
        <w:t>单一来源采购响应文件编制、报价要求</w:t>
      </w:r>
      <w:bookmarkEnd w:id="62"/>
    </w:p>
    <w:p w14:paraId="7561F472">
      <w:pPr>
        <w:spacing w:line="588" w:lineRule="exact"/>
        <w:ind w:firstLine="480" w:firstLineChars="200"/>
        <w:rPr>
          <w:rFonts w:ascii="宋体" w:hAnsi="宋体" w:cs="Arial"/>
          <w:bCs/>
          <w:kern w:val="0"/>
          <w:sz w:val="24"/>
        </w:rPr>
      </w:pPr>
    </w:p>
    <w:p w14:paraId="2B6CA84D">
      <w:pPr>
        <w:spacing w:line="588" w:lineRule="exact"/>
        <w:ind w:firstLine="480" w:firstLineChars="200"/>
        <w:rPr>
          <w:rFonts w:ascii="宋体" w:hAnsi="宋体" w:cs="Arial"/>
          <w:bCs/>
          <w:kern w:val="0"/>
          <w:sz w:val="24"/>
        </w:rPr>
      </w:pPr>
    </w:p>
    <w:p w14:paraId="296801AD">
      <w:pPr>
        <w:spacing w:line="588" w:lineRule="exact"/>
        <w:ind w:firstLine="480" w:firstLineChars="200"/>
        <w:rPr>
          <w:rFonts w:ascii="宋体" w:hAnsi="宋体" w:cs="Arial"/>
          <w:bCs/>
          <w:kern w:val="0"/>
          <w:sz w:val="24"/>
        </w:rPr>
      </w:pPr>
    </w:p>
    <w:p w14:paraId="44DBA454">
      <w:pPr>
        <w:spacing w:line="588" w:lineRule="exact"/>
        <w:ind w:firstLine="480" w:firstLineChars="200"/>
        <w:rPr>
          <w:rFonts w:ascii="宋体" w:hAnsi="宋体" w:cs="Arial"/>
          <w:bCs/>
          <w:kern w:val="0"/>
          <w:sz w:val="24"/>
        </w:rPr>
      </w:pPr>
    </w:p>
    <w:p w14:paraId="3522B376">
      <w:pPr>
        <w:spacing w:line="588" w:lineRule="exact"/>
        <w:ind w:firstLine="480" w:firstLineChars="200"/>
        <w:rPr>
          <w:rFonts w:ascii="宋体" w:hAnsi="宋体" w:cs="Arial"/>
          <w:bCs/>
          <w:kern w:val="0"/>
          <w:sz w:val="24"/>
        </w:rPr>
      </w:pPr>
    </w:p>
    <w:p w14:paraId="64B9F777">
      <w:pPr>
        <w:spacing w:line="588" w:lineRule="exact"/>
        <w:ind w:firstLine="480" w:firstLineChars="200"/>
        <w:rPr>
          <w:rFonts w:ascii="宋体" w:hAnsi="宋体" w:cs="Arial"/>
          <w:bCs/>
          <w:kern w:val="0"/>
          <w:sz w:val="24"/>
        </w:rPr>
      </w:pPr>
    </w:p>
    <w:p w14:paraId="781644A4">
      <w:pPr>
        <w:spacing w:line="588" w:lineRule="exact"/>
        <w:ind w:firstLine="480" w:firstLineChars="200"/>
        <w:rPr>
          <w:rFonts w:ascii="宋体" w:hAnsi="宋体" w:cs="Arial"/>
          <w:bCs/>
          <w:kern w:val="0"/>
          <w:sz w:val="24"/>
        </w:rPr>
      </w:pPr>
    </w:p>
    <w:p w14:paraId="2CF93EDF">
      <w:pPr>
        <w:spacing w:line="588" w:lineRule="exact"/>
        <w:ind w:firstLine="480" w:firstLineChars="200"/>
        <w:rPr>
          <w:rFonts w:ascii="宋体" w:hAnsi="宋体" w:cs="Arial"/>
          <w:bCs/>
          <w:kern w:val="0"/>
          <w:sz w:val="24"/>
        </w:rPr>
      </w:pPr>
    </w:p>
    <w:p w14:paraId="3241E318">
      <w:pPr>
        <w:spacing w:line="588" w:lineRule="exact"/>
        <w:ind w:firstLine="480" w:firstLineChars="200"/>
        <w:rPr>
          <w:rFonts w:ascii="宋体" w:hAnsi="宋体" w:cs="Arial"/>
          <w:bCs/>
          <w:kern w:val="0"/>
          <w:sz w:val="24"/>
        </w:rPr>
      </w:pPr>
    </w:p>
    <w:p w14:paraId="4BA9E986">
      <w:pPr>
        <w:spacing w:line="588" w:lineRule="exact"/>
        <w:rPr>
          <w:rFonts w:ascii="宋体" w:hAnsi="宋体" w:cs="Arial"/>
          <w:bCs/>
          <w:kern w:val="0"/>
          <w:sz w:val="24"/>
        </w:rPr>
      </w:pPr>
    </w:p>
    <w:p w14:paraId="231849BB">
      <w:pPr>
        <w:spacing w:line="588" w:lineRule="exact"/>
        <w:ind w:firstLine="480" w:firstLineChars="200"/>
        <w:rPr>
          <w:rFonts w:ascii="宋体" w:hAnsi="宋体" w:cs="Arial"/>
          <w:bCs/>
          <w:kern w:val="0"/>
          <w:sz w:val="24"/>
        </w:rPr>
      </w:pPr>
    </w:p>
    <w:p w14:paraId="0089F59B">
      <w:pPr>
        <w:spacing w:line="588" w:lineRule="exact"/>
        <w:ind w:firstLine="480" w:firstLineChars="200"/>
        <w:rPr>
          <w:rFonts w:ascii="宋体" w:hAnsi="宋体" w:cs="Arial"/>
          <w:bCs/>
          <w:kern w:val="0"/>
          <w:sz w:val="24"/>
        </w:rPr>
      </w:pPr>
    </w:p>
    <w:p w14:paraId="124E76A7">
      <w:pPr>
        <w:pStyle w:val="4"/>
        <w:rPr>
          <w:rFonts w:ascii="宋体" w:hAnsi="宋体" w:eastAsia="宋体"/>
        </w:rPr>
      </w:pPr>
      <w:bookmarkStart w:id="63" w:name="_Toc15353"/>
      <w:r>
        <w:rPr>
          <w:rFonts w:hint="eastAsia" w:ascii="宋体" w:hAnsi="宋体" w:eastAsia="宋体"/>
        </w:rPr>
        <w:t>一、单一来源采购响应文件编制要求</w:t>
      </w:r>
      <w:bookmarkEnd w:id="63"/>
    </w:p>
    <w:p w14:paraId="3504CC45">
      <w:pPr>
        <w:adjustRightInd w:val="0"/>
        <w:spacing w:line="490" w:lineRule="exact"/>
        <w:ind w:firstLine="496" w:firstLineChars="200"/>
        <w:rPr>
          <w:rFonts w:ascii="宋体" w:hAnsi="宋体"/>
          <w:spacing w:val="4"/>
          <w:sz w:val="24"/>
        </w:rPr>
      </w:pPr>
      <w:r>
        <w:rPr>
          <w:rFonts w:hint="eastAsia" w:ascii="宋体" w:hAnsi="宋体"/>
          <w:spacing w:val="4"/>
          <w:sz w:val="24"/>
        </w:rPr>
        <w:t>供应商应仔细阅读单一来源采购文件的所有内容，并按照单一来源采购文件的规定及要求的内容和格式提交完整的单一来源采购响应文件（表格可以按同样格式扩展）。</w:t>
      </w:r>
    </w:p>
    <w:p w14:paraId="5748DA06">
      <w:pPr>
        <w:adjustRightInd w:val="0"/>
        <w:spacing w:line="490" w:lineRule="exact"/>
        <w:ind w:firstLine="480" w:firstLineChars="200"/>
        <w:rPr>
          <w:rFonts w:ascii="宋体" w:hAnsi="宋体"/>
          <w:sz w:val="24"/>
        </w:rPr>
      </w:pPr>
      <w:r>
        <w:rPr>
          <w:rFonts w:ascii="宋体" w:hAnsi="宋体"/>
          <w:sz w:val="24"/>
        </w:rPr>
        <w:t>1.</w:t>
      </w:r>
      <w:r>
        <w:rPr>
          <w:rFonts w:hint="eastAsia" w:ascii="宋体" w:hAnsi="宋体"/>
          <w:sz w:val="24"/>
        </w:rPr>
        <w:t>投标语言：单一来源采购响应文件和来往函件用</w:t>
      </w:r>
      <w:r>
        <w:rPr>
          <w:rFonts w:hint="eastAsia" w:ascii="宋体" w:hAnsi="宋体"/>
          <w:b/>
          <w:sz w:val="24"/>
        </w:rPr>
        <w:t>中文</w:t>
      </w:r>
      <w:r>
        <w:rPr>
          <w:rFonts w:hint="eastAsia" w:ascii="宋体" w:hAnsi="宋体"/>
          <w:sz w:val="24"/>
        </w:rPr>
        <w:t>书写。</w:t>
      </w:r>
    </w:p>
    <w:p w14:paraId="26B1F3CB">
      <w:pPr>
        <w:adjustRightInd w:val="0"/>
        <w:spacing w:line="490" w:lineRule="exact"/>
        <w:ind w:firstLine="480" w:firstLineChars="200"/>
        <w:rPr>
          <w:rFonts w:ascii="宋体" w:hAnsi="宋体"/>
          <w:sz w:val="24"/>
        </w:rPr>
      </w:pPr>
      <w:r>
        <w:rPr>
          <w:rFonts w:ascii="宋体" w:hAnsi="宋体"/>
          <w:sz w:val="24"/>
        </w:rPr>
        <w:t>2.</w:t>
      </w:r>
      <w:r>
        <w:rPr>
          <w:rFonts w:hint="eastAsia" w:ascii="宋体" w:hAnsi="宋体"/>
          <w:sz w:val="24"/>
        </w:rPr>
        <w:t>计量单位：应使用中华人民共和国法定计量单位（除非单一来源采购文件中另有规定）。</w:t>
      </w:r>
    </w:p>
    <w:p w14:paraId="3F29B4BD">
      <w:pPr>
        <w:adjustRightInd w:val="0"/>
        <w:spacing w:line="490" w:lineRule="exact"/>
        <w:ind w:firstLine="488" w:firstLineChars="200"/>
        <w:rPr>
          <w:rFonts w:ascii="宋体" w:hAnsi="宋体"/>
          <w:spacing w:val="2"/>
          <w:sz w:val="24"/>
        </w:rPr>
      </w:pPr>
      <w:r>
        <w:rPr>
          <w:rFonts w:ascii="宋体" w:hAnsi="宋体"/>
          <w:spacing w:val="2"/>
          <w:sz w:val="24"/>
        </w:rPr>
        <w:t>3.</w:t>
      </w:r>
      <w:r>
        <w:rPr>
          <w:rFonts w:hint="eastAsia" w:ascii="宋体" w:hAnsi="宋体"/>
          <w:spacing w:val="2"/>
          <w:sz w:val="24"/>
        </w:rPr>
        <w:t>投标货币：应以</w:t>
      </w:r>
      <w:r>
        <w:rPr>
          <w:rFonts w:hint="eastAsia" w:ascii="宋体" w:hAnsi="宋体"/>
          <w:b/>
          <w:spacing w:val="2"/>
          <w:sz w:val="24"/>
        </w:rPr>
        <w:t>人民币</w:t>
      </w:r>
      <w:r>
        <w:rPr>
          <w:rFonts w:hint="eastAsia" w:ascii="宋体" w:hAnsi="宋体"/>
          <w:spacing w:val="2"/>
          <w:sz w:val="24"/>
        </w:rPr>
        <w:t>作为货币种类报价。若由单价计算出的总价与单一来源采购文件中的总价不一致，以单价计算出的总价作为成交总价。若中文文字形式表示的数值与数字形式表示的数值不一致，以中文文字形式表示的数值为准。</w:t>
      </w:r>
    </w:p>
    <w:p w14:paraId="450FC316">
      <w:pPr>
        <w:adjustRightInd w:val="0"/>
        <w:spacing w:line="490" w:lineRule="exact"/>
        <w:ind w:firstLine="488" w:firstLineChars="200"/>
        <w:rPr>
          <w:rFonts w:ascii="宋体" w:hAnsi="宋体"/>
          <w:spacing w:val="2"/>
          <w:sz w:val="24"/>
        </w:rPr>
      </w:pPr>
      <w:r>
        <w:rPr>
          <w:rFonts w:ascii="宋体" w:hAnsi="宋体"/>
          <w:spacing w:val="2"/>
          <w:sz w:val="24"/>
        </w:rPr>
        <w:t>4.</w:t>
      </w:r>
      <w:r>
        <w:rPr>
          <w:rFonts w:hint="eastAsia" w:ascii="宋体" w:hAnsi="宋体"/>
          <w:spacing w:val="2"/>
          <w:sz w:val="24"/>
        </w:rPr>
        <w:t>单一来源采购响应文件应字迹清楚，内容齐全，不得涂改和增删。如有修改错漏处，必须由供应商法定代表人或其授权代表签字。资格证明材料的复印件应是清晰可辨并加盖供应商鲜章。</w:t>
      </w:r>
    </w:p>
    <w:p w14:paraId="7F4B0CF8">
      <w:pPr>
        <w:adjustRightInd w:val="0"/>
        <w:spacing w:line="490" w:lineRule="exact"/>
        <w:ind w:firstLine="488" w:firstLineChars="200"/>
        <w:rPr>
          <w:rFonts w:ascii="宋体" w:hAnsi="宋体"/>
          <w:spacing w:val="2"/>
          <w:sz w:val="24"/>
        </w:rPr>
      </w:pPr>
      <w:r>
        <w:rPr>
          <w:rFonts w:ascii="宋体" w:hAnsi="宋体"/>
          <w:spacing w:val="2"/>
          <w:sz w:val="24"/>
        </w:rPr>
        <w:t>5.</w:t>
      </w:r>
      <w:r>
        <w:rPr>
          <w:rFonts w:hint="eastAsia" w:ascii="宋体" w:hAnsi="宋体"/>
          <w:spacing w:val="2"/>
          <w:sz w:val="24"/>
        </w:rPr>
        <w:t>单一来源采购响应文件所提供的全部资料必须真实可靠。若单一来源采购响应文件填报的内容资料不详，或提供了虚假资料，其单一来源采购响应文件为无效单一来源采购响应文件。</w:t>
      </w:r>
    </w:p>
    <w:p w14:paraId="758FF2DA">
      <w:pPr>
        <w:pStyle w:val="4"/>
        <w:rPr>
          <w:rFonts w:ascii="宋体" w:hAnsi="宋体" w:eastAsia="宋体"/>
        </w:rPr>
      </w:pPr>
      <w:bookmarkStart w:id="64" w:name="_Toc239047302"/>
      <w:bookmarkStart w:id="65" w:name="_Toc19868"/>
      <w:r>
        <w:rPr>
          <w:rFonts w:hint="eastAsia" w:ascii="宋体" w:hAnsi="宋体" w:eastAsia="宋体"/>
        </w:rPr>
        <w:t>二、投标报价</w:t>
      </w:r>
      <w:bookmarkEnd w:id="64"/>
      <w:r>
        <w:rPr>
          <w:rFonts w:hint="eastAsia" w:ascii="宋体" w:hAnsi="宋体" w:eastAsia="宋体"/>
        </w:rPr>
        <w:t>要求</w:t>
      </w:r>
      <w:bookmarkEnd w:id="65"/>
    </w:p>
    <w:p w14:paraId="4EA15E4C">
      <w:pPr>
        <w:adjustRightInd w:val="0"/>
        <w:spacing w:line="490" w:lineRule="exact"/>
        <w:ind w:firstLine="480" w:firstLineChars="200"/>
        <w:rPr>
          <w:rFonts w:ascii="宋体" w:hAnsi="宋体"/>
          <w:sz w:val="24"/>
        </w:rPr>
      </w:pPr>
      <w:r>
        <w:rPr>
          <w:rFonts w:hint="eastAsia" w:ascii="宋体" w:hAnsi="宋体"/>
          <w:sz w:val="24"/>
        </w:rPr>
        <w:t>供应商按照单一来源采购文件要求填写的“开标一览表”及“报价明细表”。本次招标报价要求：</w:t>
      </w:r>
    </w:p>
    <w:p w14:paraId="68BDFA12">
      <w:pPr>
        <w:adjustRightInd w:val="0"/>
        <w:spacing w:line="490" w:lineRule="exact"/>
        <w:ind w:firstLine="480" w:firstLineChars="200"/>
        <w:rPr>
          <w:rFonts w:ascii="宋体" w:hAnsi="宋体"/>
          <w:sz w:val="24"/>
        </w:rPr>
      </w:pPr>
      <w:r>
        <w:rPr>
          <w:rFonts w:ascii="宋体" w:hAnsi="宋体"/>
          <w:sz w:val="24"/>
        </w:rPr>
        <w:t>1.</w:t>
      </w:r>
      <w:r>
        <w:rPr>
          <w:rFonts w:hint="eastAsia" w:ascii="宋体" w:hAnsi="宋体"/>
          <w:sz w:val="24"/>
        </w:rPr>
        <w:t>供应商的报价是供应商响应招标项目要求的全部工作内容的价格体现，包括供应商完成本项目所需的一切费用。</w:t>
      </w:r>
    </w:p>
    <w:p w14:paraId="2D1B543F">
      <w:pPr>
        <w:adjustRightInd w:val="0"/>
        <w:spacing w:line="490" w:lineRule="exact"/>
        <w:ind w:left="479" w:leftChars="228"/>
        <w:rPr>
          <w:rFonts w:ascii="宋体" w:hAnsi="宋体"/>
          <w:spacing w:val="-4"/>
          <w:sz w:val="24"/>
        </w:rPr>
      </w:pPr>
      <w:r>
        <w:rPr>
          <w:rFonts w:ascii="宋体" w:hAnsi="宋体"/>
          <w:sz w:val="24"/>
        </w:rPr>
        <w:t>2.</w:t>
      </w:r>
      <w:r>
        <w:rPr>
          <w:rFonts w:hint="eastAsia" w:ascii="宋体" w:hAnsi="宋体"/>
          <w:spacing w:val="-4"/>
          <w:sz w:val="24"/>
        </w:rPr>
        <w:t>供应商每种货物只允许有一个报价，并且在合同履行过程中是固定不变得。</w:t>
      </w:r>
    </w:p>
    <w:p w14:paraId="37F86E16">
      <w:pPr>
        <w:adjustRightInd w:val="0"/>
        <w:spacing w:line="490" w:lineRule="exact"/>
        <w:ind w:left="479" w:leftChars="228"/>
        <w:rPr>
          <w:rFonts w:ascii="宋体" w:hAnsi="宋体"/>
          <w:spacing w:val="-12"/>
          <w:sz w:val="24"/>
        </w:rPr>
      </w:pPr>
      <w:r>
        <w:rPr>
          <w:rFonts w:ascii="宋体" w:hAnsi="宋体"/>
          <w:spacing w:val="-4"/>
          <w:sz w:val="24"/>
        </w:rPr>
        <w:t xml:space="preserve">3. </w:t>
      </w:r>
      <w:r>
        <w:rPr>
          <w:rFonts w:hint="eastAsia" w:ascii="宋体" w:hAnsi="宋体"/>
          <w:spacing w:val="-4"/>
          <w:sz w:val="24"/>
        </w:rPr>
        <w:t>本次采取单一来源采购方式招标，</w:t>
      </w:r>
      <w:r>
        <w:rPr>
          <w:rFonts w:hint="eastAsia" w:ascii="宋体" w:hAnsi="宋体"/>
          <w:b/>
          <w:spacing w:val="-4"/>
          <w:sz w:val="24"/>
        </w:rPr>
        <w:t>分两轮报价，最后一轮报价为最终成交价。</w:t>
      </w:r>
    </w:p>
    <w:p w14:paraId="1D603BD0">
      <w:pPr>
        <w:adjustRightInd w:val="0"/>
        <w:spacing w:line="490" w:lineRule="exact"/>
        <w:ind w:firstLine="464" w:firstLineChars="200"/>
        <w:rPr>
          <w:rFonts w:ascii="宋体" w:hAnsi="宋体"/>
          <w:sz w:val="24"/>
        </w:rPr>
      </w:pPr>
      <w:r>
        <w:rPr>
          <w:rFonts w:ascii="宋体" w:hAnsi="宋体"/>
          <w:spacing w:val="-4"/>
          <w:sz w:val="24"/>
        </w:rPr>
        <w:t>4.</w:t>
      </w:r>
      <w:r>
        <w:rPr>
          <w:rFonts w:hint="eastAsia" w:ascii="宋体" w:hAnsi="宋体"/>
          <w:sz w:val="24"/>
        </w:rPr>
        <w:t>单一来源采购响应文件报价出现前后不一致的，按照下列规定修正。</w:t>
      </w:r>
    </w:p>
    <w:p w14:paraId="553ABF38">
      <w:pPr>
        <w:adjustRightInd w:val="0"/>
        <w:spacing w:line="490" w:lineRule="exact"/>
        <w:ind w:firstLine="480" w:firstLineChars="200"/>
        <w:rPr>
          <w:rFonts w:ascii="宋体" w:hAnsi="宋体"/>
          <w:sz w:val="24"/>
        </w:rPr>
      </w:pPr>
      <w:r>
        <w:rPr>
          <w:rFonts w:ascii="宋体" w:hAnsi="宋体"/>
          <w:sz w:val="24"/>
        </w:rPr>
        <w:t>4.1</w:t>
      </w:r>
      <w:r>
        <w:rPr>
          <w:rFonts w:hint="eastAsia" w:ascii="宋体" w:hAnsi="宋体"/>
          <w:sz w:val="24"/>
        </w:rPr>
        <w:t>单一来源采购响应文件中开标一览表（报价表）内容与单一来源采购响应文件中相应内容不一致的，以开标一览表（报价表）为准；</w:t>
      </w:r>
    </w:p>
    <w:p w14:paraId="24EF3BBF">
      <w:pPr>
        <w:adjustRightInd w:val="0"/>
        <w:spacing w:line="490" w:lineRule="exact"/>
        <w:ind w:firstLine="480" w:firstLineChars="200"/>
        <w:rPr>
          <w:rFonts w:ascii="宋体" w:hAnsi="宋体"/>
          <w:sz w:val="24"/>
        </w:rPr>
      </w:pPr>
      <w:r>
        <w:rPr>
          <w:rFonts w:ascii="宋体" w:hAnsi="宋体"/>
          <w:sz w:val="24"/>
        </w:rPr>
        <w:t>4.2</w:t>
      </w:r>
      <w:r>
        <w:rPr>
          <w:rFonts w:hint="eastAsia" w:ascii="宋体" w:hAnsi="宋体"/>
          <w:sz w:val="24"/>
        </w:rPr>
        <w:t>大写金额和小写金额不一致的，以大写金额为准；</w:t>
      </w:r>
    </w:p>
    <w:p w14:paraId="624FEAE9">
      <w:pPr>
        <w:adjustRightInd w:val="0"/>
        <w:spacing w:line="490" w:lineRule="exact"/>
        <w:ind w:firstLine="480" w:firstLineChars="200"/>
        <w:rPr>
          <w:rFonts w:ascii="宋体" w:hAnsi="宋体"/>
          <w:sz w:val="24"/>
        </w:rPr>
      </w:pPr>
      <w:r>
        <w:rPr>
          <w:rFonts w:ascii="宋体" w:hAnsi="宋体"/>
          <w:sz w:val="24"/>
        </w:rPr>
        <w:t>4.3</w:t>
      </w:r>
      <w:r>
        <w:rPr>
          <w:rFonts w:hint="eastAsia" w:ascii="宋体" w:hAnsi="宋体"/>
          <w:sz w:val="24"/>
        </w:rPr>
        <w:t>单价金额小数点或者百分比有明显错位的，以开标一览表的总价为准，并修改单价；</w:t>
      </w:r>
    </w:p>
    <w:p w14:paraId="1E209948">
      <w:pPr>
        <w:adjustRightInd w:val="0"/>
        <w:spacing w:line="490" w:lineRule="exact"/>
        <w:ind w:firstLine="480" w:firstLineChars="200"/>
        <w:rPr>
          <w:rFonts w:ascii="宋体" w:hAnsi="宋体"/>
          <w:sz w:val="24"/>
        </w:rPr>
      </w:pPr>
      <w:r>
        <w:rPr>
          <w:rFonts w:ascii="宋体" w:hAnsi="宋体"/>
          <w:sz w:val="24"/>
        </w:rPr>
        <w:t>4.4</w:t>
      </w:r>
      <w:r>
        <w:rPr>
          <w:rFonts w:hint="eastAsia" w:ascii="宋体" w:hAnsi="宋体"/>
          <w:sz w:val="24"/>
        </w:rPr>
        <w:t>总价金额与按单价汇总金额不一致的，以单价金额计算结果为准。</w:t>
      </w:r>
    </w:p>
    <w:p w14:paraId="6E72423A">
      <w:pPr>
        <w:adjustRightInd w:val="0"/>
        <w:spacing w:line="490" w:lineRule="exact"/>
        <w:ind w:firstLine="480" w:firstLineChars="200"/>
        <w:rPr>
          <w:rFonts w:ascii="宋体" w:hAnsi="宋体"/>
          <w:sz w:val="24"/>
        </w:rPr>
      </w:pPr>
      <w:r>
        <w:rPr>
          <w:rFonts w:hint="eastAsia" w:ascii="宋体" w:hAnsi="宋体"/>
          <w:sz w:val="24"/>
        </w:rPr>
        <w:t>同时出现两种以上不一致的，按照前款规定的顺序修正。修正后的报价按照《政府采购货物和服务招标投标管理办法》（财政部令第</w:t>
      </w:r>
      <w:r>
        <w:rPr>
          <w:rFonts w:ascii="宋体" w:hAnsi="宋体"/>
          <w:sz w:val="24"/>
        </w:rPr>
        <w:t>87</w:t>
      </w:r>
      <w:r>
        <w:rPr>
          <w:rFonts w:hint="eastAsia" w:ascii="宋体" w:hAnsi="宋体"/>
          <w:sz w:val="24"/>
        </w:rPr>
        <w:t>号）第五十一条第二款的规定经投标人确认后产生约束力，投标人不确认的，其投标无效。</w:t>
      </w:r>
    </w:p>
    <w:p w14:paraId="3C2A7CAC">
      <w:pPr>
        <w:ind w:firstLine="480" w:firstLineChars="200"/>
        <w:rPr>
          <w:rFonts w:ascii="宋体" w:hAnsi="宋体"/>
          <w:sz w:val="24"/>
        </w:rPr>
      </w:pPr>
    </w:p>
    <w:p w14:paraId="1207BD2E">
      <w:pPr>
        <w:ind w:firstLine="480" w:firstLineChars="200"/>
        <w:rPr>
          <w:rFonts w:ascii="宋体" w:hAnsi="宋体"/>
          <w:sz w:val="24"/>
        </w:rPr>
      </w:pPr>
    </w:p>
    <w:p w14:paraId="0C4DC1D4">
      <w:pPr>
        <w:ind w:firstLine="480" w:firstLineChars="200"/>
        <w:rPr>
          <w:rFonts w:ascii="宋体" w:hAnsi="宋体"/>
          <w:sz w:val="24"/>
        </w:rPr>
      </w:pPr>
    </w:p>
    <w:p w14:paraId="5096D264">
      <w:pPr>
        <w:ind w:firstLine="480" w:firstLineChars="200"/>
        <w:rPr>
          <w:rFonts w:ascii="宋体" w:hAnsi="宋体"/>
          <w:sz w:val="24"/>
        </w:rPr>
      </w:pPr>
    </w:p>
    <w:p w14:paraId="5DD5FAAC">
      <w:pPr>
        <w:ind w:firstLine="480" w:firstLineChars="200"/>
        <w:rPr>
          <w:rFonts w:ascii="宋体" w:hAnsi="宋体"/>
          <w:sz w:val="24"/>
        </w:rPr>
      </w:pPr>
    </w:p>
    <w:p w14:paraId="5A31609F">
      <w:pPr>
        <w:ind w:firstLine="480" w:firstLineChars="200"/>
        <w:rPr>
          <w:rFonts w:ascii="宋体" w:hAnsi="宋体"/>
          <w:sz w:val="24"/>
        </w:rPr>
      </w:pPr>
    </w:p>
    <w:p w14:paraId="42DB0FAB">
      <w:pPr>
        <w:ind w:firstLine="480" w:firstLineChars="200"/>
        <w:rPr>
          <w:rFonts w:ascii="宋体" w:hAnsi="宋体"/>
          <w:sz w:val="24"/>
        </w:rPr>
      </w:pPr>
    </w:p>
    <w:p w14:paraId="13549C7B">
      <w:pPr>
        <w:ind w:firstLine="480" w:firstLineChars="200"/>
        <w:rPr>
          <w:rFonts w:ascii="宋体" w:hAnsi="宋体"/>
          <w:sz w:val="24"/>
        </w:rPr>
      </w:pPr>
    </w:p>
    <w:p w14:paraId="430F86EA">
      <w:pPr>
        <w:ind w:firstLine="480" w:firstLineChars="200"/>
        <w:rPr>
          <w:rFonts w:ascii="宋体" w:hAnsi="宋体"/>
          <w:sz w:val="24"/>
        </w:rPr>
      </w:pPr>
    </w:p>
    <w:p w14:paraId="4DA1D2BA">
      <w:pPr>
        <w:ind w:firstLine="480" w:firstLineChars="200"/>
        <w:rPr>
          <w:rFonts w:ascii="宋体" w:hAnsi="宋体"/>
          <w:sz w:val="24"/>
        </w:rPr>
        <w:sectPr>
          <w:pgSz w:w="11906" w:h="16838"/>
          <w:pgMar w:top="1361" w:right="1247" w:bottom="1361" w:left="1247" w:header="851" w:footer="851" w:gutter="0"/>
          <w:pgBorders>
            <w:top w:val="none" w:sz="0" w:space="0"/>
            <w:left w:val="none" w:sz="0" w:space="0"/>
            <w:bottom w:val="none" w:sz="0" w:space="0"/>
            <w:right w:val="none" w:sz="0" w:space="0"/>
          </w:pgBorders>
          <w:cols w:space="425" w:num="1"/>
          <w:titlePg/>
          <w:docGrid w:type="lines" w:linePitch="312" w:charSpace="0"/>
        </w:sectPr>
      </w:pPr>
    </w:p>
    <w:p w14:paraId="2D579D43">
      <w:pPr>
        <w:ind w:firstLine="480" w:firstLineChars="200"/>
        <w:rPr>
          <w:rFonts w:ascii="宋体" w:hAnsi="宋体"/>
          <w:sz w:val="24"/>
        </w:rPr>
      </w:pPr>
    </w:p>
    <w:p w14:paraId="1137260F">
      <w:pPr>
        <w:ind w:firstLine="480" w:firstLineChars="200"/>
        <w:rPr>
          <w:rFonts w:ascii="宋体" w:hAnsi="宋体"/>
          <w:sz w:val="24"/>
        </w:rPr>
      </w:pPr>
    </w:p>
    <w:p w14:paraId="1719574D">
      <w:pPr>
        <w:ind w:firstLine="480" w:firstLineChars="200"/>
        <w:rPr>
          <w:rFonts w:ascii="宋体" w:hAnsi="宋体"/>
          <w:sz w:val="24"/>
        </w:rPr>
      </w:pPr>
    </w:p>
    <w:p w14:paraId="54376465">
      <w:pPr>
        <w:ind w:firstLine="480" w:firstLineChars="200"/>
        <w:rPr>
          <w:rFonts w:ascii="宋体" w:hAnsi="宋体"/>
          <w:sz w:val="24"/>
        </w:rPr>
      </w:pPr>
    </w:p>
    <w:p w14:paraId="1E6BEF07">
      <w:pPr>
        <w:ind w:firstLine="480" w:firstLineChars="200"/>
        <w:rPr>
          <w:rFonts w:ascii="宋体" w:hAnsi="宋体"/>
          <w:sz w:val="24"/>
        </w:rPr>
      </w:pPr>
    </w:p>
    <w:p w14:paraId="734F5326">
      <w:pPr>
        <w:ind w:firstLine="480" w:firstLineChars="200"/>
        <w:rPr>
          <w:rFonts w:ascii="宋体" w:hAnsi="宋体"/>
          <w:sz w:val="24"/>
        </w:rPr>
      </w:pPr>
    </w:p>
    <w:p w14:paraId="354138CC">
      <w:pPr>
        <w:ind w:firstLine="480" w:firstLineChars="200"/>
        <w:rPr>
          <w:rFonts w:ascii="宋体" w:hAnsi="宋体"/>
          <w:sz w:val="24"/>
        </w:rPr>
      </w:pPr>
    </w:p>
    <w:p w14:paraId="40C09AEB">
      <w:pPr>
        <w:ind w:firstLine="480" w:firstLineChars="200"/>
        <w:rPr>
          <w:rFonts w:ascii="宋体" w:hAnsi="宋体"/>
          <w:sz w:val="24"/>
        </w:rPr>
      </w:pPr>
    </w:p>
    <w:p w14:paraId="71C637E8">
      <w:pPr>
        <w:ind w:firstLine="480" w:firstLineChars="200"/>
        <w:rPr>
          <w:rFonts w:ascii="宋体" w:hAnsi="宋体"/>
          <w:sz w:val="24"/>
        </w:rPr>
      </w:pPr>
    </w:p>
    <w:p w14:paraId="278A722A">
      <w:pPr>
        <w:ind w:firstLine="480" w:firstLineChars="200"/>
        <w:rPr>
          <w:rFonts w:ascii="宋体" w:hAnsi="宋体"/>
          <w:sz w:val="24"/>
        </w:rPr>
      </w:pPr>
    </w:p>
    <w:p w14:paraId="518C46E0">
      <w:pPr>
        <w:ind w:firstLine="480" w:firstLineChars="200"/>
        <w:rPr>
          <w:rFonts w:ascii="宋体" w:hAnsi="宋体"/>
          <w:sz w:val="24"/>
        </w:rPr>
      </w:pPr>
    </w:p>
    <w:p w14:paraId="5C129AA0">
      <w:pPr>
        <w:ind w:firstLine="480" w:firstLineChars="200"/>
        <w:rPr>
          <w:rFonts w:ascii="宋体" w:hAnsi="宋体"/>
          <w:sz w:val="24"/>
        </w:rPr>
      </w:pPr>
    </w:p>
    <w:p w14:paraId="4F0049BE">
      <w:pPr>
        <w:ind w:firstLine="480" w:firstLineChars="200"/>
        <w:rPr>
          <w:rFonts w:ascii="宋体" w:hAnsi="宋体"/>
          <w:sz w:val="24"/>
        </w:rPr>
      </w:pPr>
    </w:p>
    <w:p w14:paraId="221108ED">
      <w:pPr>
        <w:ind w:firstLine="480" w:firstLineChars="200"/>
        <w:rPr>
          <w:rFonts w:ascii="宋体" w:hAnsi="宋体"/>
          <w:sz w:val="24"/>
        </w:rPr>
      </w:pPr>
    </w:p>
    <w:p w14:paraId="78402FEE">
      <w:pPr>
        <w:ind w:firstLine="480" w:firstLineChars="200"/>
        <w:rPr>
          <w:rFonts w:ascii="宋体" w:hAnsi="宋体"/>
          <w:sz w:val="24"/>
        </w:rPr>
      </w:pPr>
    </w:p>
    <w:p w14:paraId="574E7468">
      <w:pPr>
        <w:ind w:firstLine="480" w:firstLineChars="200"/>
        <w:rPr>
          <w:rFonts w:ascii="宋体" w:hAnsi="宋体"/>
          <w:sz w:val="24"/>
        </w:rPr>
      </w:pPr>
    </w:p>
    <w:p w14:paraId="33CB2F6B">
      <w:pPr>
        <w:ind w:firstLine="480" w:firstLineChars="200"/>
        <w:rPr>
          <w:rFonts w:ascii="宋体" w:hAnsi="宋体"/>
          <w:sz w:val="24"/>
        </w:rPr>
      </w:pPr>
    </w:p>
    <w:p w14:paraId="5F89B218">
      <w:pPr>
        <w:ind w:firstLine="480" w:firstLineChars="200"/>
        <w:rPr>
          <w:rFonts w:ascii="宋体" w:hAnsi="宋体"/>
          <w:sz w:val="24"/>
        </w:rPr>
      </w:pPr>
    </w:p>
    <w:p w14:paraId="71732F81">
      <w:pPr>
        <w:ind w:firstLine="480" w:firstLineChars="200"/>
        <w:rPr>
          <w:rFonts w:ascii="宋体" w:hAnsi="宋体"/>
          <w:sz w:val="24"/>
        </w:rPr>
      </w:pPr>
    </w:p>
    <w:p w14:paraId="597B4842">
      <w:pPr>
        <w:pStyle w:val="3"/>
        <w:ind w:left="3092" w:hanging="3092" w:hangingChars="700"/>
        <w:rPr>
          <w:rFonts w:ascii="宋体" w:hAnsi="宋体"/>
        </w:rPr>
      </w:pPr>
      <w:bookmarkStart w:id="66" w:name="_Toc25455"/>
      <w:r>
        <w:rPr>
          <w:rFonts w:hint="eastAsia" w:ascii="宋体" w:hAnsi="宋体"/>
        </w:rPr>
        <w:t>第</w:t>
      </w:r>
      <w:r>
        <w:rPr>
          <w:rFonts w:hint="eastAsia" w:ascii="宋体" w:hAnsi="宋体"/>
          <w:lang w:val="en-US" w:eastAsia="zh-CN"/>
        </w:rPr>
        <w:t>六</w:t>
      </w:r>
      <w:r>
        <w:rPr>
          <w:rFonts w:hint="eastAsia" w:ascii="宋体" w:hAnsi="宋体"/>
        </w:rPr>
        <w:t>部分</w:t>
      </w:r>
      <w:r>
        <w:rPr>
          <w:rFonts w:ascii="宋体" w:hAnsi="宋体"/>
        </w:rPr>
        <w:t xml:space="preserve">  </w:t>
      </w:r>
      <w:r>
        <w:rPr>
          <w:rFonts w:hint="eastAsia" w:ascii="宋体" w:hAnsi="宋体"/>
        </w:rPr>
        <w:t>项目技术规格、服务标准、验收</w:t>
      </w:r>
      <w:bookmarkEnd w:id="66"/>
    </w:p>
    <w:p w14:paraId="54304844">
      <w:pPr>
        <w:spacing w:line="500" w:lineRule="exact"/>
        <w:ind w:left="711" w:right="82" w:rightChars="39" w:hanging="711"/>
        <w:rPr>
          <w:rFonts w:ascii="宋体" w:hAnsi="宋体"/>
          <w:b/>
          <w:sz w:val="24"/>
        </w:rPr>
      </w:pPr>
      <w:bookmarkStart w:id="67" w:name="_Ref354427601"/>
      <w:bookmarkStart w:id="68" w:name="_Toc356824713"/>
    </w:p>
    <w:p w14:paraId="2BD4931A">
      <w:pPr>
        <w:spacing w:line="500" w:lineRule="exact"/>
        <w:ind w:left="711" w:right="82" w:rightChars="39" w:hanging="711"/>
        <w:rPr>
          <w:rFonts w:ascii="宋体" w:hAnsi="宋体"/>
          <w:b/>
          <w:sz w:val="24"/>
        </w:rPr>
      </w:pPr>
    </w:p>
    <w:p w14:paraId="27BB660B">
      <w:pPr>
        <w:spacing w:line="500" w:lineRule="exact"/>
        <w:ind w:left="711" w:right="82" w:rightChars="39" w:hanging="711"/>
        <w:rPr>
          <w:rFonts w:ascii="宋体" w:hAnsi="宋体"/>
          <w:b/>
          <w:sz w:val="24"/>
        </w:rPr>
      </w:pPr>
    </w:p>
    <w:p w14:paraId="5E089367">
      <w:pPr>
        <w:spacing w:line="500" w:lineRule="exact"/>
        <w:ind w:left="711" w:right="82" w:rightChars="39" w:hanging="711"/>
        <w:rPr>
          <w:rFonts w:ascii="宋体" w:hAnsi="宋体"/>
          <w:b/>
          <w:sz w:val="24"/>
        </w:rPr>
      </w:pPr>
    </w:p>
    <w:p w14:paraId="21903FCB">
      <w:pPr>
        <w:spacing w:line="500" w:lineRule="exact"/>
        <w:ind w:left="711" w:right="82" w:rightChars="39" w:hanging="711"/>
        <w:rPr>
          <w:rFonts w:ascii="宋体" w:hAnsi="宋体"/>
          <w:b/>
          <w:sz w:val="24"/>
        </w:rPr>
      </w:pPr>
    </w:p>
    <w:p w14:paraId="50ACA0C1">
      <w:pPr>
        <w:spacing w:line="500" w:lineRule="exact"/>
        <w:ind w:left="711" w:right="82" w:rightChars="39" w:hanging="711"/>
        <w:rPr>
          <w:rFonts w:ascii="宋体" w:hAnsi="宋体"/>
          <w:b/>
          <w:sz w:val="24"/>
        </w:rPr>
      </w:pPr>
    </w:p>
    <w:p w14:paraId="5D7C3272">
      <w:pPr>
        <w:spacing w:line="500" w:lineRule="exact"/>
        <w:ind w:left="711" w:right="82" w:rightChars="39" w:hanging="711"/>
        <w:rPr>
          <w:rFonts w:ascii="宋体" w:hAnsi="宋体"/>
          <w:b/>
          <w:sz w:val="24"/>
        </w:rPr>
      </w:pPr>
    </w:p>
    <w:p w14:paraId="4B66FDC1">
      <w:pPr>
        <w:spacing w:line="500" w:lineRule="exact"/>
        <w:ind w:left="711" w:right="82" w:rightChars="39" w:hanging="711"/>
        <w:rPr>
          <w:rFonts w:ascii="宋体" w:hAnsi="宋体"/>
          <w:b/>
          <w:sz w:val="24"/>
        </w:rPr>
      </w:pPr>
    </w:p>
    <w:p w14:paraId="2752FF7C">
      <w:pPr>
        <w:spacing w:line="500" w:lineRule="exact"/>
        <w:ind w:left="711" w:right="82" w:rightChars="39" w:hanging="711"/>
        <w:rPr>
          <w:rFonts w:ascii="宋体" w:hAnsi="宋体"/>
          <w:b/>
          <w:sz w:val="24"/>
        </w:rPr>
      </w:pPr>
    </w:p>
    <w:p w14:paraId="5FD1B7C8">
      <w:pPr>
        <w:spacing w:line="500" w:lineRule="exact"/>
        <w:ind w:left="711" w:right="82" w:rightChars="39" w:hanging="711"/>
        <w:rPr>
          <w:rFonts w:ascii="宋体" w:hAnsi="宋体"/>
          <w:b/>
          <w:sz w:val="24"/>
        </w:rPr>
      </w:pPr>
    </w:p>
    <w:p w14:paraId="1B735001">
      <w:pPr>
        <w:spacing w:line="500" w:lineRule="exact"/>
        <w:ind w:left="711" w:right="82" w:rightChars="39" w:hanging="711"/>
        <w:rPr>
          <w:rFonts w:ascii="宋体" w:hAnsi="宋体"/>
          <w:b/>
          <w:sz w:val="24"/>
        </w:rPr>
      </w:pPr>
    </w:p>
    <w:p w14:paraId="33866982">
      <w:pPr>
        <w:spacing w:line="500" w:lineRule="exact"/>
        <w:ind w:left="711" w:right="82" w:rightChars="39" w:hanging="711"/>
        <w:rPr>
          <w:rFonts w:ascii="宋体" w:hAnsi="宋体"/>
          <w:b/>
          <w:sz w:val="24"/>
        </w:rPr>
      </w:pPr>
    </w:p>
    <w:p w14:paraId="35A5B2CE">
      <w:pPr>
        <w:spacing w:line="500" w:lineRule="exact"/>
        <w:ind w:left="711" w:right="82" w:rightChars="39" w:hanging="711"/>
        <w:rPr>
          <w:rFonts w:ascii="宋体" w:hAnsi="宋体"/>
          <w:b/>
          <w:sz w:val="24"/>
        </w:rPr>
      </w:pPr>
    </w:p>
    <w:bookmarkEnd w:id="67"/>
    <w:bookmarkEnd w:id="68"/>
    <w:p w14:paraId="6D077909">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right="82" w:rightChars="39"/>
        <w:textAlignment w:val="auto"/>
        <w:rPr>
          <w:rFonts w:hint="eastAsia" w:asciiTheme="majorEastAsia" w:hAnsiTheme="majorEastAsia" w:eastAsiaTheme="majorEastAsia" w:cstheme="majorEastAsia"/>
          <w:bCs/>
          <w:color w:val="auto"/>
          <w:sz w:val="24"/>
          <w:szCs w:val="24"/>
          <w:lang w:eastAsia="zh-CN"/>
        </w:rPr>
      </w:pPr>
      <w:bookmarkStart w:id="69" w:name="_Toc29767"/>
      <w:r>
        <w:rPr>
          <w:rFonts w:hint="eastAsia" w:asciiTheme="majorEastAsia" w:hAnsiTheme="majorEastAsia" w:eastAsiaTheme="majorEastAsia" w:cstheme="majorEastAsia"/>
          <w:b/>
          <w:color w:val="auto"/>
          <w:sz w:val="24"/>
          <w:szCs w:val="24"/>
        </w:rPr>
        <w:t>项目名称：</w:t>
      </w:r>
      <w:r>
        <w:rPr>
          <w:rFonts w:hint="eastAsia" w:asciiTheme="majorEastAsia" w:hAnsiTheme="majorEastAsia" w:eastAsiaTheme="majorEastAsia" w:cstheme="majorEastAsia"/>
          <w:bCs/>
          <w:color w:val="auto"/>
          <w:sz w:val="24"/>
          <w:szCs w:val="24"/>
          <w:lang w:val="en-US" w:eastAsia="zh-CN"/>
        </w:rPr>
        <w:t xml:space="preserve">2026年动物疫病防控物资采购项目- 羊棘球蚴(包虫)病基因工程亚单位疫苗 </w:t>
      </w:r>
    </w:p>
    <w:p w14:paraId="2537F8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82" w:rightChars="39"/>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二、</w:t>
      </w:r>
      <w:r>
        <w:rPr>
          <w:rFonts w:hint="eastAsia" w:asciiTheme="majorEastAsia" w:hAnsiTheme="majorEastAsia" w:eastAsiaTheme="majorEastAsia" w:cstheme="majorEastAsia"/>
          <w:b/>
          <w:bCs/>
          <w:color w:val="auto"/>
          <w:sz w:val="24"/>
          <w:szCs w:val="24"/>
        </w:rPr>
        <w:t>采购内容及参数</w:t>
      </w:r>
      <w:r>
        <w:rPr>
          <w:rFonts w:hint="eastAsia" w:asciiTheme="majorEastAsia" w:hAnsiTheme="majorEastAsia" w:eastAsiaTheme="majorEastAsia" w:cstheme="majorEastAsia"/>
          <w:color w:val="auto"/>
          <w:sz w:val="24"/>
          <w:szCs w:val="24"/>
        </w:rPr>
        <w:t>：</w:t>
      </w:r>
    </w:p>
    <w:p w14:paraId="189B83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bCs/>
          <w:color w:val="auto"/>
          <w:sz w:val="24"/>
          <w:szCs w:val="24"/>
          <w:lang w:val="en-US" w:eastAsia="zh-CN"/>
        </w:rPr>
        <w:t>1.</w:t>
      </w:r>
      <w:r>
        <w:rPr>
          <w:rFonts w:hint="eastAsia" w:asciiTheme="majorEastAsia" w:hAnsiTheme="majorEastAsia" w:eastAsiaTheme="majorEastAsia" w:cstheme="majorEastAsia"/>
          <w:bCs/>
          <w:color w:val="auto"/>
          <w:sz w:val="24"/>
          <w:szCs w:val="24"/>
        </w:rPr>
        <w:t>作用与用途</w:t>
      </w:r>
      <w:r>
        <w:rPr>
          <w:rFonts w:hint="eastAsia" w:asciiTheme="majorEastAsia" w:hAnsiTheme="majorEastAsia" w:eastAsiaTheme="majorEastAsia" w:cstheme="majorEastAsia"/>
          <w:bCs/>
          <w:color w:val="auto"/>
          <w:sz w:val="24"/>
          <w:szCs w:val="24"/>
          <w:lang w:val="en-US" w:eastAsia="zh-CN"/>
        </w:rPr>
        <w:t>:</w:t>
      </w:r>
      <w:r>
        <w:rPr>
          <w:rFonts w:hint="eastAsia" w:asciiTheme="majorEastAsia" w:hAnsiTheme="majorEastAsia" w:eastAsiaTheme="majorEastAsia" w:cstheme="majorEastAsia"/>
          <w:bCs/>
          <w:color w:val="auto"/>
          <w:sz w:val="24"/>
          <w:szCs w:val="24"/>
        </w:rPr>
        <w:t>用于预防绵羊、山羊棘球蚴(包虫)病。</w:t>
      </w:r>
    </w:p>
    <w:p w14:paraId="7B2DB7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bCs/>
          <w:color w:val="auto"/>
          <w:sz w:val="24"/>
          <w:szCs w:val="24"/>
          <w:lang w:val="en-US" w:eastAsia="zh-CN"/>
        </w:rPr>
      </w:pPr>
      <w:r>
        <w:rPr>
          <w:rFonts w:hint="eastAsia" w:asciiTheme="majorEastAsia" w:hAnsiTheme="majorEastAsia" w:eastAsiaTheme="majorEastAsia" w:cstheme="majorEastAsia"/>
          <w:bCs/>
          <w:color w:val="auto"/>
          <w:sz w:val="24"/>
          <w:szCs w:val="24"/>
          <w:lang w:val="en-US" w:eastAsia="zh-CN"/>
        </w:rPr>
        <w:t>2.</w:t>
      </w:r>
      <w:r>
        <w:rPr>
          <w:rFonts w:hint="eastAsia" w:asciiTheme="majorEastAsia" w:hAnsiTheme="majorEastAsia" w:eastAsiaTheme="majorEastAsia" w:cstheme="majorEastAsia"/>
          <w:bCs/>
          <w:color w:val="auto"/>
          <w:sz w:val="24"/>
          <w:szCs w:val="24"/>
        </w:rPr>
        <w:t>主要成分与含量</w:t>
      </w:r>
      <w:r>
        <w:rPr>
          <w:rFonts w:hint="eastAsia" w:asciiTheme="majorEastAsia" w:hAnsiTheme="majorEastAsia" w:eastAsiaTheme="majorEastAsia" w:cstheme="majorEastAsia"/>
          <w:bCs/>
          <w:color w:val="auto"/>
          <w:sz w:val="24"/>
          <w:szCs w:val="24"/>
          <w:lang w:val="en-US" w:eastAsia="zh-CN"/>
        </w:rPr>
        <w:t>:</w:t>
      </w:r>
      <w:r>
        <w:rPr>
          <w:rFonts w:hint="eastAsia" w:asciiTheme="majorEastAsia" w:hAnsiTheme="majorEastAsia" w:eastAsiaTheme="majorEastAsia" w:cstheme="majorEastAsia"/>
          <w:bCs/>
          <w:color w:val="auto"/>
          <w:sz w:val="24"/>
          <w:szCs w:val="24"/>
        </w:rPr>
        <w:t>每头份疫苗中含羊棘球蚴</w:t>
      </w:r>
      <w:r>
        <w:rPr>
          <w:rFonts w:hint="eastAsia" w:asciiTheme="majorEastAsia" w:hAnsiTheme="majorEastAsia" w:eastAsiaTheme="majorEastAsia" w:cstheme="majorEastAsia"/>
          <w:bCs/>
          <w:color w:val="auto"/>
          <w:sz w:val="24"/>
          <w:szCs w:val="24"/>
          <w:lang w:val="en-US" w:eastAsia="zh-CN"/>
        </w:rPr>
        <w:t xml:space="preserve"> </w:t>
      </w:r>
      <w:r>
        <w:rPr>
          <w:rFonts w:hint="eastAsia" w:asciiTheme="majorEastAsia" w:hAnsiTheme="majorEastAsia" w:eastAsiaTheme="majorEastAsia" w:cstheme="majorEastAsia"/>
          <w:bCs/>
          <w:color w:val="auto"/>
          <w:sz w:val="24"/>
          <w:szCs w:val="24"/>
        </w:rPr>
        <w:t>E</w:t>
      </w:r>
      <w:r>
        <w:rPr>
          <w:rFonts w:hint="eastAsia" w:asciiTheme="majorEastAsia" w:hAnsiTheme="majorEastAsia" w:eastAsiaTheme="majorEastAsia" w:cstheme="majorEastAsia"/>
          <w:bCs/>
          <w:color w:val="auto"/>
          <w:sz w:val="24"/>
          <w:szCs w:val="24"/>
          <w:lang w:val="en-US" w:eastAsia="zh-CN"/>
        </w:rPr>
        <w:t>Q</w:t>
      </w:r>
      <w:r>
        <w:rPr>
          <w:rFonts w:hint="eastAsia" w:asciiTheme="majorEastAsia" w:hAnsiTheme="majorEastAsia" w:eastAsiaTheme="majorEastAsia" w:cstheme="majorEastAsia"/>
          <w:bCs/>
          <w:color w:val="auto"/>
          <w:sz w:val="24"/>
          <w:szCs w:val="24"/>
        </w:rPr>
        <w:t>95抗原≥50</w:t>
      </w:r>
      <w:r>
        <w:rPr>
          <w:rFonts w:hint="eastAsia" w:asciiTheme="majorEastAsia" w:hAnsiTheme="majorEastAsia" w:eastAsiaTheme="majorEastAsia" w:cstheme="majorEastAsia"/>
          <w:bCs/>
          <w:color w:val="auto"/>
          <w:sz w:val="24"/>
          <w:szCs w:val="24"/>
          <w:lang w:val="en-US" w:eastAsia="zh-CN"/>
        </w:rPr>
        <w:t>u</w:t>
      </w:r>
      <w:r>
        <w:rPr>
          <w:rFonts w:hint="eastAsia" w:asciiTheme="majorEastAsia" w:hAnsiTheme="majorEastAsia" w:eastAsiaTheme="majorEastAsia" w:cstheme="majorEastAsia"/>
          <w:bCs/>
          <w:color w:val="auto"/>
          <w:sz w:val="24"/>
          <w:szCs w:val="24"/>
        </w:rPr>
        <w:t>g，免疫佐剂Quil</w:t>
      </w:r>
      <w:r>
        <w:rPr>
          <w:rFonts w:hint="eastAsia" w:asciiTheme="majorEastAsia" w:hAnsiTheme="majorEastAsia" w:eastAsiaTheme="majorEastAsia" w:cstheme="majorEastAsia"/>
          <w:bCs/>
          <w:color w:val="auto"/>
          <w:sz w:val="24"/>
          <w:szCs w:val="24"/>
          <w:lang w:val="en-US" w:eastAsia="zh-CN"/>
        </w:rPr>
        <w:t xml:space="preserve"> </w:t>
      </w:r>
      <w:r>
        <w:rPr>
          <w:rFonts w:hint="eastAsia" w:asciiTheme="majorEastAsia" w:hAnsiTheme="majorEastAsia" w:eastAsiaTheme="majorEastAsia" w:cstheme="majorEastAsia"/>
          <w:bCs/>
          <w:color w:val="auto"/>
          <w:sz w:val="24"/>
          <w:szCs w:val="24"/>
        </w:rPr>
        <w:t>A</w:t>
      </w:r>
      <w:r>
        <w:rPr>
          <w:rFonts w:hint="eastAsia" w:asciiTheme="majorEastAsia" w:hAnsiTheme="majorEastAsia" w:eastAsiaTheme="majorEastAsia" w:cstheme="majorEastAsia"/>
          <w:bCs/>
          <w:color w:val="auto"/>
          <w:sz w:val="24"/>
          <w:szCs w:val="24"/>
          <w:lang w:val="en-US" w:eastAsia="zh-CN"/>
        </w:rPr>
        <w:t xml:space="preserve"> I</w:t>
      </w:r>
      <w:r>
        <w:rPr>
          <w:rFonts w:hint="eastAsia" w:asciiTheme="majorEastAsia" w:hAnsiTheme="majorEastAsia" w:eastAsiaTheme="majorEastAsia" w:cstheme="majorEastAsia"/>
          <w:bCs/>
          <w:color w:val="auto"/>
          <w:sz w:val="24"/>
          <w:szCs w:val="24"/>
        </w:rPr>
        <w:t>mg</w:t>
      </w:r>
      <w:r>
        <w:rPr>
          <w:rFonts w:hint="eastAsia" w:asciiTheme="majorEastAsia" w:hAnsiTheme="majorEastAsia" w:eastAsiaTheme="majorEastAsia" w:cstheme="majorEastAsia"/>
          <w:bCs/>
          <w:color w:val="auto"/>
          <w:sz w:val="24"/>
          <w:szCs w:val="24"/>
          <w:lang w:val="en-US" w:eastAsia="zh-CN"/>
        </w:rPr>
        <w:t>.</w:t>
      </w:r>
    </w:p>
    <w:p w14:paraId="79F8B4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bCs/>
          <w:color w:val="auto"/>
          <w:sz w:val="24"/>
          <w:szCs w:val="24"/>
          <w:lang w:val="en-US" w:eastAsia="zh-CN"/>
        </w:rPr>
        <w:t>3.</w:t>
      </w:r>
      <w:r>
        <w:rPr>
          <w:rFonts w:hint="eastAsia" w:asciiTheme="majorEastAsia" w:hAnsiTheme="majorEastAsia" w:eastAsiaTheme="majorEastAsia" w:cstheme="majorEastAsia"/>
          <w:bCs/>
          <w:color w:val="auto"/>
          <w:sz w:val="24"/>
          <w:szCs w:val="24"/>
          <w:lang w:eastAsia="zh-CN"/>
        </w:rPr>
        <w:t>性状：</w:t>
      </w:r>
      <w:r>
        <w:rPr>
          <w:rFonts w:hint="eastAsia" w:asciiTheme="majorEastAsia" w:hAnsiTheme="majorEastAsia" w:eastAsiaTheme="majorEastAsia" w:cstheme="majorEastAsia"/>
          <w:bCs/>
          <w:color w:val="auto"/>
          <w:sz w:val="24"/>
          <w:szCs w:val="24"/>
        </w:rPr>
        <w:t>白色海绵状疏松团块，加入稀释液后迅速溶解。</w:t>
      </w:r>
    </w:p>
    <w:p w14:paraId="5D3B04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bCs/>
          <w:color w:val="auto"/>
          <w:sz w:val="24"/>
          <w:szCs w:val="24"/>
          <w:lang w:val="en-US" w:eastAsia="zh-CN"/>
        </w:rPr>
        <w:t>4.</w:t>
      </w:r>
      <w:r>
        <w:rPr>
          <w:rFonts w:hint="eastAsia" w:asciiTheme="majorEastAsia" w:hAnsiTheme="majorEastAsia" w:eastAsiaTheme="majorEastAsia" w:cstheme="majorEastAsia"/>
          <w:bCs/>
          <w:color w:val="auto"/>
          <w:sz w:val="24"/>
          <w:szCs w:val="24"/>
        </w:rPr>
        <w:t>用法与用量</w:t>
      </w:r>
      <w:r>
        <w:rPr>
          <w:rFonts w:hint="eastAsia" w:asciiTheme="majorEastAsia" w:hAnsiTheme="majorEastAsia" w:eastAsiaTheme="majorEastAsia" w:cstheme="majorEastAsia"/>
          <w:bCs/>
          <w:color w:val="auto"/>
          <w:sz w:val="24"/>
          <w:szCs w:val="24"/>
          <w:lang w:val="en-US" w:eastAsia="zh-CN"/>
        </w:rPr>
        <w:t>:</w:t>
      </w:r>
      <w:r>
        <w:rPr>
          <w:rFonts w:hint="eastAsia" w:asciiTheme="majorEastAsia" w:hAnsiTheme="majorEastAsia" w:eastAsiaTheme="majorEastAsia" w:cstheme="majorEastAsia"/>
          <w:bCs/>
          <w:color w:val="auto"/>
          <w:sz w:val="24"/>
          <w:szCs w:val="24"/>
        </w:rPr>
        <w:t>按瓶签注明的头份，用灭菌生理盐水稀释，每只羊颈部皮下注射1ml。未用本疫苗免疫过的羊，应间隔4周进行加强免疫;妊娠母羊可以进行免疫，以使羔羊获得良好的免疫力;羔羊通过初乳可从免疫母羊获得免疫力，免疫母羊所产羔羊应在16周龄进行首次免疫，20周龄进行2次免疫;没有免疫过的母羊所产羔羊应分别在8周龄和12周龄进行两次免疫;已经用本疫苗免疫过的羊每12个月需加强免疫1次。</w:t>
      </w:r>
    </w:p>
    <w:p w14:paraId="3C09AB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bCs/>
          <w:color w:val="auto"/>
          <w:sz w:val="24"/>
          <w:szCs w:val="24"/>
          <w:lang w:val="en-US" w:eastAsia="zh-CN"/>
        </w:rPr>
      </w:pPr>
      <w:r>
        <w:rPr>
          <w:rFonts w:hint="eastAsia" w:asciiTheme="majorEastAsia" w:hAnsiTheme="majorEastAsia" w:eastAsiaTheme="majorEastAsia" w:cstheme="majorEastAsia"/>
          <w:bCs/>
          <w:color w:val="auto"/>
          <w:sz w:val="24"/>
          <w:szCs w:val="24"/>
          <w:lang w:val="en-US" w:eastAsia="zh-CN"/>
        </w:rPr>
        <w:t>5.</w:t>
      </w:r>
      <w:r>
        <w:rPr>
          <w:rFonts w:hint="eastAsia" w:asciiTheme="majorEastAsia" w:hAnsiTheme="majorEastAsia" w:eastAsiaTheme="majorEastAsia" w:cstheme="majorEastAsia"/>
          <w:bCs/>
          <w:color w:val="auto"/>
          <w:sz w:val="24"/>
          <w:szCs w:val="24"/>
        </w:rPr>
        <w:t>规格</w:t>
      </w:r>
      <w:r>
        <w:rPr>
          <w:rFonts w:hint="eastAsia" w:asciiTheme="majorEastAsia" w:hAnsiTheme="majorEastAsia" w:eastAsiaTheme="majorEastAsia" w:cstheme="majorEastAsia"/>
          <w:bCs/>
          <w:color w:val="auto"/>
          <w:sz w:val="24"/>
          <w:szCs w:val="24"/>
          <w:lang w:eastAsia="zh-CN"/>
        </w:rPr>
        <w:t>：</w:t>
      </w:r>
      <w:r>
        <w:rPr>
          <w:rFonts w:hint="eastAsia" w:asciiTheme="majorEastAsia" w:hAnsiTheme="majorEastAsia" w:eastAsiaTheme="majorEastAsia" w:cstheme="majorEastAsia"/>
          <w:bCs/>
          <w:color w:val="auto"/>
          <w:sz w:val="24"/>
          <w:szCs w:val="24"/>
        </w:rPr>
        <w:t>50头份/瓶</w:t>
      </w:r>
      <w:r>
        <w:rPr>
          <w:rFonts w:hint="eastAsia" w:asciiTheme="majorEastAsia" w:hAnsiTheme="majorEastAsia" w:eastAsiaTheme="majorEastAsia" w:cstheme="majorEastAsia"/>
          <w:bCs/>
          <w:color w:val="auto"/>
          <w:sz w:val="24"/>
          <w:szCs w:val="24"/>
          <w:lang w:val="en-US" w:eastAsia="zh-CN"/>
        </w:rPr>
        <w:t xml:space="preserve">   </w:t>
      </w:r>
    </w:p>
    <w:p w14:paraId="4F520B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bCs/>
          <w:color w:val="auto"/>
          <w:sz w:val="24"/>
          <w:szCs w:val="24"/>
          <w:lang w:val="en-US" w:eastAsia="zh-CN"/>
        </w:rPr>
        <w:t>6.</w:t>
      </w:r>
      <w:r>
        <w:rPr>
          <w:rFonts w:hint="eastAsia" w:asciiTheme="majorEastAsia" w:hAnsiTheme="majorEastAsia" w:eastAsiaTheme="majorEastAsia" w:cstheme="majorEastAsia"/>
          <w:bCs/>
          <w:color w:val="auto"/>
          <w:sz w:val="24"/>
          <w:szCs w:val="24"/>
        </w:rPr>
        <w:t>贮藏与有效期]2~</w:t>
      </w:r>
      <w:r>
        <w:rPr>
          <w:rFonts w:hint="eastAsia" w:asciiTheme="majorEastAsia" w:hAnsiTheme="majorEastAsia" w:eastAsiaTheme="majorEastAsia" w:cstheme="majorEastAsia"/>
          <w:bCs/>
          <w:color w:val="auto"/>
          <w:sz w:val="24"/>
          <w:szCs w:val="24"/>
          <w:lang w:val="en-US" w:eastAsia="zh-CN"/>
        </w:rPr>
        <w:t>8</w:t>
      </w:r>
      <w:r>
        <w:rPr>
          <w:rFonts w:hint="eastAsia" w:asciiTheme="majorEastAsia" w:hAnsiTheme="majorEastAsia" w:eastAsiaTheme="majorEastAsia" w:cstheme="majorEastAsia"/>
          <w:bCs/>
          <w:color w:val="auto"/>
          <w:sz w:val="24"/>
          <w:szCs w:val="24"/>
        </w:rPr>
        <w:t>℃保存，有效期为12个月。</w:t>
      </w:r>
    </w:p>
    <w:p w14:paraId="0C2929D5">
      <w:pPr>
        <w:pStyle w:val="27"/>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Theme="majorEastAsia" w:hAnsiTheme="majorEastAsia" w:eastAsiaTheme="majorEastAsia" w:cstheme="majorEastAsia"/>
          <w:b/>
          <w:bCs/>
          <w:color w:val="auto"/>
          <w:kern w:val="2"/>
          <w:sz w:val="24"/>
          <w:szCs w:val="24"/>
          <w:lang w:val="en-US" w:eastAsia="zh-CN" w:bidi="ar-SA"/>
        </w:rPr>
      </w:pPr>
      <w:r>
        <w:rPr>
          <w:rFonts w:hint="eastAsia" w:asciiTheme="majorEastAsia" w:hAnsiTheme="majorEastAsia" w:eastAsiaTheme="majorEastAsia" w:cstheme="majorEastAsia"/>
          <w:b/>
          <w:bCs/>
          <w:color w:val="auto"/>
          <w:kern w:val="2"/>
          <w:sz w:val="24"/>
          <w:szCs w:val="24"/>
          <w:lang w:val="en-US" w:eastAsia="zh-CN" w:bidi="ar-SA"/>
        </w:rPr>
        <w:t>二、采购数量</w:t>
      </w:r>
    </w:p>
    <w:p w14:paraId="2E441502">
      <w:pPr>
        <w:pStyle w:val="27"/>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Theme="majorEastAsia" w:hAnsiTheme="majorEastAsia" w:eastAsiaTheme="majorEastAsia" w:cstheme="majorEastAsia"/>
          <w:bCs/>
          <w:color w:val="auto"/>
          <w:kern w:val="2"/>
          <w:sz w:val="24"/>
          <w:szCs w:val="24"/>
          <w:lang w:val="en-US" w:eastAsia="zh-CN" w:bidi="ar-SA"/>
        </w:rPr>
      </w:pPr>
      <w:r>
        <w:rPr>
          <w:rFonts w:hint="eastAsia" w:asciiTheme="majorEastAsia" w:hAnsiTheme="majorEastAsia" w:eastAsiaTheme="majorEastAsia" w:cstheme="majorEastAsia"/>
          <w:bCs/>
          <w:color w:val="auto"/>
          <w:kern w:val="2"/>
          <w:sz w:val="24"/>
          <w:szCs w:val="24"/>
          <w:lang w:val="en-US" w:eastAsia="zh-CN" w:bidi="ar-SA"/>
        </w:rPr>
        <w:t>本次采购数量16万头份，单价为2.5元。</w:t>
      </w:r>
    </w:p>
    <w:p w14:paraId="26A938F6">
      <w:pPr>
        <w:keepNext w:val="0"/>
        <w:keepLines w:val="0"/>
        <w:pageBreakBefore w:val="0"/>
        <w:widowControl w:val="0"/>
        <w:tabs>
          <w:tab w:val="left" w:pos="734"/>
        </w:tabs>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sz w:val="24"/>
          <w:lang w:val="en-US" w:eastAsia="zh-CN"/>
        </w:rPr>
      </w:pPr>
      <w:r>
        <w:rPr>
          <w:rFonts w:hint="eastAsia" w:asciiTheme="majorEastAsia" w:hAnsiTheme="majorEastAsia" w:eastAsiaTheme="majorEastAsia" w:cstheme="majorEastAsia"/>
          <w:b/>
          <w:bCs/>
          <w:color w:val="auto"/>
          <w:sz w:val="24"/>
          <w:szCs w:val="24"/>
          <w:lang w:val="en-US" w:eastAsia="zh-CN"/>
        </w:rPr>
        <w:t>三</w:t>
      </w:r>
      <w:r>
        <w:rPr>
          <w:rFonts w:hint="eastAsia" w:asciiTheme="majorEastAsia" w:hAnsiTheme="majorEastAsia" w:eastAsiaTheme="majorEastAsia" w:cstheme="majorEastAsia"/>
          <w:b/>
          <w:bCs/>
          <w:color w:val="auto"/>
          <w:sz w:val="24"/>
          <w:szCs w:val="24"/>
        </w:rPr>
        <w:t>、项目完成时间：</w:t>
      </w:r>
      <w:r>
        <w:rPr>
          <w:rFonts w:hint="eastAsia" w:asciiTheme="majorEastAsia" w:hAnsiTheme="majorEastAsia" w:eastAsiaTheme="majorEastAsia" w:cstheme="majorEastAsia"/>
          <w:color w:val="auto"/>
          <w:sz w:val="24"/>
          <w:lang w:val="en-US" w:eastAsia="zh-CN"/>
        </w:rPr>
        <w:t>自合同签订后，按照合同约定时间30日历天内完成供货；</w:t>
      </w:r>
    </w:p>
    <w:p w14:paraId="5FF70244">
      <w:pPr>
        <w:keepNext w:val="0"/>
        <w:keepLines w:val="0"/>
        <w:pageBreakBefore w:val="0"/>
        <w:widowControl w:val="0"/>
        <w:kinsoku/>
        <w:wordWrap/>
        <w:overflowPunct/>
        <w:topLinePunct w:val="0"/>
        <w:autoSpaceDE/>
        <w:autoSpaceDN/>
        <w:bidi w:val="0"/>
        <w:adjustRightInd w:val="0"/>
        <w:snapToGrid w:val="0"/>
        <w:spacing w:line="360" w:lineRule="auto"/>
        <w:ind w:right="82" w:rightChars="39"/>
        <w:textAlignment w:val="auto"/>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lang w:val="en-US" w:eastAsia="zh-CN"/>
        </w:rPr>
        <w:t>四</w:t>
      </w:r>
      <w:r>
        <w:rPr>
          <w:rFonts w:hint="eastAsia" w:asciiTheme="majorEastAsia" w:hAnsiTheme="majorEastAsia" w:eastAsiaTheme="majorEastAsia" w:cstheme="majorEastAsia"/>
          <w:b/>
          <w:color w:val="auto"/>
          <w:sz w:val="24"/>
          <w:szCs w:val="24"/>
        </w:rPr>
        <w:t>、付款方式：</w:t>
      </w:r>
      <w:r>
        <w:rPr>
          <w:rFonts w:hint="eastAsia" w:asciiTheme="majorEastAsia" w:hAnsiTheme="majorEastAsia" w:eastAsiaTheme="majorEastAsia" w:cstheme="majorEastAsia"/>
          <w:color w:val="auto"/>
          <w:sz w:val="24"/>
          <w:szCs w:val="24"/>
          <w:lang w:val="en-US" w:eastAsia="zh-CN"/>
        </w:rPr>
        <w:t>签订合同时双方自行协商</w:t>
      </w:r>
      <w:r>
        <w:rPr>
          <w:rFonts w:hint="eastAsia" w:asciiTheme="majorEastAsia" w:hAnsiTheme="majorEastAsia" w:eastAsiaTheme="majorEastAsia" w:cstheme="majorEastAsia"/>
          <w:color w:val="auto"/>
          <w:sz w:val="24"/>
          <w:szCs w:val="24"/>
        </w:rPr>
        <w:t>。</w:t>
      </w:r>
    </w:p>
    <w:p w14:paraId="350FEB1F">
      <w:pPr>
        <w:rPr>
          <w:rFonts w:ascii="宋体" w:hAnsi="宋体"/>
        </w:rPr>
      </w:pPr>
    </w:p>
    <w:p w14:paraId="2EA7D32B">
      <w:pPr>
        <w:rPr>
          <w:rFonts w:ascii="宋体" w:hAnsi="宋体"/>
        </w:rPr>
      </w:pPr>
    </w:p>
    <w:p w14:paraId="04B403EC">
      <w:pPr>
        <w:rPr>
          <w:rFonts w:ascii="宋体" w:hAnsi="宋体"/>
        </w:rPr>
      </w:pPr>
    </w:p>
    <w:p w14:paraId="314DD259">
      <w:pPr>
        <w:rPr>
          <w:rFonts w:ascii="宋体" w:hAnsi="宋体"/>
        </w:rPr>
      </w:pPr>
    </w:p>
    <w:p w14:paraId="08FA5509">
      <w:pPr>
        <w:rPr>
          <w:rFonts w:ascii="宋体" w:hAnsi="宋体"/>
        </w:rPr>
      </w:pPr>
    </w:p>
    <w:p w14:paraId="4474BA08">
      <w:pPr>
        <w:rPr>
          <w:rFonts w:ascii="宋体" w:hAnsi="宋体"/>
        </w:rPr>
      </w:pPr>
    </w:p>
    <w:p w14:paraId="0BC9648F">
      <w:pPr>
        <w:rPr>
          <w:rFonts w:ascii="宋体" w:hAnsi="宋体"/>
        </w:rPr>
      </w:pPr>
    </w:p>
    <w:p w14:paraId="645C7B78">
      <w:pPr>
        <w:rPr>
          <w:rFonts w:ascii="宋体" w:hAnsi="宋体"/>
        </w:rPr>
      </w:pPr>
    </w:p>
    <w:p w14:paraId="11847C57">
      <w:pPr>
        <w:rPr>
          <w:rFonts w:ascii="宋体" w:hAnsi="宋体"/>
        </w:rPr>
      </w:pPr>
    </w:p>
    <w:p w14:paraId="62F7A53C">
      <w:pPr>
        <w:rPr>
          <w:rFonts w:ascii="宋体" w:hAnsi="宋体"/>
        </w:rPr>
      </w:pPr>
    </w:p>
    <w:p w14:paraId="025979B0">
      <w:pPr>
        <w:rPr>
          <w:rFonts w:ascii="宋体" w:hAnsi="宋体"/>
        </w:rPr>
      </w:pPr>
    </w:p>
    <w:p w14:paraId="473B6B0E">
      <w:pPr>
        <w:rPr>
          <w:rFonts w:ascii="宋体" w:hAnsi="宋体"/>
        </w:rPr>
      </w:pPr>
    </w:p>
    <w:p w14:paraId="1641FB7A">
      <w:pPr>
        <w:rPr>
          <w:rFonts w:ascii="宋体" w:hAnsi="宋体"/>
        </w:rPr>
      </w:pPr>
    </w:p>
    <w:p w14:paraId="1CA6CE02">
      <w:pPr>
        <w:rPr>
          <w:rFonts w:ascii="宋体" w:hAnsi="宋体"/>
        </w:rPr>
      </w:pPr>
    </w:p>
    <w:p w14:paraId="041B02A8">
      <w:pPr>
        <w:rPr>
          <w:rFonts w:ascii="宋体" w:hAnsi="宋体"/>
        </w:rPr>
      </w:pPr>
    </w:p>
    <w:p w14:paraId="24419505">
      <w:pPr>
        <w:rPr>
          <w:rFonts w:ascii="宋体" w:hAnsi="宋体"/>
        </w:rPr>
      </w:pPr>
    </w:p>
    <w:p w14:paraId="614C0292">
      <w:pPr>
        <w:rPr>
          <w:rFonts w:ascii="宋体" w:hAnsi="宋体"/>
        </w:rPr>
      </w:pPr>
    </w:p>
    <w:p w14:paraId="3F848CEC">
      <w:pPr>
        <w:rPr>
          <w:rFonts w:ascii="宋体" w:hAnsi="宋体"/>
        </w:rPr>
      </w:pPr>
    </w:p>
    <w:p w14:paraId="67E9A5BD">
      <w:pPr>
        <w:pStyle w:val="3"/>
        <w:ind w:left="1118" w:hanging="1118"/>
        <w:jc w:val="center"/>
        <w:rPr>
          <w:rFonts w:hint="eastAsia" w:ascii="宋体" w:hAnsi="宋体"/>
        </w:rPr>
      </w:pPr>
      <w:bookmarkStart w:id="70" w:name="_Toc9395"/>
    </w:p>
    <w:p w14:paraId="399A939A">
      <w:pPr>
        <w:pStyle w:val="3"/>
        <w:ind w:left="1118" w:hanging="1118"/>
        <w:jc w:val="center"/>
        <w:rPr>
          <w:rFonts w:hint="eastAsia" w:ascii="宋体" w:hAnsi="宋体"/>
        </w:rPr>
      </w:pPr>
    </w:p>
    <w:p w14:paraId="397993F5">
      <w:pPr>
        <w:pStyle w:val="3"/>
        <w:ind w:left="1118" w:hanging="1118"/>
        <w:jc w:val="center"/>
        <w:rPr>
          <w:rFonts w:hint="eastAsia" w:ascii="宋体" w:hAnsi="宋体"/>
        </w:rPr>
      </w:pPr>
    </w:p>
    <w:p w14:paraId="6B94B91E">
      <w:pPr>
        <w:pStyle w:val="3"/>
        <w:ind w:left="1118" w:hanging="1118"/>
        <w:jc w:val="center"/>
        <w:rPr>
          <w:rFonts w:hint="eastAsia" w:ascii="宋体" w:hAnsi="宋体"/>
        </w:rPr>
      </w:pPr>
    </w:p>
    <w:p w14:paraId="5582F593">
      <w:pPr>
        <w:pStyle w:val="3"/>
        <w:ind w:left="1118" w:hanging="1118"/>
        <w:jc w:val="center"/>
        <w:rPr>
          <w:rFonts w:hint="eastAsia" w:ascii="宋体" w:hAnsi="宋体"/>
        </w:rPr>
      </w:pPr>
    </w:p>
    <w:p w14:paraId="13B01CAC">
      <w:pPr>
        <w:pStyle w:val="3"/>
        <w:ind w:left="1118" w:hanging="1118"/>
        <w:jc w:val="center"/>
        <w:rPr>
          <w:rFonts w:ascii="宋体" w:hAnsi="宋体"/>
        </w:rPr>
      </w:pPr>
      <w:r>
        <w:rPr>
          <w:rFonts w:hint="eastAsia" w:ascii="宋体" w:hAnsi="宋体"/>
        </w:rPr>
        <w:t>第</w:t>
      </w:r>
      <w:r>
        <w:rPr>
          <w:rFonts w:hint="eastAsia" w:ascii="宋体" w:hAnsi="宋体"/>
          <w:lang w:val="en-US" w:eastAsia="zh-CN"/>
        </w:rPr>
        <w:t>七</w:t>
      </w:r>
      <w:r>
        <w:rPr>
          <w:rFonts w:hint="eastAsia" w:ascii="宋体" w:hAnsi="宋体"/>
        </w:rPr>
        <w:t>部分</w:t>
      </w:r>
      <w:r>
        <w:rPr>
          <w:rFonts w:ascii="宋体" w:hAnsi="宋体"/>
        </w:rPr>
        <w:t xml:space="preserve">  </w:t>
      </w:r>
      <w:r>
        <w:rPr>
          <w:rFonts w:hint="eastAsia" w:ascii="宋体" w:hAnsi="宋体"/>
        </w:rPr>
        <w:t>单一来源采购响应文件格式</w:t>
      </w:r>
      <w:bookmarkEnd w:id="69"/>
      <w:bookmarkEnd w:id="70"/>
    </w:p>
    <w:p w14:paraId="0E21A64A">
      <w:pPr>
        <w:adjustRightInd w:val="0"/>
        <w:spacing w:line="560" w:lineRule="exact"/>
        <w:ind w:left="1118" w:hanging="1118"/>
        <w:jc w:val="center"/>
        <w:rPr>
          <w:rFonts w:ascii="宋体" w:hAnsi="宋体" w:cs="宋体"/>
          <w:b/>
          <w:sz w:val="44"/>
          <w:szCs w:val="44"/>
        </w:rPr>
      </w:pPr>
    </w:p>
    <w:p w14:paraId="41507CB2">
      <w:pPr>
        <w:adjustRightInd w:val="0"/>
        <w:spacing w:line="560" w:lineRule="exact"/>
        <w:ind w:left="1118" w:hanging="1118"/>
        <w:jc w:val="center"/>
        <w:rPr>
          <w:rFonts w:ascii="宋体" w:hAnsi="宋体" w:cs="宋体"/>
          <w:b/>
          <w:sz w:val="44"/>
          <w:szCs w:val="44"/>
        </w:rPr>
      </w:pPr>
    </w:p>
    <w:p w14:paraId="1D6DD9BE">
      <w:pPr>
        <w:adjustRightInd w:val="0"/>
        <w:spacing w:line="560" w:lineRule="exact"/>
        <w:ind w:left="1118" w:hanging="1118"/>
        <w:jc w:val="center"/>
        <w:rPr>
          <w:rFonts w:ascii="宋体" w:hAnsi="宋体" w:cs="宋体"/>
          <w:b/>
          <w:sz w:val="44"/>
          <w:szCs w:val="44"/>
        </w:rPr>
      </w:pPr>
    </w:p>
    <w:p w14:paraId="50741B24">
      <w:pPr>
        <w:adjustRightInd w:val="0"/>
        <w:spacing w:line="560" w:lineRule="exact"/>
        <w:ind w:left="1118" w:hanging="1118"/>
        <w:jc w:val="center"/>
        <w:rPr>
          <w:rFonts w:ascii="宋体" w:hAnsi="宋体" w:cs="宋体"/>
          <w:b/>
          <w:sz w:val="44"/>
          <w:szCs w:val="44"/>
        </w:rPr>
      </w:pPr>
    </w:p>
    <w:p w14:paraId="0BD5E061">
      <w:pPr>
        <w:adjustRightInd w:val="0"/>
        <w:spacing w:line="560" w:lineRule="exact"/>
        <w:ind w:left="1118" w:hanging="1118"/>
        <w:jc w:val="center"/>
        <w:rPr>
          <w:rFonts w:ascii="宋体" w:hAnsi="宋体" w:cs="宋体"/>
          <w:b/>
          <w:sz w:val="44"/>
          <w:szCs w:val="44"/>
        </w:rPr>
      </w:pPr>
    </w:p>
    <w:p w14:paraId="7C1AB934">
      <w:pPr>
        <w:adjustRightInd w:val="0"/>
        <w:spacing w:line="560" w:lineRule="exact"/>
        <w:ind w:left="1118" w:hanging="1118"/>
        <w:jc w:val="center"/>
        <w:rPr>
          <w:rFonts w:ascii="宋体" w:hAnsi="宋体" w:cs="宋体"/>
          <w:b/>
          <w:sz w:val="44"/>
          <w:szCs w:val="44"/>
        </w:rPr>
      </w:pPr>
    </w:p>
    <w:p w14:paraId="0B802BD8">
      <w:pPr>
        <w:adjustRightInd w:val="0"/>
        <w:spacing w:line="560" w:lineRule="exact"/>
        <w:ind w:left="1118" w:hanging="1118"/>
        <w:jc w:val="center"/>
        <w:rPr>
          <w:rFonts w:ascii="宋体" w:hAnsi="宋体" w:cs="宋体"/>
          <w:b/>
          <w:sz w:val="44"/>
          <w:szCs w:val="44"/>
        </w:rPr>
      </w:pPr>
    </w:p>
    <w:p w14:paraId="34C4FCAA">
      <w:pPr>
        <w:adjustRightInd w:val="0"/>
        <w:spacing w:line="560" w:lineRule="exact"/>
        <w:ind w:left="1118" w:hanging="1118"/>
        <w:jc w:val="center"/>
        <w:rPr>
          <w:rFonts w:ascii="宋体" w:hAnsi="宋体" w:cs="宋体"/>
          <w:b/>
          <w:sz w:val="44"/>
          <w:szCs w:val="44"/>
        </w:rPr>
        <w:sectPr>
          <w:pgSz w:w="11906" w:h="16838"/>
          <w:pgMar w:top="1361" w:right="1247" w:bottom="1361" w:left="1247" w:header="851" w:footer="851" w:gutter="0"/>
          <w:pgBorders>
            <w:top w:val="none" w:sz="0" w:space="0"/>
            <w:left w:val="none" w:sz="0" w:space="0"/>
            <w:bottom w:val="none" w:sz="0" w:space="0"/>
            <w:right w:val="none" w:sz="0" w:space="0"/>
          </w:pgBorders>
          <w:cols w:space="425" w:num="1"/>
          <w:titlePg/>
          <w:docGrid w:type="lines" w:linePitch="312" w:charSpace="0"/>
        </w:sectPr>
      </w:pPr>
    </w:p>
    <w:p w14:paraId="2E4B785F">
      <w:pPr>
        <w:adjustRightInd w:val="0"/>
        <w:spacing w:line="500" w:lineRule="exact"/>
        <w:ind w:firstLine="480" w:firstLineChars="200"/>
        <w:rPr>
          <w:rFonts w:ascii="宋体" w:hAnsi="宋体"/>
          <w:sz w:val="24"/>
        </w:rPr>
      </w:pPr>
      <w:bookmarkStart w:id="71" w:name="_Toc15901"/>
      <w:r>
        <w:rPr>
          <w:rFonts w:hint="eastAsia" w:ascii="宋体" w:hAnsi="宋体"/>
          <w:sz w:val="24"/>
        </w:rPr>
        <w:t>在此提交的《单一来源采购响应文件》，正本</w:t>
      </w:r>
      <w:r>
        <w:rPr>
          <w:rFonts w:ascii="宋体" w:hAnsi="宋体"/>
          <w:sz w:val="24"/>
        </w:rPr>
        <w:t>1</w:t>
      </w:r>
      <w:r>
        <w:rPr>
          <w:rFonts w:hint="eastAsia" w:ascii="宋体" w:hAnsi="宋体"/>
          <w:sz w:val="24"/>
        </w:rPr>
        <w:t>份，副本</w:t>
      </w:r>
      <w:r>
        <w:rPr>
          <w:rFonts w:ascii="宋体" w:hAnsi="宋体"/>
          <w:sz w:val="24"/>
        </w:rPr>
        <w:t>2</w:t>
      </w:r>
      <w:r>
        <w:rPr>
          <w:rFonts w:hint="eastAsia" w:ascii="宋体" w:hAnsi="宋体"/>
          <w:sz w:val="24"/>
        </w:rPr>
        <w:t>份，投标函信封</w:t>
      </w:r>
      <w:r>
        <w:rPr>
          <w:rFonts w:ascii="宋体" w:hAnsi="宋体"/>
          <w:sz w:val="24"/>
        </w:rPr>
        <w:t>1</w:t>
      </w:r>
      <w:r>
        <w:rPr>
          <w:rFonts w:hint="eastAsia" w:ascii="宋体" w:hAnsi="宋体"/>
          <w:sz w:val="24"/>
        </w:rPr>
        <w:t>份，开标信封（含电子文本）</w:t>
      </w:r>
      <w:r>
        <w:rPr>
          <w:rFonts w:ascii="宋体" w:hAnsi="宋体"/>
          <w:sz w:val="24"/>
        </w:rPr>
        <w:t>1</w:t>
      </w:r>
      <w:r>
        <w:rPr>
          <w:rFonts w:hint="eastAsia" w:ascii="宋体" w:hAnsi="宋体"/>
          <w:sz w:val="24"/>
        </w:rPr>
        <w:t>份。包括如下内容：</w:t>
      </w:r>
    </w:p>
    <w:p w14:paraId="10FF00AB">
      <w:pPr>
        <w:numPr>
          <w:ilvl w:val="0"/>
          <w:numId w:val="3"/>
        </w:numPr>
        <w:adjustRightInd w:val="0"/>
        <w:spacing w:line="500" w:lineRule="exact"/>
        <w:ind w:firstLine="480" w:firstLineChars="200"/>
        <w:rPr>
          <w:rFonts w:ascii="宋体" w:hAnsi="宋体"/>
          <w:sz w:val="24"/>
        </w:rPr>
      </w:pPr>
      <w:r>
        <w:rPr>
          <w:rFonts w:hint="eastAsia" w:ascii="宋体" w:hAnsi="宋体"/>
          <w:sz w:val="24"/>
        </w:rPr>
        <w:t>投标函；</w:t>
      </w:r>
    </w:p>
    <w:p w14:paraId="63242922">
      <w:pPr>
        <w:numPr>
          <w:ilvl w:val="0"/>
          <w:numId w:val="3"/>
        </w:numPr>
        <w:adjustRightInd w:val="0"/>
        <w:spacing w:line="500" w:lineRule="exact"/>
        <w:ind w:firstLine="480" w:firstLineChars="200"/>
        <w:rPr>
          <w:rFonts w:ascii="宋体" w:hAnsi="宋体"/>
          <w:sz w:val="24"/>
        </w:rPr>
      </w:pPr>
      <w:r>
        <w:rPr>
          <w:rFonts w:hint="eastAsia" w:ascii="宋体" w:hAnsi="宋体"/>
          <w:sz w:val="24"/>
        </w:rPr>
        <w:t>开标一览表；</w:t>
      </w:r>
    </w:p>
    <w:p w14:paraId="700CBC71">
      <w:pPr>
        <w:numPr>
          <w:ilvl w:val="0"/>
          <w:numId w:val="3"/>
        </w:numPr>
        <w:adjustRightInd w:val="0"/>
        <w:spacing w:line="500" w:lineRule="exact"/>
        <w:ind w:firstLine="480" w:firstLineChars="200"/>
        <w:rPr>
          <w:rFonts w:ascii="宋体" w:hAnsi="宋体"/>
          <w:sz w:val="24"/>
        </w:rPr>
      </w:pPr>
      <w:r>
        <w:rPr>
          <w:rFonts w:hint="eastAsia" w:ascii="宋体" w:hAnsi="宋体"/>
          <w:sz w:val="24"/>
        </w:rPr>
        <w:t>投标报价明细表；</w:t>
      </w:r>
    </w:p>
    <w:p w14:paraId="08CF3DC8">
      <w:pPr>
        <w:numPr>
          <w:ilvl w:val="0"/>
          <w:numId w:val="3"/>
        </w:numPr>
        <w:adjustRightInd w:val="0"/>
        <w:spacing w:line="500" w:lineRule="exact"/>
        <w:ind w:firstLine="480" w:firstLineChars="200"/>
        <w:rPr>
          <w:rFonts w:ascii="宋体" w:hAnsi="宋体"/>
          <w:sz w:val="24"/>
        </w:rPr>
      </w:pPr>
      <w:r>
        <w:rPr>
          <w:rFonts w:hint="eastAsia" w:ascii="宋体" w:hAnsi="宋体"/>
          <w:sz w:val="24"/>
        </w:rPr>
        <w:t>供应商一般情况表；</w:t>
      </w:r>
    </w:p>
    <w:p w14:paraId="21CF4157">
      <w:pPr>
        <w:numPr>
          <w:ilvl w:val="0"/>
          <w:numId w:val="3"/>
        </w:numPr>
        <w:adjustRightInd w:val="0"/>
        <w:spacing w:line="500" w:lineRule="exact"/>
        <w:ind w:firstLine="480" w:firstLineChars="200"/>
        <w:rPr>
          <w:rFonts w:ascii="宋体" w:hAnsi="宋体"/>
          <w:sz w:val="24"/>
        </w:rPr>
      </w:pPr>
      <w:r>
        <w:rPr>
          <w:rFonts w:hint="eastAsia" w:ascii="宋体" w:hAnsi="宋体"/>
          <w:sz w:val="24"/>
        </w:rPr>
        <w:t>法定代表人身份证明；</w:t>
      </w:r>
    </w:p>
    <w:p w14:paraId="29FC21D0">
      <w:pPr>
        <w:numPr>
          <w:ilvl w:val="0"/>
          <w:numId w:val="3"/>
        </w:numPr>
        <w:adjustRightInd w:val="0"/>
        <w:spacing w:line="500" w:lineRule="exact"/>
        <w:ind w:firstLine="480" w:firstLineChars="200"/>
        <w:rPr>
          <w:rFonts w:ascii="宋体" w:hAnsi="宋体"/>
          <w:sz w:val="24"/>
        </w:rPr>
      </w:pPr>
      <w:r>
        <w:rPr>
          <w:rFonts w:hint="eastAsia" w:ascii="宋体" w:hAnsi="宋体"/>
          <w:sz w:val="24"/>
        </w:rPr>
        <w:t>法定代表人授权委托书；</w:t>
      </w:r>
    </w:p>
    <w:p w14:paraId="63557DD9">
      <w:pPr>
        <w:numPr>
          <w:ilvl w:val="0"/>
          <w:numId w:val="3"/>
        </w:numPr>
        <w:adjustRightInd w:val="0"/>
        <w:spacing w:line="500" w:lineRule="exact"/>
        <w:ind w:firstLine="480" w:firstLineChars="200"/>
        <w:rPr>
          <w:rFonts w:ascii="宋体" w:hAnsi="宋体"/>
          <w:sz w:val="24"/>
        </w:rPr>
      </w:pPr>
      <w:r>
        <w:rPr>
          <w:rFonts w:hint="eastAsia" w:ascii="宋体" w:hAnsi="宋体"/>
          <w:sz w:val="24"/>
        </w:rPr>
        <w:t>未被列入失信记录书面声明；</w:t>
      </w:r>
    </w:p>
    <w:p w14:paraId="3D1DF6F8">
      <w:pPr>
        <w:numPr>
          <w:ilvl w:val="0"/>
          <w:numId w:val="3"/>
        </w:numPr>
        <w:adjustRightInd w:val="0"/>
        <w:spacing w:line="500" w:lineRule="exact"/>
        <w:ind w:firstLine="480" w:firstLineChars="200"/>
        <w:rPr>
          <w:rFonts w:ascii="宋体" w:hAnsi="宋体"/>
          <w:sz w:val="24"/>
        </w:rPr>
      </w:pPr>
      <w:r>
        <w:rPr>
          <w:rFonts w:hint="eastAsia" w:ascii="宋体" w:hAnsi="宋体"/>
          <w:sz w:val="24"/>
        </w:rPr>
        <w:t>无骗取入围和严重违约及重大质量问题声明；</w:t>
      </w:r>
    </w:p>
    <w:p w14:paraId="7475C177">
      <w:pPr>
        <w:numPr>
          <w:ilvl w:val="0"/>
          <w:numId w:val="3"/>
        </w:numPr>
        <w:adjustRightInd w:val="0"/>
        <w:spacing w:line="500" w:lineRule="exact"/>
        <w:ind w:firstLine="480" w:firstLineChars="200"/>
        <w:rPr>
          <w:rFonts w:ascii="宋体" w:hAnsi="宋体"/>
          <w:sz w:val="24"/>
        </w:rPr>
      </w:pPr>
      <w:r>
        <w:rPr>
          <w:rFonts w:hint="eastAsia" w:ascii="宋体" w:hAnsi="宋体"/>
          <w:sz w:val="24"/>
        </w:rPr>
        <w:t>虚假应标承担责任声明；</w:t>
      </w:r>
    </w:p>
    <w:p w14:paraId="78590654">
      <w:pPr>
        <w:numPr>
          <w:ilvl w:val="0"/>
          <w:numId w:val="3"/>
        </w:numPr>
        <w:adjustRightInd w:val="0"/>
        <w:spacing w:line="500" w:lineRule="exact"/>
        <w:ind w:firstLine="480" w:firstLineChars="200"/>
        <w:rPr>
          <w:rFonts w:ascii="宋体" w:hAnsi="宋体"/>
          <w:sz w:val="24"/>
        </w:rPr>
      </w:pPr>
      <w:r>
        <w:rPr>
          <w:rFonts w:hint="eastAsia" w:ascii="宋体" w:hAnsi="宋体"/>
          <w:sz w:val="24"/>
        </w:rPr>
        <w:t>质量保证承诺；</w:t>
      </w:r>
    </w:p>
    <w:p w14:paraId="00633B1A">
      <w:pPr>
        <w:numPr>
          <w:ilvl w:val="0"/>
          <w:numId w:val="3"/>
        </w:numPr>
        <w:adjustRightInd w:val="0"/>
        <w:spacing w:line="500" w:lineRule="exact"/>
        <w:ind w:firstLine="480" w:firstLineChars="200"/>
        <w:rPr>
          <w:rFonts w:ascii="宋体" w:hAnsi="宋体"/>
          <w:sz w:val="24"/>
        </w:rPr>
      </w:pPr>
      <w:r>
        <w:rPr>
          <w:rFonts w:hint="eastAsia" w:ascii="宋体" w:hAnsi="宋体"/>
          <w:sz w:val="24"/>
        </w:rPr>
        <w:t>售后服务保证措施承诺；</w:t>
      </w:r>
    </w:p>
    <w:p w14:paraId="5B9F3DE5">
      <w:pPr>
        <w:numPr>
          <w:ilvl w:val="0"/>
          <w:numId w:val="3"/>
        </w:numPr>
        <w:adjustRightInd w:val="0"/>
        <w:spacing w:line="500" w:lineRule="exact"/>
        <w:ind w:firstLine="480" w:firstLineChars="200"/>
        <w:rPr>
          <w:rFonts w:ascii="宋体" w:hAnsi="宋体"/>
          <w:sz w:val="24"/>
        </w:rPr>
      </w:pPr>
      <w:r>
        <w:rPr>
          <w:rFonts w:hint="eastAsia" w:ascii="宋体" w:hAnsi="宋体"/>
          <w:sz w:val="24"/>
        </w:rPr>
        <w:t>商务、技术规格偏离表；</w:t>
      </w:r>
    </w:p>
    <w:p w14:paraId="76E67C35">
      <w:pPr>
        <w:numPr>
          <w:ilvl w:val="0"/>
          <w:numId w:val="3"/>
        </w:numPr>
        <w:adjustRightInd w:val="0"/>
        <w:spacing w:line="500" w:lineRule="exact"/>
        <w:ind w:firstLine="480" w:firstLineChars="200"/>
        <w:rPr>
          <w:rFonts w:ascii="宋体" w:hAnsi="宋体"/>
          <w:sz w:val="24"/>
        </w:rPr>
      </w:pPr>
      <w:r>
        <w:rPr>
          <w:rFonts w:hint="eastAsia" w:ascii="宋体" w:hAnsi="宋体"/>
          <w:sz w:val="24"/>
        </w:rPr>
        <w:t>附件；</w:t>
      </w:r>
    </w:p>
    <w:p w14:paraId="3EDB6461">
      <w:pPr>
        <w:adjustRightInd w:val="0"/>
        <w:spacing w:line="500" w:lineRule="exact"/>
        <w:rPr>
          <w:rFonts w:ascii="宋体" w:hAnsi="宋体"/>
          <w:sz w:val="24"/>
        </w:rPr>
      </w:pPr>
    </w:p>
    <w:p w14:paraId="0A772FEC">
      <w:pPr>
        <w:adjustRightInd w:val="0"/>
        <w:spacing w:line="500" w:lineRule="exact"/>
        <w:rPr>
          <w:rFonts w:ascii="宋体" w:hAnsi="宋体"/>
          <w:sz w:val="24"/>
        </w:rPr>
      </w:pPr>
    </w:p>
    <w:p w14:paraId="1D94EF04">
      <w:pPr>
        <w:adjustRightInd w:val="0"/>
        <w:spacing w:line="500" w:lineRule="exact"/>
        <w:rPr>
          <w:rFonts w:ascii="宋体" w:hAnsi="宋体"/>
          <w:sz w:val="24"/>
        </w:rPr>
      </w:pPr>
    </w:p>
    <w:p w14:paraId="096CA89D">
      <w:pPr>
        <w:adjustRightInd w:val="0"/>
        <w:spacing w:line="500" w:lineRule="exact"/>
        <w:rPr>
          <w:rFonts w:ascii="宋体" w:hAnsi="宋体"/>
          <w:sz w:val="24"/>
        </w:rPr>
      </w:pPr>
    </w:p>
    <w:p w14:paraId="4F4ED781">
      <w:pPr>
        <w:adjustRightInd w:val="0"/>
        <w:spacing w:line="500" w:lineRule="exact"/>
        <w:rPr>
          <w:rFonts w:ascii="宋体" w:hAnsi="宋体"/>
          <w:sz w:val="24"/>
        </w:rPr>
      </w:pPr>
    </w:p>
    <w:p w14:paraId="706E3010">
      <w:pPr>
        <w:adjustRightInd w:val="0"/>
        <w:spacing w:line="500" w:lineRule="exact"/>
        <w:rPr>
          <w:rFonts w:ascii="宋体" w:hAnsi="宋体"/>
          <w:sz w:val="24"/>
        </w:rPr>
      </w:pPr>
    </w:p>
    <w:p w14:paraId="15B44ABD">
      <w:pPr>
        <w:adjustRightInd w:val="0"/>
        <w:spacing w:line="500" w:lineRule="exact"/>
        <w:rPr>
          <w:rFonts w:ascii="宋体" w:hAnsi="宋体"/>
          <w:sz w:val="24"/>
        </w:rPr>
      </w:pPr>
    </w:p>
    <w:p w14:paraId="354852F1">
      <w:pPr>
        <w:adjustRightInd w:val="0"/>
        <w:spacing w:line="500" w:lineRule="exact"/>
        <w:rPr>
          <w:rFonts w:ascii="宋体" w:hAnsi="宋体"/>
          <w:sz w:val="24"/>
        </w:rPr>
      </w:pPr>
    </w:p>
    <w:p w14:paraId="4889B5A6">
      <w:pPr>
        <w:adjustRightInd w:val="0"/>
        <w:spacing w:line="500" w:lineRule="exact"/>
        <w:rPr>
          <w:rFonts w:ascii="宋体" w:hAnsi="宋体"/>
          <w:sz w:val="24"/>
        </w:rPr>
      </w:pPr>
    </w:p>
    <w:p w14:paraId="33C3F1A1">
      <w:pPr>
        <w:adjustRightInd w:val="0"/>
        <w:spacing w:line="500" w:lineRule="exact"/>
        <w:rPr>
          <w:rFonts w:ascii="宋体" w:hAnsi="宋体"/>
          <w:sz w:val="24"/>
        </w:rPr>
      </w:pPr>
    </w:p>
    <w:p w14:paraId="1E230D0F">
      <w:pPr>
        <w:adjustRightInd w:val="0"/>
        <w:spacing w:line="500" w:lineRule="exact"/>
        <w:rPr>
          <w:rFonts w:ascii="宋体" w:hAnsi="宋体"/>
          <w:sz w:val="24"/>
        </w:rPr>
      </w:pPr>
    </w:p>
    <w:p w14:paraId="0CE45E02">
      <w:pPr>
        <w:adjustRightInd w:val="0"/>
        <w:spacing w:line="500" w:lineRule="exact"/>
        <w:rPr>
          <w:rFonts w:ascii="宋体" w:hAnsi="宋体"/>
          <w:sz w:val="24"/>
        </w:rPr>
      </w:pPr>
    </w:p>
    <w:p w14:paraId="26F7E9B5">
      <w:pPr>
        <w:pStyle w:val="4"/>
        <w:ind w:left="762" w:hanging="762"/>
        <w:rPr>
          <w:rFonts w:ascii="宋体" w:hAnsi="宋体" w:eastAsia="宋体"/>
        </w:rPr>
      </w:pPr>
      <w:bookmarkStart w:id="72" w:name="_Toc7979"/>
      <w:bookmarkStart w:id="73" w:name="_Toc28642"/>
      <w:r>
        <w:rPr>
          <w:rFonts w:hint="eastAsia" w:ascii="宋体" w:hAnsi="宋体" w:eastAsia="宋体"/>
        </w:rPr>
        <w:t>一、投标函</w:t>
      </w:r>
      <w:bookmarkEnd w:id="72"/>
      <w:bookmarkEnd w:id="73"/>
    </w:p>
    <w:p w14:paraId="1CC1CEE3">
      <w:pPr>
        <w:adjustRightInd w:val="0"/>
        <w:spacing w:line="460" w:lineRule="exact"/>
        <w:ind w:left="708" w:hanging="708"/>
        <w:rPr>
          <w:rFonts w:hint="eastAsia" w:ascii="宋体" w:hAnsi="宋体" w:eastAsia="宋体"/>
          <w:sz w:val="24"/>
          <w:lang w:eastAsia="zh-CN"/>
        </w:rPr>
      </w:pPr>
      <w:r>
        <w:rPr>
          <w:rFonts w:hint="eastAsia" w:ascii="宋体" w:hAnsi="宋体"/>
          <w:sz w:val="24"/>
        </w:rPr>
        <w:t>致：</w:t>
      </w:r>
      <w:r>
        <w:rPr>
          <w:rFonts w:hint="eastAsia" w:ascii="宋体" w:hAnsi="宋体"/>
          <w:sz w:val="24"/>
          <w:u w:val="single"/>
          <w:lang w:eastAsia="zh-CN"/>
        </w:rPr>
        <w:t>甘肃卓文项目管理咨询有限公司</w:t>
      </w:r>
    </w:p>
    <w:p w14:paraId="76F08B0D">
      <w:pPr>
        <w:adjustRightInd w:val="0"/>
        <w:spacing w:line="460" w:lineRule="exact"/>
        <w:ind w:firstLine="480" w:firstLineChars="200"/>
        <w:rPr>
          <w:rFonts w:ascii="宋体" w:hAnsi="宋体"/>
          <w:sz w:val="24"/>
        </w:rPr>
      </w:pPr>
      <w:r>
        <w:rPr>
          <w:rFonts w:hint="eastAsia" w:ascii="宋体" w:hAnsi="宋体"/>
          <w:sz w:val="24"/>
        </w:rPr>
        <w:t>我方确认收到贵方提供的项目名称：</w:t>
      </w:r>
      <w:r>
        <w:rPr>
          <w:rFonts w:hint="eastAsia" w:ascii="宋体" w:hAnsi="宋体"/>
          <w:bCs/>
          <w:sz w:val="24"/>
          <w:u w:val="single"/>
        </w:rPr>
        <w:t>《单一来源采购文件</w:t>
      </w:r>
      <w:r>
        <w:rPr>
          <w:rFonts w:hint="eastAsia" w:ascii="宋体" w:hAnsi="宋体"/>
          <w:sz w:val="24"/>
          <w:u w:val="single"/>
        </w:rPr>
        <w:t>》</w:t>
      </w:r>
      <w:r>
        <w:rPr>
          <w:rFonts w:hint="eastAsia" w:ascii="宋体" w:hAnsi="宋体"/>
          <w:sz w:val="24"/>
        </w:rPr>
        <w:t>的全部内容，我方：</w:t>
      </w:r>
      <w:r>
        <w:rPr>
          <w:rFonts w:hint="eastAsia" w:ascii="宋体" w:hAnsi="宋体"/>
          <w:sz w:val="24"/>
          <w:u w:val="single"/>
        </w:rPr>
        <w:t>（供应商名称）</w:t>
      </w:r>
      <w:r>
        <w:rPr>
          <w:rFonts w:ascii="宋体" w:hAnsi="宋体"/>
          <w:sz w:val="24"/>
          <w:u w:val="single"/>
        </w:rPr>
        <w:t xml:space="preserve">     </w:t>
      </w:r>
      <w:r>
        <w:rPr>
          <w:rFonts w:hint="eastAsia" w:ascii="宋体" w:hAnsi="宋体"/>
          <w:sz w:val="24"/>
        </w:rPr>
        <w:t>作为投标单位正式授权</w:t>
      </w:r>
      <w:r>
        <w:rPr>
          <w:rFonts w:hint="eastAsia" w:ascii="宋体" w:hAnsi="宋体"/>
          <w:sz w:val="24"/>
          <w:u w:val="single"/>
        </w:rPr>
        <w:t xml:space="preserve">  （授权代表全名、职务）</w:t>
      </w:r>
      <w:r>
        <w:rPr>
          <w:rFonts w:hint="eastAsia" w:ascii="宋体" w:hAnsi="宋体"/>
          <w:sz w:val="24"/>
        </w:rPr>
        <w:t>代表我方进行有关本项目投标的一切事宜。</w:t>
      </w:r>
    </w:p>
    <w:p w14:paraId="1B7671D9">
      <w:pPr>
        <w:adjustRightInd w:val="0"/>
        <w:spacing w:line="460" w:lineRule="exact"/>
        <w:ind w:firstLine="480" w:firstLineChars="200"/>
        <w:rPr>
          <w:rFonts w:ascii="宋体" w:hAnsi="宋体"/>
          <w:sz w:val="24"/>
        </w:rPr>
      </w:pPr>
      <w:r>
        <w:rPr>
          <w:rFonts w:hint="eastAsia" w:ascii="宋体" w:hAnsi="宋体"/>
          <w:sz w:val="24"/>
        </w:rPr>
        <w:t>我方已完全明白《</w:t>
      </w:r>
      <w:r>
        <w:rPr>
          <w:rFonts w:hint="eastAsia" w:ascii="宋体" w:hAnsi="宋体"/>
          <w:bCs/>
          <w:sz w:val="24"/>
        </w:rPr>
        <w:t>单一来源采购文件</w:t>
      </w:r>
      <w:r>
        <w:rPr>
          <w:rFonts w:hint="eastAsia" w:ascii="宋体" w:hAnsi="宋体"/>
          <w:sz w:val="24"/>
        </w:rPr>
        <w:t>》的所有条款要求，并重申以下几点：</w:t>
      </w:r>
    </w:p>
    <w:p w14:paraId="30EB6531">
      <w:pPr>
        <w:adjustRightInd w:val="0"/>
        <w:spacing w:line="460" w:lineRule="exact"/>
        <w:ind w:firstLine="480" w:firstLineChars="200"/>
        <w:rPr>
          <w:rFonts w:ascii="宋体" w:hAnsi="宋体"/>
          <w:sz w:val="24"/>
        </w:rPr>
      </w:pPr>
      <w:r>
        <w:rPr>
          <w:rFonts w:hint="eastAsia" w:ascii="宋体" w:hAnsi="宋体"/>
          <w:sz w:val="24"/>
        </w:rPr>
        <w:t>（一）我方决定参加：</w:t>
      </w:r>
      <w:r>
        <w:rPr>
          <w:rFonts w:hint="eastAsia" w:ascii="宋体" w:hAnsi="宋体"/>
          <w:sz w:val="24"/>
          <w:u w:val="single"/>
        </w:rPr>
        <w:t xml:space="preserve">          </w:t>
      </w:r>
      <w:r>
        <w:rPr>
          <w:rFonts w:hint="eastAsia" w:ascii="宋体" w:hAnsi="宋体"/>
          <w:sz w:val="24"/>
        </w:rPr>
        <w:t>项目编号为的投标；</w:t>
      </w:r>
    </w:p>
    <w:p w14:paraId="594D88A0">
      <w:pPr>
        <w:adjustRightInd w:val="0"/>
        <w:spacing w:line="460" w:lineRule="exact"/>
        <w:ind w:firstLine="480" w:firstLineChars="200"/>
        <w:rPr>
          <w:rFonts w:ascii="宋体" w:hAnsi="宋体"/>
          <w:sz w:val="24"/>
        </w:rPr>
      </w:pPr>
      <w:r>
        <w:rPr>
          <w:rFonts w:hint="eastAsia" w:ascii="宋体" w:hAnsi="宋体"/>
          <w:sz w:val="24"/>
        </w:rPr>
        <w:t>（二）本《单一来源采购响应文件》的有效期在投标截止日后</w:t>
      </w:r>
      <w:r>
        <w:rPr>
          <w:rFonts w:ascii="宋体" w:hAnsi="宋体"/>
          <w:sz w:val="24"/>
        </w:rPr>
        <w:t>60</w:t>
      </w:r>
      <w:r>
        <w:rPr>
          <w:rFonts w:hint="eastAsia" w:ascii="宋体" w:hAnsi="宋体"/>
          <w:sz w:val="24"/>
        </w:rPr>
        <w:t>天有效，如成交，有效期将延至合同终止日为止；</w:t>
      </w:r>
    </w:p>
    <w:p w14:paraId="4DB927E0">
      <w:pPr>
        <w:adjustRightInd w:val="0"/>
        <w:spacing w:line="460" w:lineRule="exact"/>
        <w:ind w:firstLine="480" w:firstLineChars="200"/>
        <w:rPr>
          <w:rFonts w:ascii="宋体" w:hAnsi="宋体"/>
          <w:sz w:val="24"/>
        </w:rPr>
      </w:pPr>
      <w:r>
        <w:rPr>
          <w:rFonts w:hint="eastAsia" w:ascii="宋体" w:hAnsi="宋体"/>
          <w:sz w:val="24"/>
        </w:rPr>
        <w:t>（三）我方已详细研究了《单一来源采购文件》的所有内容包括正文（如果有）和所有已提供的参考资料以及有关附件并完全明白，我方放弃在此方面提出含糊意见或误解的一切权力。</w:t>
      </w:r>
    </w:p>
    <w:p w14:paraId="091ABC84">
      <w:pPr>
        <w:adjustRightInd w:val="0"/>
        <w:spacing w:line="460" w:lineRule="exact"/>
        <w:ind w:firstLine="480" w:firstLineChars="200"/>
        <w:rPr>
          <w:rFonts w:ascii="宋体" w:hAnsi="宋体"/>
          <w:sz w:val="24"/>
        </w:rPr>
      </w:pPr>
      <w:r>
        <w:rPr>
          <w:rFonts w:hint="eastAsia" w:ascii="宋体" w:hAnsi="宋体"/>
          <w:sz w:val="24"/>
        </w:rPr>
        <w:t>（四）我方明白并愿意在规定的开标时间和日期之后、投标有效期之内撤回投标，则投标保证金将被监督方没收。</w:t>
      </w:r>
    </w:p>
    <w:p w14:paraId="2323ECD4">
      <w:pPr>
        <w:adjustRightInd w:val="0"/>
        <w:spacing w:line="460" w:lineRule="exact"/>
        <w:ind w:firstLine="480" w:firstLineChars="200"/>
        <w:rPr>
          <w:rFonts w:ascii="宋体" w:hAnsi="宋体"/>
          <w:sz w:val="24"/>
        </w:rPr>
      </w:pPr>
      <w:r>
        <w:rPr>
          <w:rFonts w:hint="eastAsia" w:ascii="宋体" w:hAnsi="宋体"/>
          <w:sz w:val="24"/>
        </w:rPr>
        <w:t>（五）我方同意按照贵方可能提出的要求而提供与投标有关的任何其它数据或信息。</w:t>
      </w:r>
    </w:p>
    <w:p w14:paraId="762E444E">
      <w:pPr>
        <w:adjustRightInd w:val="0"/>
        <w:spacing w:line="460" w:lineRule="exact"/>
        <w:ind w:firstLine="480" w:firstLineChars="200"/>
        <w:rPr>
          <w:rFonts w:ascii="宋体" w:hAnsi="宋体"/>
          <w:spacing w:val="-6"/>
          <w:sz w:val="24"/>
        </w:rPr>
      </w:pPr>
      <w:r>
        <w:rPr>
          <w:rFonts w:hint="eastAsia" w:ascii="宋体" w:hAnsi="宋体"/>
          <w:sz w:val="24"/>
        </w:rPr>
        <w:t>（六）</w:t>
      </w:r>
      <w:r>
        <w:rPr>
          <w:rFonts w:hint="eastAsia" w:ascii="宋体" w:hAnsi="宋体"/>
          <w:spacing w:val="-6"/>
          <w:sz w:val="24"/>
        </w:rPr>
        <w:t>我方理解贵方不一定接受最低标价或任何贵方可能收到的投标。</w:t>
      </w:r>
    </w:p>
    <w:p w14:paraId="222B6A4C">
      <w:pPr>
        <w:adjustRightInd w:val="0"/>
        <w:spacing w:line="460" w:lineRule="exact"/>
        <w:ind w:firstLine="480" w:firstLineChars="200"/>
        <w:rPr>
          <w:rFonts w:ascii="宋体" w:hAnsi="宋体"/>
          <w:sz w:val="24"/>
        </w:rPr>
      </w:pPr>
      <w:r>
        <w:rPr>
          <w:rFonts w:hint="eastAsia" w:ascii="宋体" w:hAnsi="宋体"/>
          <w:sz w:val="24"/>
        </w:rPr>
        <w:t>（七）我方如果成交，将保证履行《单一来源采购文件》及其补充文件中的全部责任和义务，保质、保量、按期完成合同中的全部任务。</w:t>
      </w:r>
    </w:p>
    <w:p w14:paraId="08A21FF7">
      <w:pPr>
        <w:adjustRightInd w:val="0"/>
        <w:spacing w:line="460" w:lineRule="exact"/>
        <w:ind w:firstLine="464" w:firstLineChars="200"/>
        <w:rPr>
          <w:rFonts w:ascii="宋体" w:hAnsi="宋体"/>
          <w:sz w:val="24"/>
        </w:rPr>
      </w:pPr>
      <w:r>
        <w:rPr>
          <w:rFonts w:hint="eastAsia" w:ascii="宋体" w:hAnsi="宋体"/>
          <w:spacing w:val="-4"/>
          <w:sz w:val="24"/>
        </w:rPr>
        <w:t>（八）</w:t>
      </w:r>
      <w:r>
        <w:rPr>
          <w:rFonts w:hint="eastAsia" w:ascii="宋体" w:hAnsi="宋体"/>
          <w:sz w:val="24"/>
        </w:rPr>
        <w:t>如我方成交，我方将在收到成交通知书之前，按《单一来源采购文件》</w:t>
      </w:r>
      <w:r>
        <w:rPr>
          <w:rFonts w:hint="eastAsia" w:ascii="宋体" w:hAnsi="宋体"/>
          <w:spacing w:val="-4"/>
          <w:sz w:val="24"/>
        </w:rPr>
        <w:t>中规定的标准向</w:t>
      </w:r>
      <w:r>
        <w:rPr>
          <w:rFonts w:hint="eastAsia" w:ascii="宋体" w:hAnsi="宋体"/>
          <w:spacing w:val="-4"/>
          <w:sz w:val="24"/>
          <w:lang w:eastAsia="zh-CN"/>
        </w:rPr>
        <w:t>甘肃卓文项目管理咨询有限公司</w:t>
      </w:r>
      <w:r>
        <w:rPr>
          <w:rFonts w:hint="eastAsia" w:ascii="宋体" w:hAnsi="宋体"/>
          <w:spacing w:val="-4"/>
          <w:sz w:val="24"/>
        </w:rPr>
        <w:t>交纳代理服务费、场地费及评审费。</w:t>
      </w:r>
    </w:p>
    <w:p w14:paraId="40FFB425">
      <w:pPr>
        <w:adjustRightInd w:val="0"/>
        <w:spacing w:line="460" w:lineRule="exact"/>
        <w:ind w:firstLine="480" w:firstLineChars="200"/>
        <w:rPr>
          <w:rFonts w:ascii="宋体" w:hAnsi="宋体"/>
          <w:sz w:val="24"/>
        </w:rPr>
      </w:pPr>
      <w:r>
        <w:rPr>
          <w:rFonts w:hint="eastAsia" w:ascii="宋体" w:hAnsi="宋体"/>
          <w:sz w:val="24"/>
        </w:rPr>
        <w:t>（九）投标有关的一切资金往来请使用以下账户：</w:t>
      </w:r>
    </w:p>
    <w:p w14:paraId="7FF1460B">
      <w:pPr>
        <w:adjustRightInd w:val="0"/>
        <w:spacing w:line="460" w:lineRule="exact"/>
        <w:ind w:firstLine="480" w:firstLineChars="200"/>
        <w:rPr>
          <w:rFonts w:ascii="宋体" w:hAnsi="宋体"/>
          <w:sz w:val="24"/>
        </w:rPr>
      </w:pPr>
      <w:r>
        <w:rPr>
          <w:rFonts w:hint="eastAsia" w:ascii="宋体" w:hAnsi="宋体"/>
          <w:sz w:val="24"/>
        </w:rPr>
        <w:t>开户行：</w:t>
      </w:r>
      <w:r>
        <w:rPr>
          <w:rFonts w:ascii="宋体" w:hAnsi="宋体"/>
          <w:sz w:val="24"/>
          <w:u w:val="single"/>
        </w:rPr>
        <w:t xml:space="preserve">                       </w:t>
      </w:r>
      <w:r>
        <w:rPr>
          <w:rFonts w:hint="eastAsia" w:ascii="宋体" w:hAnsi="宋体"/>
          <w:sz w:val="24"/>
        </w:rPr>
        <w:t>户</w:t>
      </w:r>
      <w:r>
        <w:rPr>
          <w:rFonts w:ascii="宋体" w:hAnsi="宋体"/>
          <w:sz w:val="24"/>
        </w:rPr>
        <w:t xml:space="preserve">  </w:t>
      </w:r>
      <w:r>
        <w:rPr>
          <w:rFonts w:hint="eastAsia" w:ascii="宋体" w:hAnsi="宋体"/>
          <w:sz w:val="24"/>
        </w:rPr>
        <w:t>名：</w:t>
      </w:r>
      <w:r>
        <w:rPr>
          <w:rFonts w:ascii="宋体" w:hAnsi="宋体"/>
          <w:sz w:val="24"/>
          <w:u w:val="single"/>
        </w:rPr>
        <w:t xml:space="preserve">                        </w:t>
      </w:r>
    </w:p>
    <w:p w14:paraId="784C34E3">
      <w:pPr>
        <w:adjustRightInd w:val="0"/>
        <w:spacing w:line="460" w:lineRule="exact"/>
        <w:ind w:firstLine="480" w:firstLineChars="200"/>
        <w:rPr>
          <w:rFonts w:ascii="宋体" w:hAns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r>
        <w:rPr>
          <w:rFonts w:ascii="宋体" w:hAnsi="宋体"/>
          <w:sz w:val="24"/>
          <w:u w:val="single"/>
        </w:rPr>
        <w:t xml:space="preserve">                       </w:t>
      </w:r>
    </w:p>
    <w:p w14:paraId="441ADFA1">
      <w:pPr>
        <w:adjustRightInd w:val="0"/>
        <w:spacing w:line="460" w:lineRule="exact"/>
        <w:ind w:firstLine="480" w:firstLineChars="200"/>
        <w:rPr>
          <w:rFonts w:ascii="宋体" w:hAnsi="宋体"/>
          <w:sz w:val="24"/>
        </w:rPr>
      </w:pPr>
      <w:r>
        <w:rPr>
          <w:rFonts w:hint="eastAsia" w:ascii="宋体" w:hAnsi="宋体"/>
          <w:sz w:val="24"/>
        </w:rPr>
        <w:t>（十）与本招标有关的函件请发往下列地址：</w:t>
      </w:r>
    </w:p>
    <w:p w14:paraId="5CDA86CB">
      <w:pPr>
        <w:spacing w:line="460" w:lineRule="exact"/>
        <w:ind w:firstLine="480" w:firstLineChars="200"/>
        <w:rPr>
          <w:rFonts w:ascii="宋体" w:hAnsi="宋体"/>
          <w:sz w:val="24"/>
          <w:u w:val="single"/>
        </w:rPr>
      </w:pPr>
      <w:r>
        <w:rPr>
          <w:rFonts w:hint="eastAsia" w:ascii="宋体" w:hAnsi="宋体"/>
          <w:sz w:val="24"/>
        </w:rPr>
        <w:t>地址：</w:t>
      </w:r>
      <w:r>
        <w:rPr>
          <w:rFonts w:ascii="宋体" w:hAnsi="宋体"/>
          <w:sz w:val="24"/>
        </w:rPr>
        <w:t xml:space="preserve"> </w:t>
      </w:r>
      <w:r>
        <w:rPr>
          <w:rFonts w:ascii="宋体" w:hAnsi="宋体"/>
          <w:sz w:val="24"/>
          <w:u w:val="single"/>
        </w:rPr>
        <w:t xml:space="preserve">                        </w:t>
      </w:r>
      <w:r>
        <w:rPr>
          <w:rFonts w:hint="eastAsia" w:ascii="宋体" w:hAnsi="宋体"/>
          <w:sz w:val="24"/>
        </w:rPr>
        <w:t>电话：</w:t>
      </w:r>
      <w:r>
        <w:rPr>
          <w:rFonts w:ascii="宋体" w:hAnsi="宋体"/>
          <w:sz w:val="24"/>
          <w:u w:val="single"/>
        </w:rPr>
        <w:t xml:space="preserve">                    </w:t>
      </w:r>
    </w:p>
    <w:p w14:paraId="58EC68C3">
      <w:pPr>
        <w:spacing w:line="460" w:lineRule="exact"/>
        <w:ind w:firstLine="2880" w:firstLineChars="1200"/>
        <w:rPr>
          <w:rFonts w:ascii="宋体" w:hAnsi="宋体"/>
          <w:sz w:val="24"/>
        </w:rPr>
      </w:pPr>
    </w:p>
    <w:p w14:paraId="1CE0575E">
      <w:pPr>
        <w:spacing w:line="460" w:lineRule="exact"/>
        <w:ind w:firstLine="2160" w:firstLineChars="900"/>
        <w:rPr>
          <w:rFonts w:ascii="宋体" w:hAnsi="宋体"/>
          <w:sz w:val="24"/>
          <w:u w:val="single"/>
        </w:rPr>
      </w:pPr>
      <w:r>
        <w:rPr>
          <w:rFonts w:hint="eastAsia" w:ascii="宋体" w:hAnsi="宋体"/>
          <w:sz w:val="24"/>
        </w:rPr>
        <w:t>供应商名称（盖章）：</w:t>
      </w:r>
      <w:r>
        <w:rPr>
          <w:rFonts w:ascii="宋体" w:hAnsi="宋体"/>
          <w:sz w:val="24"/>
          <w:u w:val="single"/>
        </w:rPr>
        <w:t xml:space="preserve">                       </w:t>
      </w:r>
    </w:p>
    <w:p w14:paraId="4CCE4F1C">
      <w:pPr>
        <w:spacing w:line="460" w:lineRule="exact"/>
        <w:ind w:right="280" w:firstLine="2160" w:firstLineChars="900"/>
        <w:jc w:val="left"/>
        <w:rPr>
          <w:rFonts w:ascii="宋体" w:hAnsi="宋体" w:cs="宋体"/>
          <w:b/>
          <w:sz w:val="24"/>
        </w:rPr>
      </w:pPr>
      <w:r>
        <w:rPr>
          <w:rFonts w:hint="eastAsia" w:ascii="宋体" w:hAnsi="宋体"/>
          <w:sz w:val="24"/>
        </w:rPr>
        <w:t>法定代表人或授权代表人（签字）：</w:t>
      </w:r>
      <w:r>
        <w:rPr>
          <w:rFonts w:ascii="宋体" w:hAnsi="宋体"/>
          <w:sz w:val="24"/>
          <w:u w:val="single"/>
        </w:rPr>
        <w:t xml:space="preserve">                </w:t>
      </w:r>
    </w:p>
    <w:p w14:paraId="21669BC7">
      <w:pPr>
        <w:spacing w:line="460" w:lineRule="exact"/>
        <w:ind w:firstLine="2160" w:firstLineChars="900"/>
        <w:rPr>
          <w:rFonts w:ascii="宋体" w:hAnsi="宋体"/>
          <w:sz w:val="24"/>
          <w:u w:val="single"/>
        </w:rPr>
      </w:pPr>
      <w:r>
        <w:rPr>
          <w:rFonts w:hint="eastAsia" w:ascii="宋体" w:hAnsi="宋体"/>
          <w:sz w:val="24"/>
        </w:rPr>
        <w:t>日期：</w:t>
      </w:r>
      <w:r>
        <w:rPr>
          <w:rFonts w:ascii="宋体" w:hAnsi="宋体"/>
          <w:sz w:val="24"/>
          <w:u w:val="single"/>
        </w:rPr>
        <w:t xml:space="preserve">                  </w:t>
      </w:r>
    </w:p>
    <w:p w14:paraId="36B78897">
      <w:pPr>
        <w:ind w:left="531" w:hanging="531"/>
        <w:rPr>
          <w:rFonts w:ascii="宋体" w:hAnsi="宋体"/>
        </w:rPr>
        <w:sectPr>
          <w:pgSz w:w="11906" w:h="16838"/>
          <w:pgMar w:top="1361" w:right="1247" w:bottom="1361" w:left="1247" w:header="851" w:footer="851" w:gutter="0"/>
          <w:pgBorders>
            <w:top w:val="none" w:sz="0" w:space="0"/>
            <w:left w:val="none" w:sz="0" w:space="0"/>
            <w:bottom w:val="none" w:sz="0" w:space="0"/>
            <w:right w:val="none" w:sz="0" w:space="0"/>
          </w:pgBorders>
          <w:cols w:space="425" w:num="1"/>
          <w:titlePg/>
          <w:docGrid w:type="lines" w:linePitch="312" w:charSpace="0"/>
        </w:sectPr>
      </w:pPr>
    </w:p>
    <w:p w14:paraId="26AD6F8D">
      <w:pPr>
        <w:pStyle w:val="4"/>
        <w:rPr>
          <w:color w:val="000000"/>
        </w:rPr>
      </w:pPr>
      <w:bookmarkStart w:id="74" w:name="_Toc23507"/>
      <w:bookmarkStart w:id="75" w:name="_Toc146209761"/>
      <w:bookmarkStart w:id="76" w:name="_Toc92271605"/>
      <w:bookmarkStart w:id="77" w:name="_Toc452740877"/>
      <w:bookmarkStart w:id="78" w:name="_Toc249"/>
      <w:bookmarkStart w:id="79" w:name="_Toc444583528"/>
      <w:bookmarkStart w:id="80" w:name="_Toc2307"/>
      <w:bookmarkStart w:id="81" w:name="_Toc21108"/>
      <w:bookmarkStart w:id="82" w:name="_Toc12751"/>
      <w:r>
        <w:rPr>
          <w:rFonts w:hint="eastAsia"/>
          <w:color w:val="000000"/>
        </w:rPr>
        <w:t>二、开标一览表</w:t>
      </w:r>
      <w:bookmarkEnd w:id="74"/>
      <w:bookmarkEnd w:id="75"/>
      <w:bookmarkEnd w:id="76"/>
      <w:bookmarkEnd w:id="77"/>
    </w:p>
    <w:p w14:paraId="5AE7C271">
      <w:pPr>
        <w:widowControl/>
        <w:adjustRightInd w:val="0"/>
        <w:spacing w:line="500" w:lineRule="exact"/>
        <w:ind w:left="607" w:hanging="607"/>
        <w:rPr>
          <w:rFonts w:ascii="宋体" w:hAnsi="宋体"/>
          <w:sz w:val="24"/>
          <w:u w:val="single"/>
        </w:rPr>
      </w:pPr>
      <w:r>
        <w:rPr>
          <w:rFonts w:hint="eastAsia" w:ascii="宋体" w:hAnsi="宋体"/>
          <w:sz w:val="24"/>
        </w:rPr>
        <w:t>项目名称：</w:t>
      </w:r>
      <w:r>
        <w:rPr>
          <w:rFonts w:ascii="宋体" w:hAnsi="宋体"/>
          <w:i/>
          <w:sz w:val="24"/>
          <w:u w:val="single"/>
        </w:rPr>
        <w:t xml:space="preserve">                     </w:t>
      </w:r>
    </w:p>
    <w:p w14:paraId="6FCCE66C">
      <w:pPr>
        <w:widowControl/>
        <w:adjustRightInd w:val="0"/>
        <w:spacing w:line="500" w:lineRule="exact"/>
        <w:ind w:left="607" w:hanging="607"/>
        <w:rPr>
          <w:rFonts w:ascii="宋体" w:hAnsi="宋体"/>
          <w:i/>
          <w:sz w:val="24"/>
          <w:u w:val="single"/>
        </w:rPr>
      </w:pPr>
      <w:r>
        <w:rPr>
          <w:rFonts w:hint="eastAsia" w:ascii="宋体" w:hAnsi="宋体"/>
          <w:sz w:val="24"/>
        </w:rPr>
        <w:t>项目编号：</w:t>
      </w:r>
      <w:r>
        <w:rPr>
          <w:rFonts w:ascii="宋体" w:hAnsi="宋体"/>
          <w:i/>
          <w:sz w:val="24"/>
          <w:u w:val="single"/>
        </w:rPr>
        <w:t xml:space="preserve">                     </w:t>
      </w:r>
    </w:p>
    <w:p w14:paraId="5A91E6B4">
      <w:pPr>
        <w:adjustRightInd w:val="0"/>
        <w:spacing w:line="500" w:lineRule="exact"/>
        <w:ind w:left="607" w:hanging="607"/>
        <w:jc w:val="left"/>
        <w:rPr>
          <w:rFonts w:ascii="宋体" w:hAnsi="宋体"/>
          <w:sz w:val="24"/>
        </w:rPr>
      </w:pPr>
      <w:r>
        <w:rPr>
          <w:rFonts w:hint="eastAsia" w:ascii="宋体" w:hAnsi="宋体"/>
          <w:sz w:val="24"/>
        </w:rPr>
        <w:t>供应商名称：</w:t>
      </w:r>
      <w:r>
        <w:rPr>
          <w:rFonts w:ascii="宋体" w:hAnsi="宋体"/>
          <w:i/>
          <w:sz w:val="24"/>
          <w:u w:val="single"/>
        </w:rPr>
        <w:t xml:space="preserve">                    </w:t>
      </w:r>
      <w:r>
        <w:rPr>
          <w:rFonts w:ascii="宋体" w:hAnsi="宋体"/>
          <w:i/>
          <w:sz w:val="24"/>
        </w:rPr>
        <w:t xml:space="preserve">                                              </w:t>
      </w:r>
      <w:r>
        <w:rPr>
          <w:rFonts w:hint="eastAsia" w:ascii="宋体" w:hAnsi="宋体"/>
          <w:sz w:val="24"/>
        </w:rPr>
        <w:t>价格单位：人民币</w:t>
      </w:r>
      <w:r>
        <w:rPr>
          <w:rFonts w:ascii="宋体" w:hAnsi="宋体"/>
          <w:sz w:val="24"/>
        </w:rPr>
        <w:t>/</w:t>
      </w:r>
      <w:r>
        <w:rPr>
          <w:rFonts w:hint="eastAsia" w:ascii="宋体" w:hAnsi="宋体"/>
          <w:sz w:val="24"/>
        </w:rPr>
        <w:t>元</w:t>
      </w:r>
    </w:p>
    <w:tbl>
      <w:tblPr>
        <w:tblStyle w:val="28"/>
        <w:tblW w:w="147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4686"/>
        <w:gridCol w:w="3177"/>
        <w:gridCol w:w="3328"/>
        <w:gridCol w:w="1701"/>
      </w:tblGrid>
      <w:tr w14:paraId="2F00BE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6505" w:type="dxa"/>
            <w:gridSpan w:val="2"/>
            <w:tcBorders>
              <w:top w:val="double" w:color="auto" w:sz="4" w:space="0"/>
            </w:tcBorders>
            <w:vAlign w:val="center"/>
          </w:tcPr>
          <w:p w14:paraId="2843355B">
            <w:pPr>
              <w:adjustRightInd w:val="0"/>
              <w:snapToGrid w:val="0"/>
              <w:spacing w:line="560" w:lineRule="exact"/>
              <w:ind w:firstLine="480" w:firstLineChars="200"/>
              <w:jc w:val="center"/>
              <w:rPr>
                <w:rFonts w:ascii="宋体" w:hAnsi="宋体"/>
                <w:sz w:val="24"/>
              </w:rPr>
            </w:pPr>
            <w:r>
              <w:rPr>
                <w:rFonts w:hint="eastAsia" w:ascii="宋体" w:hAnsi="宋体"/>
                <w:sz w:val="24"/>
              </w:rPr>
              <w:t>项目名称</w:t>
            </w:r>
          </w:p>
        </w:tc>
        <w:tc>
          <w:tcPr>
            <w:tcW w:w="3177" w:type="dxa"/>
            <w:tcBorders>
              <w:top w:val="double" w:color="auto" w:sz="4" w:space="0"/>
            </w:tcBorders>
            <w:vAlign w:val="center"/>
          </w:tcPr>
          <w:p w14:paraId="484A127B">
            <w:pPr>
              <w:adjustRightInd w:val="0"/>
              <w:snapToGrid w:val="0"/>
              <w:spacing w:line="560" w:lineRule="exact"/>
              <w:ind w:left="607" w:hanging="607"/>
              <w:jc w:val="center"/>
              <w:rPr>
                <w:rFonts w:hint="eastAsia" w:ascii="宋体" w:hAnsi="宋体" w:eastAsia="宋体"/>
                <w:sz w:val="24"/>
                <w:lang w:val="en-US" w:eastAsia="zh-CN"/>
              </w:rPr>
            </w:pPr>
            <w:r>
              <w:rPr>
                <w:rFonts w:hint="eastAsia" w:ascii="宋体" w:hAnsi="宋体"/>
                <w:sz w:val="24"/>
              </w:rPr>
              <w:t>投标</w:t>
            </w:r>
            <w:r>
              <w:rPr>
                <w:rFonts w:hint="eastAsia" w:ascii="宋体" w:hAnsi="宋体"/>
                <w:sz w:val="24"/>
                <w:lang w:val="en-US" w:eastAsia="zh-CN"/>
              </w:rPr>
              <w:t>单价</w:t>
            </w:r>
          </w:p>
        </w:tc>
        <w:tc>
          <w:tcPr>
            <w:tcW w:w="3328" w:type="dxa"/>
            <w:tcBorders>
              <w:top w:val="double" w:color="auto" w:sz="4" w:space="0"/>
            </w:tcBorders>
            <w:vAlign w:val="center"/>
          </w:tcPr>
          <w:p w14:paraId="7CC9A73F">
            <w:pPr>
              <w:adjustRightInd w:val="0"/>
              <w:snapToGrid w:val="0"/>
              <w:spacing w:line="560" w:lineRule="exact"/>
              <w:ind w:left="607" w:hanging="607"/>
              <w:jc w:val="center"/>
              <w:rPr>
                <w:rFonts w:ascii="宋体" w:hAnsi="宋体"/>
                <w:sz w:val="24"/>
              </w:rPr>
            </w:pPr>
            <w:r>
              <w:rPr>
                <w:rFonts w:hint="eastAsia" w:ascii="宋体" w:hAnsi="宋体"/>
                <w:sz w:val="24"/>
              </w:rPr>
              <w:t>服务期</w:t>
            </w:r>
          </w:p>
        </w:tc>
        <w:tc>
          <w:tcPr>
            <w:tcW w:w="1701" w:type="dxa"/>
            <w:tcBorders>
              <w:top w:val="double" w:color="auto" w:sz="4" w:space="0"/>
            </w:tcBorders>
            <w:vAlign w:val="center"/>
          </w:tcPr>
          <w:p w14:paraId="6F0D7805">
            <w:pPr>
              <w:adjustRightInd w:val="0"/>
              <w:snapToGrid w:val="0"/>
              <w:spacing w:line="560" w:lineRule="exact"/>
              <w:ind w:firstLine="480" w:firstLineChars="200"/>
              <w:rPr>
                <w:rFonts w:ascii="宋体" w:hAnsi="宋体"/>
                <w:sz w:val="24"/>
              </w:rPr>
            </w:pPr>
            <w:r>
              <w:rPr>
                <w:rFonts w:hint="eastAsia" w:ascii="宋体" w:hAnsi="宋体"/>
                <w:sz w:val="24"/>
              </w:rPr>
              <w:t>备注</w:t>
            </w:r>
          </w:p>
        </w:tc>
      </w:tr>
      <w:tr w14:paraId="1DBDF8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505" w:type="dxa"/>
            <w:gridSpan w:val="2"/>
            <w:vAlign w:val="center"/>
          </w:tcPr>
          <w:p w14:paraId="4DEDD806">
            <w:pPr>
              <w:adjustRightInd w:val="0"/>
              <w:snapToGrid w:val="0"/>
              <w:spacing w:line="560" w:lineRule="exact"/>
              <w:rPr>
                <w:rFonts w:ascii="宋体" w:hAnsi="宋体"/>
                <w:sz w:val="24"/>
              </w:rPr>
            </w:pPr>
          </w:p>
        </w:tc>
        <w:tc>
          <w:tcPr>
            <w:tcW w:w="3177" w:type="dxa"/>
            <w:vAlign w:val="center"/>
          </w:tcPr>
          <w:p w14:paraId="1B67B522">
            <w:pPr>
              <w:adjustRightInd w:val="0"/>
              <w:snapToGrid w:val="0"/>
              <w:spacing w:line="560" w:lineRule="exact"/>
              <w:ind w:firstLine="480" w:firstLineChars="200"/>
              <w:rPr>
                <w:rFonts w:ascii="宋体" w:hAnsi="宋体"/>
                <w:sz w:val="24"/>
              </w:rPr>
            </w:pPr>
          </w:p>
        </w:tc>
        <w:tc>
          <w:tcPr>
            <w:tcW w:w="3328" w:type="dxa"/>
            <w:vAlign w:val="center"/>
          </w:tcPr>
          <w:p w14:paraId="396641EE">
            <w:pPr>
              <w:adjustRightInd w:val="0"/>
              <w:snapToGrid w:val="0"/>
              <w:spacing w:line="560" w:lineRule="exact"/>
              <w:rPr>
                <w:rFonts w:ascii="宋体" w:hAnsi="宋体"/>
                <w:sz w:val="24"/>
              </w:rPr>
            </w:pPr>
          </w:p>
        </w:tc>
        <w:tc>
          <w:tcPr>
            <w:tcW w:w="1701" w:type="dxa"/>
            <w:vAlign w:val="center"/>
          </w:tcPr>
          <w:p w14:paraId="02723DF6">
            <w:pPr>
              <w:adjustRightInd w:val="0"/>
              <w:snapToGrid w:val="0"/>
              <w:spacing w:line="560" w:lineRule="exact"/>
              <w:ind w:firstLine="480" w:firstLineChars="200"/>
              <w:rPr>
                <w:rFonts w:ascii="宋体" w:hAnsi="宋体"/>
                <w:sz w:val="24"/>
              </w:rPr>
            </w:pPr>
          </w:p>
        </w:tc>
      </w:tr>
      <w:tr w14:paraId="21C29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6505" w:type="dxa"/>
            <w:gridSpan w:val="2"/>
            <w:vAlign w:val="center"/>
          </w:tcPr>
          <w:p w14:paraId="02F48088">
            <w:pPr>
              <w:adjustRightInd w:val="0"/>
              <w:snapToGrid w:val="0"/>
              <w:spacing w:line="560" w:lineRule="exact"/>
              <w:rPr>
                <w:rFonts w:ascii="宋体" w:hAnsi="宋体"/>
                <w:sz w:val="24"/>
              </w:rPr>
            </w:pPr>
          </w:p>
        </w:tc>
        <w:tc>
          <w:tcPr>
            <w:tcW w:w="3177" w:type="dxa"/>
            <w:vAlign w:val="center"/>
          </w:tcPr>
          <w:p w14:paraId="1DC3570B">
            <w:pPr>
              <w:adjustRightInd w:val="0"/>
              <w:snapToGrid w:val="0"/>
              <w:spacing w:line="560" w:lineRule="exact"/>
              <w:ind w:firstLine="480" w:firstLineChars="200"/>
              <w:rPr>
                <w:rFonts w:ascii="宋体" w:hAnsi="宋体"/>
                <w:sz w:val="24"/>
              </w:rPr>
            </w:pPr>
          </w:p>
        </w:tc>
        <w:tc>
          <w:tcPr>
            <w:tcW w:w="3328" w:type="dxa"/>
            <w:vAlign w:val="center"/>
          </w:tcPr>
          <w:p w14:paraId="10C164F3">
            <w:pPr>
              <w:adjustRightInd w:val="0"/>
              <w:snapToGrid w:val="0"/>
              <w:spacing w:line="560" w:lineRule="exact"/>
              <w:rPr>
                <w:rFonts w:ascii="宋体" w:hAnsi="宋体"/>
                <w:sz w:val="24"/>
              </w:rPr>
            </w:pPr>
          </w:p>
        </w:tc>
        <w:tc>
          <w:tcPr>
            <w:tcW w:w="1701" w:type="dxa"/>
            <w:vAlign w:val="center"/>
          </w:tcPr>
          <w:p w14:paraId="321EE9A3">
            <w:pPr>
              <w:adjustRightInd w:val="0"/>
              <w:snapToGrid w:val="0"/>
              <w:spacing w:line="560" w:lineRule="exact"/>
              <w:ind w:firstLine="480" w:firstLineChars="200"/>
              <w:rPr>
                <w:rFonts w:ascii="宋体" w:hAnsi="宋体"/>
                <w:sz w:val="24"/>
              </w:rPr>
            </w:pPr>
          </w:p>
        </w:tc>
      </w:tr>
      <w:tr w14:paraId="55A449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819" w:type="dxa"/>
            <w:tcBorders>
              <w:bottom w:val="double" w:color="auto" w:sz="4" w:space="0"/>
            </w:tcBorders>
            <w:vAlign w:val="center"/>
          </w:tcPr>
          <w:p w14:paraId="180BD251">
            <w:pPr>
              <w:adjustRightInd w:val="0"/>
              <w:snapToGrid w:val="0"/>
              <w:spacing w:line="560" w:lineRule="exact"/>
              <w:ind w:firstLine="482" w:firstLineChars="200"/>
              <w:rPr>
                <w:rFonts w:ascii="宋体" w:hAnsi="宋体"/>
                <w:b/>
                <w:sz w:val="24"/>
              </w:rPr>
            </w:pPr>
            <w:r>
              <w:rPr>
                <w:rFonts w:hint="eastAsia" w:ascii="宋体" w:hAnsi="宋体"/>
                <w:b/>
                <w:sz w:val="24"/>
              </w:rPr>
              <w:t>总报价</w:t>
            </w:r>
          </w:p>
        </w:tc>
        <w:tc>
          <w:tcPr>
            <w:tcW w:w="12892" w:type="dxa"/>
            <w:gridSpan w:val="4"/>
            <w:tcBorders>
              <w:bottom w:val="double" w:color="auto" w:sz="4" w:space="0"/>
            </w:tcBorders>
          </w:tcPr>
          <w:p w14:paraId="0BEBC337">
            <w:pPr>
              <w:adjustRightInd w:val="0"/>
              <w:snapToGrid w:val="0"/>
              <w:spacing w:line="560" w:lineRule="exact"/>
              <w:ind w:firstLine="1560" w:firstLineChars="650"/>
              <w:rPr>
                <w:rFonts w:ascii="宋体" w:hAnsi="宋体"/>
                <w:sz w:val="24"/>
              </w:rPr>
            </w:pPr>
            <w:r>
              <w:rPr>
                <w:rFonts w:hint="eastAsia" w:ascii="宋体" w:hAnsi="宋体"/>
                <w:sz w:val="24"/>
              </w:rPr>
              <w:t>大写：                  小写：</w:t>
            </w:r>
          </w:p>
        </w:tc>
      </w:tr>
    </w:tbl>
    <w:p w14:paraId="294B38B9">
      <w:pPr>
        <w:spacing w:line="460" w:lineRule="exact"/>
        <w:rPr>
          <w:rFonts w:ascii="宋体" w:hAnsi="宋体"/>
          <w:b/>
          <w:sz w:val="24"/>
        </w:rPr>
      </w:pPr>
    </w:p>
    <w:p w14:paraId="5F6148F6">
      <w:pPr>
        <w:spacing w:line="460" w:lineRule="exact"/>
        <w:ind w:firstLine="6480" w:firstLineChars="2700"/>
        <w:jc w:val="left"/>
        <w:rPr>
          <w:rFonts w:ascii="宋体" w:hAnsi="宋体"/>
          <w:sz w:val="24"/>
        </w:rPr>
      </w:pPr>
    </w:p>
    <w:p w14:paraId="0662C047">
      <w:pPr>
        <w:spacing w:line="460" w:lineRule="exact"/>
        <w:ind w:firstLine="6480" w:firstLineChars="2700"/>
        <w:jc w:val="left"/>
        <w:rPr>
          <w:rFonts w:ascii="宋体" w:hAnsi="宋体"/>
          <w:color w:val="000000"/>
          <w:sz w:val="24"/>
          <w:u w:val="single"/>
        </w:rPr>
      </w:pPr>
      <w:r>
        <w:rPr>
          <w:rFonts w:hint="eastAsia" w:ascii="宋体" w:hAnsi="宋体"/>
          <w:sz w:val="24"/>
        </w:rPr>
        <w:t>供应商名称（盖章）</w:t>
      </w:r>
      <w:r>
        <w:rPr>
          <w:rFonts w:hint="eastAsia" w:ascii="宋体" w:hAnsi="宋体"/>
          <w:color w:val="000000"/>
          <w:sz w:val="24"/>
          <w:u w:val="single"/>
        </w:rPr>
        <w:t xml:space="preserve">                    </w:t>
      </w:r>
    </w:p>
    <w:p w14:paraId="102247EF">
      <w:pPr>
        <w:spacing w:line="460" w:lineRule="exact"/>
        <w:ind w:firstLine="6480" w:firstLineChars="2700"/>
        <w:jc w:val="left"/>
        <w:rPr>
          <w:rFonts w:ascii="宋体" w:hAnsi="宋体"/>
          <w:color w:val="000000"/>
          <w:sz w:val="24"/>
          <w:u w:val="single"/>
        </w:rPr>
      </w:pPr>
      <w:r>
        <w:rPr>
          <w:rFonts w:hint="eastAsia" w:ascii="宋体" w:hAnsi="宋体"/>
          <w:color w:val="000000"/>
          <w:sz w:val="24"/>
        </w:rPr>
        <w:t>法定代表人或被授权代表人（签字）：</w:t>
      </w:r>
      <w:r>
        <w:rPr>
          <w:rFonts w:hint="eastAsia" w:ascii="宋体" w:hAnsi="宋体"/>
          <w:color w:val="000000"/>
          <w:sz w:val="24"/>
          <w:u w:val="single"/>
        </w:rPr>
        <w:t xml:space="preserve">             </w:t>
      </w:r>
    </w:p>
    <w:p w14:paraId="677834E2">
      <w:pPr>
        <w:spacing w:line="460" w:lineRule="exact"/>
        <w:ind w:firstLine="6480" w:firstLineChars="2700"/>
        <w:jc w:val="left"/>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14:paraId="205C5B91">
      <w:pPr>
        <w:spacing w:line="460" w:lineRule="exact"/>
        <w:ind w:firstLine="6480" w:firstLineChars="2700"/>
        <w:jc w:val="left"/>
        <w:rPr>
          <w:rFonts w:ascii="宋体" w:hAnsi="宋体"/>
          <w:color w:val="000000"/>
          <w:sz w:val="24"/>
          <w:u w:val="single"/>
        </w:rPr>
      </w:pPr>
    </w:p>
    <w:p w14:paraId="51034B0D">
      <w:pPr>
        <w:rPr>
          <w:rFonts w:hint="default" w:eastAsia="宋体"/>
          <w:b/>
          <w:bCs/>
          <w:lang w:val="en-US" w:eastAsia="zh-CN"/>
        </w:rPr>
      </w:pPr>
      <w:bookmarkStart w:id="83" w:name="_Toc452740878"/>
      <w:r>
        <w:rPr>
          <w:rFonts w:hint="eastAsia"/>
          <w:b/>
          <w:bCs/>
          <w:lang w:val="en-US" w:eastAsia="zh-CN"/>
        </w:rPr>
        <w:t>注：本项目实行投标总价固定，按单价进行报价，单价最高限价2.5元，单价报价不得超过单价最高限价，否则按无效投标处理。</w:t>
      </w:r>
    </w:p>
    <w:p w14:paraId="7883B8FB"/>
    <w:p w14:paraId="1222DF33">
      <w:pPr>
        <w:pStyle w:val="4"/>
        <w:rPr>
          <w:color w:val="000000"/>
        </w:rPr>
      </w:pPr>
      <w:bookmarkStart w:id="84" w:name="_Toc92271606"/>
      <w:bookmarkStart w:id="85" w:name="_Toc146209762"/>
      <w:bookmarkStart w:id="86" w:name="_Toc58"/>
      <w:r>
        <w:rPr>
          <w:rFonts w:hint="eastAsia"/>
          <w:color w:val="000000"/>
        </w:rPr>
        <w:t>三</w:t>
      </w:r>
      <w:r>
        <w:rPr>
          <w:color w:val="000000"/>
        </w:rPr>
        <w:t>、投标报价明细表</w:t>
      </w:r>
      <w:bookmarkEnd w:id="83"/>
      <w:bookmarkEnd w:id="84"/>
      <w:bookmarkEnd w:id="85"/>
      <w:bookmarkEnd w:id="86"/>
    </w:p>
    <w:p w14:paraId="5A54A635">
      <w:pPr>
        <w:widowControl/>
        <w:adjustRightInd w:val="0"/>
        <w:spacing w:line="500" w:lineRule="exact"/>
        <w:ind w:left="607" w:hanging="607"/>
        <w:rPr>
          <w:rFonts w:ascii="宋体" w:hAnsi="宋体"/>
          <w:sz w:val="24"/>
          <w:u w:val="single"/>
        </w:rPr>
      </w:pPr>
      <w:r>
        <w:rPr>
          <w:rFonts w:hint="eastAsia" w:ascii="宋体" w:hAnsi="宋体"/>
          <w:sz w:val="24"/>
        </w:rPr>
        <w:t>项目名称：</w:t>
      </w:r>
      <w:r>
        <w:rPr>
          <w:rFonts w:ascii="宋体" w:hAnsi="宋体"/>
          <w:i/>
          <w:sz w:val="24"/>
          <w:u w:val="single"/>
        </w:rPr>
        <w:t xml:space="preserve">                     </w:t>
      </w:r>
    </w:p>
    <w:p w14:paraId="4FBF39B9">
      <w:pPr>
        <w:widowControl/>
        <w:adjustRightInd w:val="0"/>
        <w:spacing w:line="500" w:lineRule="exact"/>
        <w:ind w:left="607" w:hanging="607"/>
        <w:rPr>
          <w:rFonts w:ascii="宋体" w:hAnsi="宋体"/>
          <w:i/>
          <w:sz w:val="24"/>
          <w:u w:val="single"/>
        </w:rPr>
      </w:pPr>
      <w:r>
        <w:rPr>
          <w:rFonts w:hint="eastAsia" w:ascii="宋体" w:hAnsi="宋体"/>
          <w:sz w:val="24"/>
        </w:rPr>
        <w:t>项目编号：</w:t>
      </w:r>
      <w:r>
        <w:rPr>
          <w:rFonts w:ascii="宋体" w:hAnsi="宋体"/>
          <w:i/>
          <w:sz w:val="24"/>
          <w:u w:val="single"/>
        </w:rPr>
        <w:t xml:space="preserve">                     </w:t>
      </w:r>
    </w:p>
    <w:p w14:paraId="56AD4AD0">
      <w:pPr>
        <w:adjustRightInd w:val="0"/>
        <w:spacing w:line="500" w:lineRule="exact"/>
        <w:ind w:left="607" w:hanging="607"/>
        <w:jc w:val="left"/>
        <w:rPr>
          <w:rFonts w:ascii="宋体" w:hAnsi="宋体"/>
          <w:sz w:val="24"/>
        </w:rPr>
      </w:pPr>
      <w:r>
        <w:rPr>
          <w:rFonts w:hint="eastAsia" w:ascii="宋体" w:hAnsi="宋体"/>
          <w:sz w:val="24"/>
        </w:rPr>
        <w:t>供应商名称：</w:t>
      </w:r>
      <w:r>
        <w:rPr>
          <w:rFonts w:ascii="宋体" w:hAnsi="宋体"/>
          <w:i/>
          <w:sz w:val="24"/>
          <w:u w:val="single"/>
        </w:rPr>
        <w:t xml:space="preserve">                     </w:t>
      </w:r>
      <w:r>
        <w:rPr>
          <w:rFonts w:ascii="宋体" w:hAnsi="宋体"/>
          <w:sz w:val="24"/>
        </w:rPr>
        <w:t xml:space="preserve">                                                          </w:t>
      </w:r>
      <w:r>
        <w:rPr>
          <w:rFonts w:hint="eastAsia" w:ascii="宋体" w:hAnsi="宋体"/>
          <w:sz w:val="24"/>
        </w:rPr>
        <w:t>价格单位：人民币</w:t>
      </w:r>
      <w:r>
        <w:rPr>
          <w:rFonts w:ascii="宋体" w:hAnsi="宋体"/>
          <w:sz w:val="24"/>
        </w:rPr>
        <w:t>/</w:t>
      </w:r>
      <w:r>
        <w:rPr>
          <w:rFonts w:hint="eastAsia" w:ascii="宋体" w:hAnsi="宋体"/>
          <w:sz w:val="24"/>
        </w:rPr>
        <w:t>元</w:t>
      </w:r>
    </w:p>
    <w:tbl>
      <w:tblPr>
        <w:tblStyle w:val="28"/>
        <w:tblW w:w="147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3611"/>
        <w:gridCol w:w="1701"/>
        <w:gridCol w:w="1984"/>
        <w:gridCol w:w="2284"/>
        <w:gridCol w:w="1611"/>
        <w:gridCol w:w="1701"/>
      </w:tblGrid>
      <w:tr w14:paraId="4E6EA3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5430" w:type="dxa"/>
            <w:gridSpan w:val="2"/>
            <w:tcBorders>
              <w:top w:val="double" w:color="auto" w:sz="4" w:space="0"/>
            </w:tcBorders>
            <w:vAlign w:val="center"/>
          </w:tcPr>
          <w:p w14:paraId="5112A74C">
            <w:pPr>
              <w:adjustRightInd w:val="0"/>
              <w:snapToGrid w:val="0"/>
              <w:spacing w:line="560" w:lineRule="exact"/>
              <w:ind w:left="607" w:hanging="607"/>
              <w:jc w:val="center"/>
              <w:rPr>
                <w:rFonts w:ascii="宋体" w:hAnsi="宋体"/>
                <w:sz w:val="24"/>
              </w:rPr>
            </w:pPr>
            <w:r>
              <w:rPr>
                <w:rFonts w:hint="eastAsia" w:ascii="宋体" w:hAnsi="宋体"/>
                <w:sz w:val="24"/>
              </w:rPr>
              <w:t>项目名称</w:t>
            </w:r>
          </w:p>
        </w:tc>
        <w:tc>
          <w:tcPr>
            <w:tcW w:w="1701" w:type="dxa"/>
            <w:tcBorders>
              <w:top w:val="double" w:color="auto" w:sz="4" w:space="0"/>
            </w:tcBorders>
            <w:vAlign w:val="center"/>
          </w:tcPr>
          <w:p w14:paraId="56B9079A">
            <w:pPr>
              <w:adjustRightInd w:val="0"/>
              <w:snapToGrid w:val="0"/>
              <w:spacing w:line="560" w:lineRule="exact"/>
              <w:ind w:left="607" w:hanging="607"/>
              <w:jc w:val="center"/>
              <w:rPr>
                <w:rFonts w:ascii="宋体" w:hAnsi="宋体"/>
                <w:sz w:val="24"/>
              </w:rPr>
            </w:pPr>
            <w:r>
              <w:rPr>
                <w:rFonts w:hint="eastAsia" w:ascii="宋体" w:hAnsi="宋体"/>
                <w:sz w:val="24"/>
              </w:rPr>
              <w:t>数量</w:t>
            </w:r>
            <w:r>
              <w:rPr>
                <w:rFonts w:ascii="宋体" w:hAnsi="宋体"/>
                <w:sz w:val="24"/>
              </w:rPr>
              <w:t>/</w:t>
            </w:r>
            <w:r>
              <w:rPr>
                <w:rFonts w:hint="eastAsia" w:ascii="宋体" w:hAnsi="宋体"/>
                <w:sz w:val="24"/>
              </w:rPr>
              <w:t>单位</w:t>
            </w:r>
          </w:p>
        </w:tc>
        <w:tc>
          <w:tcPr>
            <w:tcW w:w="1984" w:type="dxa"/>
            <w:tcBorders>
              <w:top w:val="double" w:color="auto" w:sz="4" w:space="0"/>
            </w:tcBorders>
            <w:vAlign w:val="center"/>
          </w:tcPr>
          <w:p w14:paraId="444DF882">
            <w:pPr>
              <w:adjustRightInd w:val="0"/>
              <w:snapToGrid w:val="0"/>
              <w:spacing w:line="560" w:lineRule="exact"/>
              <w:ind w:left="607" w:hanging="607"/>
              <w:jc w:val="center"/>
              <w:rPr>
                <w:rFonts w:ascii="宋体" w:hAnsi="宋体"/>
                <w:sz w:val="24"/>
              </w:rPr>
            </w:pPr>
            <w:r>
              <w:rPr>
                <w:rFonts w:hint="eastAsia" w:ascii="宋体" w:hAnsi="宋体"/>
                <w:sz w:val="24"/>
              </w:rPr>
              <w:t>投标单价</w:t>
            </w:r>
          </w:p>
        </w:tc>
        <w:tc>
          <w:tcPr>
            <w:tcW w:w="2284" w:type="dxa"/>
            <w:tcBorders>
              <w:top w:val="double" w:color="auto" w:sz="4" w:space="0"/>
            </w:tcBorders>
            <w:vAlign w:val="center"/>
          </w:tcPr>
          <w:p w14:paraId="3D3BECCE">
            <w:pPr>
              <w:adjustRightInd w:val="0"/>
              <w:snapToGrid w:val="0"/>
              <w:spacing w:line="560" w:lineRule="exact"/>
              <w:ind w:left="607" w:hanging="607"/>
              <w:jc w:val="center"/>
              <w:rPr>
                <w:rFonts w:ascii="宋体" w:hAnsi="宋体"/>
                <w:sz w:val="24"/>
              </w:rPr>
            </w:pPr>
            <w:r>
              <w:rPr>
                <w:rFonts w:hint="eastAsia" w:ascii="宋体" w:hAnsi="宋体"/>
                <w:sz w:val="24"/>
              </w:rPr>
              <w:t>投标总价</w:t>
            </w:r>
          </w:p>
        </w:tc>
        <w:tc>
          <w:tcPr>
            <w:tcW w:w="1611" w:type="dxa"/>
            <w:tcBorders>
              <w:top w:val="double" w:color="auto" w:sz="4" w:space="0"/>
            </w:tcBorders>
            <w:vAlign w:val="center"/>
          </w:tcPr>
          <w:p w14:paraId="3C5D17CA">
            <w:pPr>
              <w:adjustRightInd w:val="0"/>
              <w:snapToGrid w:val="0"/>
              <w:spacing w:line="560" w:lineRule="exact"/>
              <w:ind w:left="607" w:hanging="607"/>
              <w:jc w:val="center"/>
              <w:rPr>
                <w:rFonts w:ascii="宋体" w:hAnsi="宋体"/>
                <w:sz w:val="24"/>
              </w:rPr>
            </w:pPr>
            <w:r>
              <w:rPr>
                <w:rFonts w:hint="eastAsia" w:ascii="宋体" w:hAnsi="宋体"/>
                <w:sz w:val="24"/>
              </w:rPr>
              <w:t>服务期</w:t>
            </w:r>
          </w:p>
        </w:tc>
        <w:tc>
          <w:tcPr>
            <w:tcW w:w="1701" w:type="dxa"/>
            <w:tcBorders>
              <w:top w:val="double" w:color="auto" w:sz="4" w:space="0"/>
            </w:tcBorders>
            <w:vAlign w:val="center"/>
          </w:tcPr>
          <w:p w14:paraId="56E90508">
            <w:pPr>
              <w:adjustRightInd w:val="0"/>
              <w:snapToGrid w:val="0"/>
              <w:spacing w:line="560" w:lineRule="exact"/>
              <w:ind w:firstLine="480" w:firstLineChars="200"/>
              <w:rPr>
                <w:rFonts w:ascii="宋体" w:hAnsi="宋体"/>
                <w:sz w:val="24"/>
              </w:rPr>
            </w:pPr>
            <w:r>
              <w:rPr>
                <w:rFonts w:hint="eastAsia" w:ascii="宋体" w:hAnsi="宋体"/>
                <w:sz w:val="24"/>
              </w:rPr>
              <w:t>备注</w:t>
            </w:r>
          </w:p>
        </w:tc>
      </w:tr>
      <w:tr w14:paraId="3E85B6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5430" w:type="dxa"/>
            <w:gridSpan w:val="2"/>
            <w:vAlign w:val="center"/>
          </w:tcPr>
          <w:p w14:paraId="170194E8">
            <w:pPr>
              <w:adjustRightInd w:val="0"/>
              <w:snapToGrid w:val="0"/>
              <w:spacing w:line="560" w:lineRule="exact"/>
              <w:ind w:firstLine="480" w:firstLineChars="200"/>
              <w:rPr>
                <w:rFonts w:ascii="宋体" w:hAnsi="宋体"/>
                <w:sz w:val="24"/>
              </w:rPr>
            </w:pPr>
          </w:p>
        </w:tc>
        <w:tc>
          <w:tcPr>
            <w:tcW w:w="1701" w:type="dxa"/>
            <w:vAlign w:val="center"/>
          </w:tcPr>
          <w:p w14:paraId="02B65F00">
            <w:pPr>
              <w:adjustRightInd w:val="0"/>
              <w:snapToGrid w:val="0"/>
              <w:spacing w:line="560" w:lineRule="exact"/>
              <w:ind w:firstLine="480" w:firstLineChars="200"/>
              <w:rPr>
                <w:rFonts w:ascii="宋体" w:hAnsi="宋体"/>
                <w:sz w:val="24"/>
              </w:rPr>
            </w:pPr>
          </w:p>
        </w:tc>
        <w:tc>
          <w:tcPr>
            <w:tcW w:w="1984" w:type="dxa"/>
            <w:vAlign w:val="center"/>
          </w:tcPr>
          <w:p w14:paraId="7611B410">
            <w:pPr>
              <w:adjustRightInd w:val="0"/>
              <w:snapToGrid w:val="0"/>
              <w:spacing w:line="560" w:lineRule="exact"/>
              <w:ind w:firstLine="480" w:firstLineChars="200"/>
              <w:rPr>
                <w:rFonts w:ascii="宋体" w:hAnsi="宋体"/>
                <w:sz w:val="24"/>
              </w:rPr>
            </w:pPr>
          </w:p>
        </w:tc>
        <w:tc>
          <w:tcPr>
            <w:tcW w:w="2284" w:type="dxa"/>
            <w:vAlign w:val="center"/>
          </w:tcPr>
          <w:p w14:paraId="7AE5BD91">
            <w:pPr>
              <w:adjustRightInd w:val="0"/>
              <w:snapToGrid w:val="0"/>
              <w:spacing w:line="560" w:lineRule="exact"/>
              <w:ind w:firstLine="480" w:firstLineChars="200"/>
              <w:rPr>
                <w:rFonts w:ascii="宋体" w:hAnsi="宋体"/>
                <w:sz w:val="24"/>
              </w:rPr>
            </w:pPr>
          </w:p>
        </w:tc>
        <w:tc>
          <w:tcPr>
            <w:tcW w:w="1611" w:type="dxa"/>
            <w:vAlign w:val="center"/>
          </w:tcPr>
          <w:p w14:paraId="7D4CD55F">
            <w:pPr>
              <w:adjustRightInd w:val="0"/>
              <w:snapToGrid w:val="0"/>
              <w:spacing w:line="560" w:lineRule="exact"/>
              <w:ind w:firstLine="480" w:firstLineChars="200"/>
              <w:rPr>
                <w:rFonts w:ascii="宋体" w:hAnsi="宋体"/>
                <w:sz w:val="24"/>
              </w:rPr>
            </w:pPr>
          </w:p>
        </w:tc>
        <w:tc>
          <w:tcPr>
            <w:tcW w:w="1701" w:type="dxa"/>
            <w:vAlign w:val="center"/>
          </w:tcPr>
          <w:p w14:paraId="69A22ECC">
            <w:pPr>
              <w:adjustRightInd w:val="0"/>
              <w:snapToGrid w:val="0"/>
              <w:spacing w:line="560" w:lineRule="exact"/>
              <w:ind w:firstLine="480" w:firstLineChars="200"/>
              <w:rPr>
                <w:rFonts w:ascii="宋体" w:hAnsi="宋体"/>
                <w:sz w:val="24"/>
              </w:rPr>
            </w:pPr>
          </w:p>
        </w:tc>
      </w:tr>
      <w:tr w14:paraId="72D1A4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430" w:type="dxa"/>
            <w:gridSpan w:val="2"/>
            <w:vAlign w:val="center"/>
          </w:tcPr>
          <w:p w14:paraId="1CC41556">
            <w:pPr>
              <w:adjustRightInd w:val="0"/>
              <w:snapToGrid w:val="0"/>
              <w:spacing w:line="560" w:lineRule="exact"/>
              <w:ind w:firstLine="480" w:firstLineChars="200"/>
              <w:rPr>
                <w:rFonts w:ascii="宋体" w:hAnsi="宋体"/>
                <w:sz w:val="24"/>
              </w:rPr>
            </w:pPr>
          </w:p>
        </w:tc>
        <w:tc>
          <w:tcPr>
            <w:tcW w:w="1701" w:type="dxa"/>
            <w:vAlign w:val="center"/>
          </w:tcPr>
          <w:p w14:paraId="4D098138">
            <w:pPr>
              <w:adjustRightInd w:val="0"/>
              <w:snapToGrid w:val="0"/>
              <w:spacing w:line="560" w:lineRule="exact"/>
              <w:ind w:firstLine="480" w:firstLineChars="200"/>
              <w:rPr>
                <w:rFonts w:ascii="宋体" w:hAnsi="宋体"/>
                <w:sz w:val="24"/>
              </w:rPr>
            </w:pPr>
          </w:p>
        </w:tc>
        <w:tc>
          <w:tcPr>
            <w:tcW w:w="1984" w:type="dxa"/>
            <w:vAlign w:val="center"/>
          </w:tcPr>
          <w:p w14:paraId="0E265A3B">
            <w:pPr>
              <w:adjustRightInd w:val="0"/>
              <w:snapToGrid w:val="0"/>
              <w:spacing w:line="560" w:lineRule="exact"/>
              <w:ind w:firstLine="480" w:firstLineChars="200"/>
              <w:rPr>
                <w:rFonts w:ascii="宋体" w:hAnsi="宋体"/>
                <w:sz w:val="24"/>
              </w:rPr>
            </w:pPr>
          </w:p>
        </w:tc>
        <w:tc>
          <w:tcPr>
            <w:tcW w:w="2284" w:type="dxa"/>
            <w:vAlign w:val="center"/>
          </w:tcPr>
          <w:p w14:paraId="5B176770">
            <w:pPr>
              <w:adjustRightInd w:val="0"/>
              <w:snapToGrid w:val="0"/>
              <w:spacing w:line="560" w:lineRule="exact"/>
              <w:ind w:firstLine="480" w:firstLineChars="200"/>
              <w:rPr>
                <w:rFonts w:ascii="宋体" w:hAnsi="宋体"/>
                <w:sz w:val="24"/>
              </w:rPr>
            </w:pPr>
          </w:p>
        </w:tc>
        <w:tc>
          <w:tcPr>
            <w:tcW w:w="1611" w:type="dxa"/>
            <w:vAlign w:val="center"/>
          </w:tcPr>
          <w:p w14:paraId="1EA60A65">
            <w:pPr>
              <w:adjustRightInd w:val="0"/>
              <w:snapToGrid w:val="0"/>
              <w:spacing w:line="560" w:lineRule="exact"/>
              <w:ind w:firstLine="480" w:firstLineChars="200"/>
              <w:rPr>
                <w:rFonts w:ascii="宋体" w:hAnsi="宋体"/>
                <w:sz w:val="24"/>
              </w:rPr>
            </w:pPr>
          </w:p>
        </w:tc>
        <w:tc>
          <w:tcPr>
            <w:tcW w:w="1701" w:type="dxa"/>
            <w:vAlign w:val="center"/>
          </w:tcPr>
          <w:p w14:paraId="25653FBD">
            <w:pPr>
              <w:adjustRightInd w:val="0"/>
              <w:snapToGrid w:val="0"/>
              <w:spacing w:line="560" w:lineRule="exact"/>
              <w:ind w:firstLine="480" w:firstLineChars="200"/>
              <w:rPr>
                <w:rFonts w:ascii="宋体" w:hAnsi="宋体"/>
                <w:sz w:val="24"/>
              </w:rPr>
            </w:pPr>
          </w:p>
        </w:tc>
      </w:tr>
      <w:tr w14:paraId="2CE311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430" w:type="dxa"/>
            <w:gridSpan w:val="2"/>
            <w:vAlign w:val="center"/>
          </w:tcPr>
          <w:p w14:paraId="0C604FA1">
            <w:pPr>
              <w:adjustRightInd w:val="0"/>
              <w:snapToGrid w:val="0"/>
              <w:spacing w:line="560" w:lineRule="exact"/>
              <w:ind w:firstLine="480" w:firstLineChars="200"/>
              <w:rPr>
                <w:rFonts w:ascii="宋体" w:hAnsi="宋体"/>
                <w:sz w:val="24"/>
              </w:rPr>
            </w:pPr>
          </w:p>
        </w:tc>
        <w:tc>
          <w:tcPr>
            <w:tcW w:w="1701" w:type="dxa"/>
            <w:vAlign w:val="center"/>
          </w:tcPr>
          <w:p w14:paraId="15CEB776">
            <w:pPr>
              <w:adjustRightInd w:val="0"/>
              <w:snapToGrid w:val="0"/>
              <w:spacing w:line="560" w:lineRule="exact"/>
              <w:ind w:firstLine="480" w:firstLineChars="200"/>
              <w:rPr>
                <w:rFonts w:ascii="宋体" w:hAnsi="宋体"/>
                <w:sz w:val="24"/>
              </w:rPr>
            </w:pPr>
          </w:p>
        </w:tc>
        <w:tc>
          <w:tcPr>
            <w:tcW w:w="1984" w:type="dxa"/>
            <w:vAlign w:val="center"/>
          </w:tcPr>
          <w:p w14:paraId="2CFED8A0">
            <w:pPr>
              <w:adjustRightInd w:val="0"/>
              <w:snapToGrid w:val="0"/>
              <w:spacing w:line="560" w:lineRule="exact"/>
              <w:ind w:firstLine="480" w:firstLineChars="200"/>
              <w:rPr>
                <w:rFonts w:ascii="宋体" w:hAnsi="宋体"/>
                <w:sz w:val="24"/>
              </w:rPr>
            </w:pPr>
          </w:p>
        </w:tc>
        <w:tc>
          <w:tcPr>
            <w:tcW w:w="2284" w:type="dxa"/>
            <w:vAlign w:val="center"/>
          </w:tcPr>
          <w:p w14:paraId="5D45F836">
            <w:pPr>
              <w:adjustRightInd w:val="0"/>
              <w:snapToGrid w:val="0"/>
              <w:spacing w:line="560" w:lineRule="exact"/>
              <w:ind w:firstLine="480" w:firstLineChars="200"/>
              <w:rPr>
                <w:rFonts w:ascii="宋体" w:hAnsi="宋体"/>
                <w:sz w:val="24"/>
              </w:rPr>
            </w:pPr>
          </w:p>
        </w:tc>
        <w:tc>
          <w:tcPr>
            <w:tcW w:w="1611" w:type="dxa"/>
            <w:vAlign w:val="center"/>
          </w:tcPr>
          <w:p w14:paraId="2D392CE8">
            <w:pPr>
              <w:adjustRightInd w:val="0"/>
              <w:snapToGrid w:val="0"/>
              <w:spacing w:line="560" w:lineRule="exact"/>
              <w:ind w:firstLine="480" w:firstLineChars="200"/>
              <w:rPr>
                <w:rFonts w:ascii="宋体" w:hAnsi="宋体"/>
                <w:sz w:val="24"/>
              </w:rPr>
            </w:pPr>
          </w:p>
        </w:tc>
        <w:tc>
          <w:tcPr>
            <w:tcW w:w="1701" w:type="dxa"/>
            <w:vAlign w:val="center"/>
          </w:tcPr>
          <w:p w14:paraId="2327023E">
            <w:pPr>
              <w:adjustRightInd w:val="0"/>
              <w:snapToGrid w:val="0"/>
              <w:spacing w:line="560" w:lineRule="exact"/>
              <w:ind w:firstLine="480" w:firstLineChars="200"/>
              <w:rPr>
                <w:rFonts w:ascii="宋体" w:hAnsi="宋体"/>
                <w:sz w:val="24"/>
              </w:rPr>
            </w:pPr>
          </w:p>
        </w:tc>
      </w:tr>
      <w:tr w14:paraId="3D41AC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819" w:type="dxa"/>
            <w:tcBorders>
              <w:bottom w:val="double" w:color="auto" w:sz="4" w:space="0"/>
            </w:tcBorders>
            <w:vAlign w:val="center"/>
          </w:tcPr>
          <w:p w14:paraId="7FBBCBD0">
            <w:pPr>
              <w:adjustRightInd w:val="0"/>
              <w:snapToGrid w:val="0"/>
              <w:spacing w:line="560" w:lineRule="exact"/>
              <w:ind w:firstLine="482" w:firstLineChars="200"/>
              <w:rPr>
                <w:rFonts w:ascii="宋体" w:hAnsi="宋体"/>
                <w:b/>
                <w:sz w:val="24"/>
              </w:rPr>
            </w:pPr>
            <w:r>
              <w:rPr>
                <w:rFonts w:hint="eastAsia" w:ascii="宋体" w:hAnsi="宋体"/>
                <w:b/>
                <w:sz w:val="24"/>
              </w:rPr>
              <w:t>总报价</w:t>
            </w:r>
          </w:p>
        </w:tc>
        <w:tc>
          <w:tcPr>
            <w:tcW w:w="12892" w:type="dxa"/>
            <w:gridSpan w:val="6"/>
            <w:tcBorders>
              <w:bottom w:val="double" w:color="auto" w:sz="4" w:space="0"/>
            </w:tcBorders>
          </w:tcPr>
          <w:p w14:paraId="729F8465">
            <w:pPr>
              <w:adjustRightInd w:val="0"/>
              <w:snapToGrid w:val="0"/>
              <w:spacing w:line="560" w:lineRule="exact"/>
              <w:ind w:firstLine="3120" w:firstLineChars="1300"/>
              <w:rPr>
                <w:rFonts w:ascii="宋体" w:hAnsi="宋体"/>
                <w:sz w:val="24"/>
              </w:rPr>
            </w:pPr>
            <w:r>
              <w:rPr>
                <w:rFonts w:hint="eastAsia" w:ascii="宋体" w:hAnsi="宋体"/>
                <w:sz w:val="24"/>
              </w:rPr>
              <w:t>大写：                    小写：</w:t>
            </w:r>
          </w:p>
        </w:tc>
      </w:tr>
    </w:tbl>
    <w:p w14:paraId="0DCF25D6">
      <w:pPr>
        <w:spacing w:line="460" w:lineRule="exact"/>
        <w:jc w:val="left"/>
        <w:rPr>
          <w:rFonts w:ascii="宋体" w:hAnsi="宋体"/>
          <w:color w:val="000000"/>
          <w:sz w:val="24"/>
        </w:rPr>
      </w:pPr>
      <w:r>
        <w:rPr>
          <w:rFonts w:hint="eastAsia" w:ascii="宋体" w:hAnsi="宋体"/>
          <w:b/>
          <w:sz w:val="24"/>
        </w:rPr>
        <w:t>说明：</w:t>
      </w:r>
      <w:r>
        <w:rPr>
          <w:rFonts w:ascii="宋体" w:hAnsi="宋体"/>
          <w:b/>
          <w:sz w:val="24"/>
        </w:rPr>
        <w:t>1</w:t>
      </w:r>
      <w:r>
        <w:rPr>
          <w:rFonts w:hint="eastAsia" w:ascii="宋体" w:hAnsi="宋体"/>
          <w:b/>
          <w:sz w:val="24"/>
        </w:rPr>
        <w:t>、若不提供投标报价明细表将视为实质性未响应单一来源采购文件要求</w:t>
      </w:r>
      <w:r>
        <w:rPr>
          <w:rFonts w:hint="eastAsia" w:ascii="宋体" w:hAnsi="宋体"/>
          <w:color w:val="000000"/>
          <w:sz w:val="24"/>
        </w:rPr>
        <w:t>。</w:t>
      </w:r>
    </w:p>
    <w:p w14:paraId="7042B4D5">
      <w:pPr>
        <w:rPr>
          <w:rFonts w:hint="default" w:eastAsia="宋体"/>
          <w:b/>
          <w:bCs/>
          <w:lang w:val="en-US" w:eastAsia="zh-CN"/>
        </w:rPr>
      </w:pPr>
      <w:r>
        <w:rPr>
          <w:rFonts w:hint="eastAsia" w:ascii="宋体" w:hAnsi="宋体"/>
          <w:color w:val="000000"/>
          <w:sz w:val="24"/>
          <w:lang w:val="en-US" w:eastAsia="zh-CN"/>
        </w:rPr>
        <w:t xml:space="preserve">      2.</w:t>
      </w:r>
      <w:r>
        <w:rPr>
          <w:rFonts w:hint="eastAsia"/>
          <w:b/>
          <w:bCs/>
          <w:lang w:val="en-US" w:eastAsia="zh-CN"/>
        </w:rPr>
        <w:t>本项目实行投标总价固定，按单价进行报价，单价最高限价2.5元，单价报价不得超过单价最高限价，否则按无效投标处理。</w:t>
      </w:r>
    </w:p>
    <w:p w14:paraId="08AFAA40">
      <w:pPr>
        <w:spacing w:line="460" w:lineRule="exact"/>
        <w:jc w:val="left"/>
        <w:rPr>
          <w:rFonts w:hint="default" w:ascii="宋体" w:hAnsi="宋体" w:eastAsia="宋体"/>
          <w:color w:val="000000"/>
          <w:sz w:val="24"/>
          <w:lang w:val="en-US" w:eastAsia="zh-CN"/>
        </w:rPr>
      </w:pPr>
    </w:p>
    <w:p w14:paraId="3DD1BB07">
      <w:pPr>
        <w:spacing w:line="460" w:lineRule="exact"/>
        <w:ind w:firstLine="6480" w:firstLineChars="2700"/>
        <w:jc w:val="left"/>
        <w:rPr>
          <w:rFonts w:ascii="宋体" w:hAnsi="宋体"/>
          <w:color w:val="000000"/>
          <w:sz w:val="24"/>
          <w:u w:val="single"/>
        </w:rPr>
      </w:pPr>
      <w:r>
        <w:rPr>
          <w:rFonts w:hint="eastAsia" w:ascii="宋体" w:hAnsi="宋体"/>
          <w:color w:val="000000"/>
          <w:sz w:val="24"/>
        </w:rPr>
        <w:t>供应商名称：（单位盖章）</w:t>
      </w:r>
      <w:r>
        <w:rPr>
          <w:rFonts w:hint="eastAsia" w:ascii="宋体" w:hAnsi="宋体"/>
          <w:color w:val="000000"/>
          <w:sz w:val="24"/>
          <w:u w:val="single"/>
        </w:rPr>
        <w:t xml:space="preserve">              </w:t>
      </w:r>
    </w:p>
    <w:p w14:paraId="4C101281">
      <w:pPr>
        <w:spacing w:line="460" w:lineRule="exact"/>
        <w:ind w:firstLine="6480" w:firstLineChars="2700"/>
        <w:jc w:val="left"/>
        <w:rPr>
          <w:rFonts w:ascii="宋体" w:hAnsi="宋体"/>
          <w:color w:val="000000"/>
          <w:sz w:val="24"/>
          <w:u w:val="single"/>
        </w:rPr>
      </w:pPr>
      <w:r>
        <w:rPr>
          <w:rFonts w:hint="eastAsia" w:ascii="宋体" w:hAnsi="宋体"/>
          <w:color w:val="000000"/>
          <w:sz w:val="24"/>
        </w:rPr>
        <w:t>法定代表人或被授权代表人（签字）：</w:t>
      </w:r>
      <w:r>
        <w:rPr>
          <w:rFonts w:hint="eastAsia" w:ascii="宋体" w:hAnsi="宋体"/>
          <w:color w:val="000000"/>
          <w:sz w:val="24"/>
          <w:u w:val="single"/>
        </w:rPr>
        <w:t xml:space="preserve">            </w:t>
      </w:r>
    </w:p>
    <w:p w14:paraId="03D78F2E">
      <w:pPr>
        <w:spacing w:line="460" w:lineRule="exact"/>
        <w:ind w:firstLine="6480" w:firstLineChars="2700"/>
        <w:jc w:val="left"/>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14:paraId="010F6DA6"/>
    <w:p w14:paraId="686368E3">
      <w:pPr>
        <w:spacing w:line="460" w:lineRule="exact"/>
        <w:ind w:firstLine="6480" w:firstLineChars="2700"/>
        <w:jc w:val="left"/>
        <w:rPr>
          <w:rFonts w:ascii="宋体" w:hAnsi="宋体"/>
          <w:sz w:val="24"/>
          <w:u w:val="single"/>
        </w:rPr>
        <w:sectPr>
          <w:pgSz w:w="16838" w:h="11906" w:orient="landscape"/>
          <w:pgMar w:top="1701" w:right="1588" w:bottom="1701" w:left="1474" w:header="851" w:footer="1021" w:gutter="0"/>
          <w:pgBorders>
            <w:top w:val="none" w:sz="0" w:space="0"/>
            <w:left w:val="none" w:sz="0" w:space="0"/>
            <w:bottom w:val="none" w:sz="0" w:space="0"/>
            <w:right w:val="none" w:sz="0" w:space="0"/>
          </w:pgBorders>
          <w:cols w:space="425" w:num="1"/>
          <w:docGrid w:type="lines" w:linePitch="312" w:charSpace="0"/>
        </w:sectPr>
      </w:pPr>
    </w:p>
    <w:bookmarkEnd w:id="78"/>
    <w:bookmarkEnd w:id="79"/>
    <w:p w14:paraId="58F3A99C">
      <w:pPr>
        <w:pStyle w:val="4"/>
        <w:rPr>
          <w:rFonts w:ascii="宋体" w:hAnsi="宋体" w:eastAsia="宋体"/>
        </w:rPr>
      </w:pPr>
      <w:bookmarkStart w:id="87" w:name="_Toc10307"/>
      <w:r>
        <w:rPr>
          <w:rFonts w:hint="eastAsia" w:ascii="宋体" w:hAnsi="宋体" w:eastAsia="宋体"/>
        </w:rPr>
        <w:t>四、</w:t>
      </w:r>
      <w:bookmarkEnd w:id="80"/>
      <w:r>
        <w:rPr>
          <w:rFonts w:hint="eastAsia" w:ascii="宋体" w:hAnsi="宋体" w:eastAsia="宋体"/>
        </w:rPr>
        <w:t>供应商一般情况表</w:t>
      </w:r>
      <w:bookmarkEnd w:id="87"/>
    </w:p>
    <w:p w14:paraId="5FC58042">
      <w:pPr>
        <w:adjustRightInd w:val="0"/>
        <w:spacing w:line="500" w:lineRule="exact"/>
        <w:ind w:firstLine="480" w:firstLineChars="200"/>
        <w:textAlignment w:val="baseline"/>
        <w:rPr>
          <w:rFonts w:ascii="宋体" w:hAnsi="宋体"/>
          <w:sz w:val="24"/>
        </w:rPr>
      </w:pPr>
      <w:r>
        <w:rPr>
          <w:rFonts w:hint="eastAsia" w:ascii="宋体" w:hAnsi="宋体"/>
          <w:sz w:val="24"/>
        </w:rPr>
        <w:t>兹证明上述声明是真实、正确的，并提供了全部能提供的资料和数据，我们同意遵照贵方要求出示有关证明文件。</w:t>
      </w:r>
    </w:p>
    <w:tbl>
      <w:tblPr>
        <w:tblStyle w:val="28"/>
        <w:tblW w:w="864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01"/>
        <w:gridCol w:w="1007"/>
        <w:gridCol w:w="52"/>
        <w:gridCol w:w="1252"/>
        <w:gridCol w:w="1210"/>
        <w:gridCol w:w="102"/>
        <w:gridCol w:w="1389"/>
        <w:gridCol w:w="270"/>
        <w:gridCol w:w="29"/>
        <w:gridCol w:w="595"/>
        <w:gridCol w:w="1137"/>
      </w:tblGrid>
      <w:tr w14:paraId="78A209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01" w:type="dxa"/>
            <w:tcBorders>
              <w:top w:val="single" w:color="auto" w:sz="18" w:space="0"/>
            </w:tcBorders>
            <w:vAlign w:val="center"/>
          </w:tcPr>
          <w:p w14:paraId="6B626C20">
            <w:pPr>
              <w:rPr>
                <w:rFonts w:ascii="宋体" w:hAnsi="宋体"/>
                <w:sz w:val="24"/>
              </w:rPr>
            </w:pPr>
            <w:r>
              <w:rPr>
                <w:rFonts w:hint="eastAsia" w:ascii="宋体" w:hAnsi="宋体"/>
                <w:sz w:val="24"/>
              </w:rPr>
              <w:t>供应商名称</w:t>
            </w:r>
          </w:p>
        </w:tc>
        <w:tc>
          <w:tcPr>
            <w:tcW w:w="7043" w:type="dxa"/>
            <w:gridSpan w:val="10"/>
            <w:tcBorders>
              <w:top w:val="single" w:color="auto" w:sz="18" w:space="0"/>
            </w:tcBorders>
            <w:vAlign w:val="center"/>
          </w:tcPr>
          <w:p w14:paraId="6713AEB4">
            <w:pPr>
              <w:rPr>
                <w:rFonts w:ascii="宋体" w:hAnsi="宋体"/>
                <w:sz w:val="24"/>
              </w:rPr>
            </w:pPr>
          </w:p>
        </w:tc>
      </w:tr>
      <w:tr w14:paraId="11369A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01" w:type="dxa"/>
            <w:vAlign w:val="center"/>
          </w:tcPr>
          <w:p w14:paraId="02782320">
            <w:pPr>
              <w:rPr>
                <w:rFonts w:ascii="宋体" w:hAnsi="宋体"/>
                <w:sz w:val="24"/>
              </w:rPr>
            </w:pPr>
            <w:r>
              <w:rPr>
                <w:rFonts w:hint="eastAsia" w:ascii="宋体" w:hAnsi="宋体"/>
                <w:sz w:val="24"/>
              </w:rPr>
              <w:t>注册地址</w:t>
            </w:r>
          </w:p>
        </w:tc>
        <w:tc>
          <w:tcPr>
            <w:tcW w:w="3623" w:type="dxa"/>
            <w:gridSpan w:val="5"/>
            <w:vAlign w:val="center"/>
          </w:tcPr>
          <w:p w14:paraId="073DF9AC">
            <w:pPr>
              <w:rPr>
                <w:rFonts w:ascii="宋体" w:hAnsi="宋体"/>
                <w:sz w:val="24"/>
              </w:rPr>
            </w:pPr>
          </w:p>
        </w:tc>
        <w:tc>
          <w:tcPr>
            <w:tcW w:w="1389" w:type="dxa"/>
            <w:vAlign w:val="center"/>
          </w:tcPr>
          <w:p w14:paraId="471709F7">
            <w:pPr>
              <w:rPr>
                <w:rFonts w:ascii="宋体" w:hAnsi="宋体"/>
                <w:sz w:val="24"/>
              </w:rPr>
            </w:pPr>
            <w:r>
              <w:rPr>
                <w:rFonts w:hint="eastAsia" w:ascii="宋体" w:hAnsi="宋体"/>
                <w:sz w:val="24"/>
              </w:rPr>
              <w:t>邮政编码</w:t>
            </w:r>
          </w:p>
        </w:tc>
        <w:tc>
          <w:tcPr>
            <w:tcW w:w="2031" w:type="dxa"/>
            <w:gridSpan w:val="4"/>
            <w:vAlign w:val="center"/>
          </w:tcPr>
          <w:p w14:paraId="50099655">
            <w:pPr>
              <w:rPr>
                <w:rFonts w:ascii="宋体" w:hAnsi="宋体"/>
                <w:sz w:val="24"/>
              </w:rPr>
            </w:pPr>
          </w:p>
        </w:tc>
      </w:tr>
      <w:tr w14:paraId="233698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01" w:type="dxa"/>
            <w:vMerge w:val="restart"/>
            <w:vAlign w:val="center"/>
          </w:tcPr>
          <w:p w14:paraId="45486069">
            <w:pPr>
              <w:rPr>
                <w:rFonts w:ascii="宋体" w:hAnsi="宋体"/>
                <w:sz w:val="24"/>
              </w:rPr>
            </w:pPr>
            <w:r>
              <w:rPr>
                <w:rFonts w:hint="eastAsia" w:ascii="宋体" w:hAnsi="宋体"/>
                <w:sz w:val="24"/>
              </w:rPr>
              <w:t>联系方式</w:t>
            </w:r>
          </w:p>
        </w:tc>
        <w:tc>
          <w:tcPr>
            <w:tcW w:w="1007" w:type="dxa"/>
            <w:vAlign w:val="center"/>
          </w:tcPr>
          <w:p w14:paraId="2BFA244F">
            <w:pPr>
              <w:rPr>
                <w:rFonts w:ascii="宋体" w:hAnsi="宋体"/>
                <w:sz w:val="24"/>
              </w:rPr>
            </w:pPr>
            <w:r>
              <w:rPr>
                <w:rFonts w:hint="eastAsia" w:ascii="宋体" w:hAnsi="宋体"/>
                <w:sz w:val="24"/>
              </w:rPr>
              <w:t>联系人</w:t>
            </w:r>
          </w:p>
        </w:tc>
        <w:tc>
          <w:tcPr>
            <w:tcW w:w="2616" w:type="dxa"/>
            <w:gridSpan w:val="4"/>
            <w:vAlign w:val="center"/>
          </w:tcPr>
          <w:p w14:paraId="0FECE044">
            <w:pPr>
              <w:rPr>
                <w:rFonts w:ascii="宋体" w:hAnsi="宋体"/>
                <w:sz w:val="24"/>
              </w:rPr>
            </w:pPr>
          </w:p>
        </w:tc>
        <w:tc>
          <w:tcPr>
            <w:tcW w:w="1389" w:type="dxa"/>
            <w:vAlign w:val="center"/>
          </w:tcPr>
          <w:p w14:paraId="6D55214D">
            <w:pPr>
              <w:rPr>
                <w:rFonts w:ascii="宋体" w:hAnsi="宋体"/>
                <w:sz w:val="24"/>
              </w:rPr>
            </w:pPr>
            <w:r>
              <w:rPr>
                <w:rFonts w:hint="eastAsia" w:ascii="宋体" w:hAnsi="宋体"/>
                <w:sz w:val="24"/>
              </w:rPr>
              <w:t>电话</w:t>
            </w:r>
          </w:p>
        </w:tc>
        <w:tc>
          <w:tcPr>
            <w:tcW w:w="2031" w:type="dxa"/>
            <w:gridSpan w:val="4"/>
            <w:vAlign w:val="center"/>
          </w:tcPr>
          <w:p w14:paraId="0758B42F">
            <w:pPr>
              <w:rPr>
                <w:rFonts w:ascii="宋体" w:hAnsi="宋体"/>
                <w:sz w:val="24"/>
              </w:rPr>
            </w:pPr>
          </w:p>
        </w:tc>
      </w:tr>
      <w:tr w14:paraId="227E0D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01" w:type="dxa"/>
            <w:vMerge w:val="continue"/>
            <w:vAlign w:val="center"/>
          </w:tcPr>
          <w:p w14:paraId="2D38DBCF">
            <w:pPr>
              <w:rPr>
                <w:rFonts w:ascii="宋体" w:hAnsi="宋体"/>
                <w:sz w:val="24"/>
              </w:rPr>
            </w:pPr>
          </w:p>
        </w:tc>
        <w:tc>
          <w:tcPr>
            <w:tcW w:w="1007" w:type="dxa"/>
            <w:vAlign w:val="center"/>
          </w:tcPr>
          <w:p w14:paraId="3CA0A752">
            <w:pPr>
              <w:rPr>
                <w:rFonts w:ascii="宋体" w:hAnsi="宋体"/>
                <w:sz w:val="24"/>
              </w:rPr>
            </w:pPr>
            <w:r>
              <w:rPr>
                <w:rFonts w:hint="eastAsia" w:ascii="宋体" w:hAnsi="宋体"/>
                <w:sz w:val="24"/>
              </w:rPr>
              <w:t>传真</w:t>
            </w:r>
          </w:p>
        </w:tc>
        <w:tc>
          <w:tcPr>
            <w:tcW w:w="2616" w:type="dxa"/>
            <w:gridSpan w:val="4"/>
            <w:vAlign w:val="center"/>
          </w:tcPr>
          <w:p w14:paraId="48A88D8A">
            <w:pPr>
              <w:rPr>
                <w:rFonts w:ascii="宋体" w:hAnsi="宋体"/>
                <w:sz w:val="24"/>
              </w:rPr>
            </w:pPr>
          </w:p>
        </w:tc>
        <w:tc>
          <w:tcPr>
            <w:tcW w:w="1389" w:type="dxa"/>
            <w:vAlign w:val="center"/>
          </w:tcPr>
          <w:p w14:paraId="3DA6C9E1">
            <w:pPr>
              <w:rPr>
                <w:rFonts w:ascii="宋体" w:hAnsi="宋体"/>
                <w:sz w:val="24"/>
              </w:rPr>
            </w:pPr>
            <w:r>
              <w:rPr>
                <w:rFonts w:hint="eastAsia" w:ascii="宋体" w:hAnsi="宋体"/>
                <w:sz w:val="24"/>
              </w:rPr>
              <w:t>网址</w:t>
            </w:r>
          </w:p>
        </w:tc>
        <w:tc>
          <w:tcPr>
            <w:tcW w:w="2031" w:type="dxa"/>
            <w:gridSpan w:val="4"/>
            <w:vAlign w:val="center"/>
          </w:tcPr>
          <w:p w14:paraId="4EA2162A">
            <w:pPr>
              <w:rPr>
                <w:rFonts w:ascii="宋体" w:hAnsi="宋体"/>
                <w:sz w:val="24"/>
              </w:rPr>
            </w:pPr>
          </w:p>
        </w:tc>
      </w:tr>
      <w:tr w14:paraId="7D4D14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01" w:type="dxa"/>
            <w:vAlign w:val="center"/>
          </w:tcPr>
          <w:p w14:paraId="33A5AEC1">
            <w:pPr>
              <w:rPr>
                <w:rFonts w:ascii="宋体" w:hAnsi="宋体"/>
                <w:sz w:val="24"/>
              </w:rPr>
            </w:pPr>
            <w:r>
              <w:rPr>
                <w:rFonts w:hint="eastAsia" w:ascii="宋体" w:hAnsi="宋体"/>
                <w:sz w:val="24"/>
              </w:rPr>
              <w:t>公司类型</w:t>
            </w:r>
          </w:p>
        </w:tc>
        <w:tc>
          <w:tcPr>
            <w:tcW w:w="7043" w:type="dxa"/>
            <w:gridSpan w:val="10"/>
            <w:vAlign w:val="center"/>
          </w:tcPr>
          <w:p w14:paraId="1C5DFF2E">
            <w:pPr>
              <w:rPr>
                <w:rFonts w:ascii="宋体" w:hAnsi="宋体"/>
                <w:sz w:val="24"/>
              </w:rPr>
            </w:pPr>
          </w:p>
        </w:tc>
      </w:tr>
      <w:tr w14:paraId="2FDE5D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01" w:type="dxa"/>
            <w:vAlign w:val="center"/>
          </w:tcPr>
          <w:p w14:paraId="7C1640DF">
            <w:pPr>
              <w:rPr>
                <w:rFonts w:ascii="宋体" w:hAnsi="宋体"/>
                <w:sz w:val="24"/>
              </w:rPr>
            </w:pPr>
            <w:r>
              <w:rPr>
                <w:rFonts w:hint="eastAsia" w:ascii="宋体" w:hAnsi="宋体"/>
                <w:sz w:val="24"/>
              </w:rPr>
              <w:t>法定代表人</w:t>
            </w:r>
          </w:p>
        </w:tc>
        <w:tc>
          <w:tcPr>
            <w:tcW w:w="1007" w:type="dxa"/>
            <w:vAlign w:val="center"/>
          </w:tcPr>
          <w:p w14:paraId="6D7CAFF4">
            <w:pPr>
              <w:rPr>
                <w:rFonts w:ascii="宋体" w:hAnsi="宋体"/>
                <w:sz w:val="24"/>
              </w:rPr>
            </w:pPr>
            <w:r>
              <w:rPr>
                <w:rFonts w:hint="eastAsia" w:ascii="宋体" w:hAnsi="宋体"/>
                <w:sz w:val="24"/>
              </w:rPr>
              <w:t>姓名</w:t>
            </w:r>
          </w:p>
        </w:tc>
        <w:tc>
          <w:tcPr>
            <w:tcW w:w="1304" w:type="dxa"/>
            <w:gridSpan w:val="2"/>
            <w:vAlign w:val="center"/>
          </w:tcPr>
          <w:p w14:paraId="0E58DFDF">
            <w:pPr>
              <w:rPr>
                <w:rFonts w:ascii="宋体" w:hAnsi="宋体"/>
                <w:sz w:val="24"/>
              </w:rPr>
            </w:pPr>
          </w:p>
        </w:tc>
        <w:tc>
          <w:tcPr>
            <w:tcW w:w="1312" w:type="dxa"/>
            <w:gridSpan w:val="2"/>
            <w:vAlign w:val="center"/>
          </w:tcPr>
          <w:p w14:paraId="236BBA41">
            <w:pPr>
              <w:rPr>
                <w:rFonts w:ascii="宋体" w:hAnsi="宋体"/>
                <w:sz w:val="24"/>
              </w:rPr>
            </w:pPr>
            <w:r>
              <w:rPr>
                <w:rFonts w:hint="eastAsia" w:ascii="宋体" w:hAnsi="宋体"/>
                <w:sz w:val="24"/>
              </w:rPr>
              <w:t>技术职称</w:t>
            </w:r>
          </w:p>
        </w:tc>
        <w:tc>
          <w:tcPr>
            <w:tcW w:w="1389" w:type="dxa"/>
            <w:vAlign w:val="center"/>
          </w:tcPr>
          <w:p w14:paraId="7368C859">
            <w:pPr>
              <w:rPr>
                <w:rFonts w:ascii="宋体" w:hAnsi="宋体"/>
                <w:sz w:val="24"/>
              </w:rPr>
            </w:pPr>
          </w:p>
        </w:tc>
        <w:tc>
          <w:tcPr>
            <w:tcW w:w="894" w:type="dxa"/>
            <w:gridSpan w:val="3"/>
            <w:vAlign w:val="center"/>
          </w:tcPr>
          <w:p w14:paraId="30C060D4">
            <w:pPr>
              <w:rPr>
                <w:rFonts w:ascii="宋体" w:hAnsi="宋体"/>
                <w:sz w:val="24"/>
              </w:rPr>
            </w:pPr>
            <w:r>
              <w:rPr>
                <w:rFonts w:hint="eastAsia" w:ascii="宋体" w:hAnsi="宋体"/>
                <w:sz w:val="24"/>
              </w:rPr>
              <w:t>电话</w:t>
            </w:r>
          </w:p>
        </w:tc>
        <w:tc>
          <w:tcPr>
            <w:tcW w:w="1137" w:type="dxa"/>
            <w:vAlign w:val="center"/>
          </w:tcPr>
          <w:p w14:paraId="3DB1C4EE">
            <w:pPr>
              <w:rPr>
                <w:rFonts w:ascii="宋体" w:hAnsi="宋体"/>
                <w:sz w:val="24"/>
              </w:rPr>
            </w:pPr>
          </w:p>
        </w:tc>
      </w:tr>
      <w:tr w14:paraId="04584E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01" w:type="dxa"/>
            <w:vAlign w:val="center"/>
          </w:tcPr>
          <w:p w14:paraId="496CF8CC">
            <w:pPr>
              <w:rPr>
                <w:rFonts w:ascii="宋体" w:hAnsi="宋体"/>
                <w:sz w:val="24"/>
              </w:rPr>
            </w:pPr>
            <w:r>
              <w:rPr>
                <w:rFonts w:hint="eastAsia" w:ascii="宋体" w:hAnsi="宋体"/>
                <w:sz w:val="24"/>
              </w:rPr>
              <w:t>技术负责人</w:t>
            </w:r>
          </w:p>
        </w:tc>
        <w:tc>
          <w:tcPr>
            <w:tcW w:w="1007" w:type="dxa"/>
            <w:vAlign w:val="center"/>
          </w:tcPr>
          <w:p w14:paraId="61A6D582">
            <w:pPr>
              <w:rPr>
                <w:rFonts w:ascii="宋体" w:hAnsi="宋体"/>
                <w:sz w:val="24"/>
              </w:rPr>
            </w:pPr>
            <w:r>
              <w:rPr>
                <w:rFonts w:hint="eastAsia" w:ascii="宋体" w:hAnsi="宋体"/>
                <w:sz w:val="24"/>
              </w:rPr>
              <w:t>姓名</w:t>
            </w:r>
          </w:p>
        </w:tc>
        <w:tc>
          <w:tcPr>
            <w:tcW w:w="1304" w:type="dxa"/>
            <w:gridSpan w:val="2"/>
            <w:vAlign w:val="center"/>
          </w:tcPr>
          <w:p w14:paraId="444EED16">
            <w:pPr>
              <w:rPr>
                <w:rFonts w:ascii="宋体" w:hAnsi="宋体"/>
                <w:sz w:val="24"/>
              </w:rPr>
            </w:pPr>
          </w:p>
        </w:tc>
        <w:tc>
          <w:tcPr>
            <w:tcW w:w="1312" w:type="dxa"/>
            <w:gridSpan w:val="2"/>
            <w:vAlign w:val="center"/>
          </w:tcPr>
          <w:p w14:paraId="32EE1E2C">
            <w:pPr>
              <w:rPr>
                <w:rFonts w:ascii="宋体" w:hAnsi="宋体"/>
                <w:sz w:val="24"/>
              </w:rPr>
            </w:pPr>
            <w:r>
              <w:rPr>
                <w:rFonts w:hint="eastAsia" w:ascii="宋体" w:hAnsi="宋体"/>
                <w:sz w:val="24"/>
              </w:rPr>
              <w:t>技术职称</w:t>
            </w:r>
          </w:p>
        </w:tc>
        <w:tc>
          <w:tcPr>
            <w:tcW w:w="1389" w:type="dxa"/>
            <w:vAlign w:val="center"/>
          </w:tcPr>
          <w:p w14:paraId="74D35550">
            <w:pPr>
              <w:rPr>
                <w:rFonts w:ascii="宋体" w:hAnsi="宋体"/>
                <w:sz w:val="24"/>
              </w:rPr>
            </w:pPr>
          </w:p>
        </w:tc>
        <w:tc>
          <w:tcPr>
            <w:tcW w:w="894" w:type="dxa"/>
            <w:gridSpan w:val="3"/>
            <w:vAlign w:val="center"/>
          </w:tcPr>
          <w:p w14:paraId="672375BB">
            <w:pPr>
              <w:rPr>
                <w:rFonts w:ascii="宋体" w:hAnsi="宋体"/>
                <w:sz w:val="24"/>
              </w:rPr>
            </w:pPr>
            <w:r>
              <w:rPr>
                <w:rFonts w:hint="eastAsia" w:ascii="宋体" w:hAnsi="宋体"/>
                <w:sz w:val="24"/>
              </w:rPr>
              <w:t>电话</w:t>
            </w:r>
          </w:p>
        </w:tc>
        <w:tc>
          <w:tcPr>
            <w:tcW w:w="1137" w:type="dxa"/>
            <w:vAlign w:val="center"/>
          </w:tcPr>
          <w:p w14:paraId="4FED2B6E">
            <w:pPr>
              <w:rPr>
                <w:rFonts w:ascii="宋体" w:hAnsi="宋体"/>
                <w:sz w:val="24"/>
              </w:rPr>
            </w:pPr>
          </w:p>
        </w:tc>
      </w:tr>
      <w:tr w14:paraId="436232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01" w:type="dxa"/>
            <w:vAlign w:val="center"/>
          </w:tcPr>
          <w:p w14:paraId="12217004">
            <w:pPr>
              <w:rPr>
                <w:rFonts w:ascii="宋体" w:hAnsi="宋体"/>
                <w:sz w:val="24"/>
              </w:rPr>
            </w:pPr>
            <w:r>
              <w:rPr>
                <w:rFonts w:hint="eastAsia" w:ascii="宋体" w:hAnsi="宋体"/>
                <w:sz w:val="24"/>
              </w:rPr>
              <w:t>成立时间</w:t>
            </w:r>
          </w:p>
        </w:tc>
        <w:tc>
          <w:tcPr>
            <w:tcW w:w="2311" w:type="dxa"/>
            <w:gridSpan w:val="3"/>
            <w:vAlign w:val="center"/>
          </w:tcPr>
          <w:p w14:paraId="370AD959">
            <w:pPr>
              <w:rPr>
                <w:rFonts w:ascii="宋体" w:hAnsi="宋体"/>
                <w:sz w:val="24"/>
              </w:rPr>
            </w:pPr>
          </w:p>
        </w:tc>
        <w:tc>
          <w:tcPr>
            <w:tcW w:w="4732" w:type="dxa"/>
            <w:gridSpan w:val="7"/>
            <w:vAlign w:val="center"/>
          </w:tcPr>
          <w:p w14:paraId="6D0BE17C">
            <w:pPr>
              <w:rPr>
                <w:rFonts w:ascii="宋体" w:hAnsi="宋体"/>
                <w:sz w:val="24"/>
              </w:rPr>
            </w:pPr>
            <w:r>
              <w:rPr>
                <w:rFonts w:hint="eastAsia" w:ascii="宋体" w:hAnsi="宋体"/>
                <w:sz w:val="24"/>
              </w:rPr>
              <w:t>员工总人数：</w:t>
            </w:r>
          </w:p>
        </w:tc>
      </w:tr>
      <w:tr w14:paraId="5AC232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01" w:type="dxa"/>
            <w:vAlign w:val="center"/>
          </w:tcPr>
          <w:p w14:paraId="349D31B4">
            <w:pPr>
              <w:rPr>
                <w:rFonts w:ascii="宋体" w:hAnsi="宋体"/>
                <w:sz w:val="24"/>
              </w:rPr>
            </w:pPr>
            <w:r>
              <w:rPr>
                <w:rFonts w:hint="eastAsia" w:ascii="宋体" w:hAnsi="宋体"/>
                <w:sz w:val="24"/>
              </w:rPr>
              <w:t>企业资质</w:t>
            </w:r>
          </w:p>
          <w:p w14:paraId="17A8C55D">
            <w:pPr>
              <w:rPr>
                <w:rFonts w:ascii="宋体" w:hAnsi="宋体"/>
                <w:sz w:val="24"/>
              </w:rPr>
            </w:pPr>
            <w:r>
              <w:rPr>
                <w:rFonts w:hint="eastAsia" w:ascii="宋体" w:hAnsi="宋体"/>
                <w:sz w:val="24"/>
              </w:rPr>
              <w:t>等</w:t>
            </w:r>
            <w:r>
              <w:rPr>
                <w:rFonts w:ascii="宋体" w:hAnsi="宋体"/>
                <w:sz w:val="24"/>
              </w:rPr>
              <w:t xml:space="preserve">    </w:t>
            </w:r>
            <w:r>
              <w:rPr>
                <w:rFonts w:hint="eastAsia" w:ascii="宋体" w:hAnsi="宋体"/>
                <w:sz w:val="24"/>
              </w:rPr>
              <w:t>级</w:t>
            </w:r>
          </w:p>
        </w:tc>
        <w:tc>
          <w:tcPr>
            <w:tcW w:w="2311" w:type="dxa"/>
            <w:gridSpan w:val="3"/>
            <w:vAlign w:val="center"/>
          </w:tcPr>
          <w:p w14:paraId="1E931471">
            <w:pPr>
              <w:rPr>
                <w:rFonts w:ascii="宋体" w:hAnsi="宋体"/>
                <w:sz w:val="24"/>
              </w:rPr>
            </w:pPr>
          </w:p>
        </w:tc>
        <w:tc>
          <w:tcPr>
            <w:tcW w:w="1312" w:type="dxa"/>
            <w:gridSpan w:val="2"/>
            <w:vMerge w:val="restart"/>
            <w:vAlign w:val="center"/>
          </w:tcPr>
          <w:p w14:paraId="7514AE39">
            <w:pPr>
              <w:rPr>
                <w:rFonts w:ascii="宋体" w:hAnsi="宋体"/>
                <w:sz w:val="24"/>
              </w:rPr>
            </w:pPr>
            <w:r>
              <w:rPr>
                <w:rFonts w:hint="eastAsia" w:ascii="宋体" w:hAnsi="宋体"/>
                <w:sz w:val="24"/>
              </w:rPr>
              <w:t>其中</w:t>
            </w:r>
          </w:p>
        </w:tc>
        <w:tc>
          <w:tcPr>
            <w:tcW w:w="1688" w:type="dxa"/>
            <w:gridSpan w:val="3"/>
            <w:vAlign w:val="center"/>
          </w:tcPr>
          <w:p w14:paraId="4C189028">
            <w:pPr>
              <w:rPr>
                <w:rFonts w:ascii="宋体" w:hAnsi="宋体"/>
                <w:sz w:val="24"/>
              </w:rPr>
            </w:pPr>
            <w:r>
              <w:rPr>
                <w:rFonts w:hint="eastAsia" w:ascii="宋体" w:hAnsi="宋体"/>
                <w:sz w:val="24"/>
              </w:rPr>
              <w:t>项目经理</w:t>
            </w:r>
          </w:p>
        </w:tc>
        <w:tc>
          <w:tcPr>
            <w:tcW w:w="1732" w:type="dxa"/>
            <w:gridSpan w:val="2"/>
            <w:vAlign w:val="center"/>
          </w:tcPr>
          <w:p w14:paraId="763D07CB">
            <w:pPr>
              <w:rPr>
                <w:rFonts w:ascii="宋体" w:hAnsi="宋体"/>
                <w:sz w:val="24"/>
              </w:rPr>
            </w:pPr>
          </w:p>
        </w:tc>
      </w:tr>
      <w:tr w14:paraId="56436B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01" w:type="dxa"/>
            <w:vAlign w:val="center"/>
          </w:tcPr>
          <w:p w14:paraId="58FD5FCD">
            <w:pPr>
              <w:rPr>
                <w:rFonts w:ascii="宋体" w:hAnsi="宋体"/>
                <w:sz w:val="24"/>
              </w:rPr>
            </w:pPr>
            <w:r>
              <w:rPr>
                <w:rFonts w:hint="eastAsia" w:ascii="宋体" w:hAnsi="宋体"/>
                <w:sz w:val="24"/>
              </w:rPr>
              <w:t>营业执照号</w:t>
            </w:r>
          </w:p>
        </w:tc>
        <w:tc>
          <w:tcPr>
            <w:tcW w:w="2311" w:type="dxa"/>
            <w:gridSpan w:val="3"/>
            <w:vAlign w:val="center"/>
          </w:tcPr>
          <w:p w14:paraId="7E762A3E">
            <w:pPr>
              <w:rPr>
                <w:rFonts w:ascii="宋体" w:hAnsi="宋体"/>
                <w:sz w:val="24"/>
              </w:rPr>
            </w:pPr>
          </w:p>
        </w:tc>
        <w:tc>
          <w:tcPr>
            <w:tcW w:w="1312" w:type="dxa"/>
            <w:gridSpan w:val="2"/>
            <w:vMerge w:val="continue"/>
            <w:vAlign w:val="center"/>
          </w:tcPr>
          <w:p w14:paraId="5A2FA0E6">
            <w:pPr>
              <w:rPr>
                <w:rFonts w:ascii="宋体" w:hAnsi="宋体"/>
                <w:sz w:val="24"/>
              </w:rPr>
            </w:pPr>
          </w:p>
        </w:tc>
        <w:tc>
          <w:tcPr>
            <w:tcW w:w="1688" w:type="dxa"/>
            <w:gridSpan w:val="3"/>
            <w:vAlign w:val="center"/>
          </w:tcPr>
          <w:p w14:paraId="5E1E6C11">
            <w:pPr>
              <w:rPr>
                <w:rFonts w:ascii="宋体" w:hAnsi="宋体"/>
                <w:sz w:val="24"/>
              </w:rPr>
            </w:pPr>
            <w:r>
              <w:rPr>
                <w:rFonts w:hint="eastAsia" w:ascii="宋体" w:hAnsi="宋体"/>
                <w:sz w:val="24"/>
              </w:rPr>
              <w:t>高级职称人员</w:t>
            </w:r>
          </w:p>
        </w:tc>
        <w:tc>
          <w:tcPr>
            <w:tcW w:w="1732" w:type="dxa"/>
            <w:gridSpan w:val="2"/>
            <w:vAlign w:val="center"/>
          </w:tcPr>
          <w:p w14:paraId="08467F65">
            <w:pPr>
              <w:rPr>
                <w:rFonts w:ascii="宋体" w:hAnsi="宋体"/>
                <w:sz w:val="24"/>
              </w:rPr>
            </w:pPr>
          </w:p>
        </w:tc>
      </w:tr>
      <w:tr w14:paraId="61438C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01" w:type="dxa"/>
            <w:vAlign w:val="center"/>
          </w:tcPr>
          <w:p w14:paraId="7C9A2708">
            <w:pPr>
              <w:rPr>
                <w:rFonts w:ascii="宋体" w:hAnsi="宋体"/>
                <w:sz w:val="24"/>
              </w:rPr>
            </w:pPr>
            <w:r>
              <w:rPr>
                <w:rFonts w:hint="eastAsia" w:ascii="宋体" w:hAnsi="宋体"/>
                <w:sz w:val="24"/>
              </w:rPr>
              <w:t>注册资金</w:t>
            </w:r>
          </w:p>
        </w:tc>
        <w:tc>
          <w:tcPr>
            <w:tcW w:w="2311" w:type="dxa"/>
            <w:gridSpan w:val="3"/>
            <w:vAlign w:val="center"/>
          </w:tcPr>
          <w:p w14:paraId="46EF7D3A">
            <w:pPr>
              <w:rPr>
                <w:rFonts w:ascii="宋体" w:hAnsi="宋体"/>
                <w:sz w:val="24"/>
              </w:rPr>
            </w:pPr>
          </w:p>
        </w:tc>
        <w:tc>
          <w:tcPr>
            <w:tcW w:w="1312" w:type="dxa"/>
            <w:gridSpan w:val="2"/>
            <w:vMerge w:val="continue"/>
            <w:vAlign w:val="center"/>
          </w:tcPr>
          <w:p w14:paraId="1445E294">
            <w:pPr>
              <w:rPr>
                <w:rFonts w:ascii="宋体" w:hAnsi="宋体"/>
                <w:sz w:val="24"/>
              </w:rPr>
            </w:pPr>
          </w:p>
        </w:tc>
        <w:tc>
          <w:tcPr>
            <w:tcW w:w="1688" w:type="dxa"/>
            <w:gridSpan w:val="3"/>
            <w:vAlign w:val="center"/>
          </w:tcPr>
          <w:p w14:paraId="486B6DEE">
            <w:pPr>
              <w:rPr>
                <w:rFonts w:ascii="宋体" w:hAnsi="宋体"/>
                <w:sz w:val="24"/>
              </w:rPr>
            </w:pPr>
            <w:r>
              <w:rPr>
                <w:rFonts w:hint="eastAsia" w:ascii="宋体" w:hAnsi="宋体"/>
                <w:sz w:val="24"/>
              </w:rPr>
              <w:t>中级职称人员</w:t>
            </w:r>
          </w:p>
        </w:tc>
        <w:tc>
          <w:tcPr>
            <w:tcW w:w="1732" w:type="dxa"/>
            <w:gridSpan w:val="2"/>
            <w:vAlign w:val="center"/>
          </w:tcPr>
          <w:p w14:paraId="20D038C4">
            <w:pPr>
              <w:rPr>
                <w:rFonts w:ascii="宋体" w:hAnsi="宋体"/>
                <w:sz w:val="24"/>
              </w:rPr>
            </w:pPr>
          </w:p>
        </w:tc>
      </w:tr>
      <w:tr w14:paraId="33C515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01" w:type="dxa"/>
            <w:vAlign w:val="center"/>
          </w:tcPr>
          <w:p w14:paraId="7FE8D3DD">
            <w:pPr>
              <w:rPr>
                <w:rFonts w:ascii="宋体" w:hAnsi="宋体"/>
                <w:sz w:val="24"/>
              </w:rPr>
            </w:pPr>
            <w:r>
              <w:rPr>
                <w:rFonts w:hint="eastAsia" w:ascii="宋体" w:hAnsi="宋体"/>
                <w:sz w:val="24"/>
              </w:rPr>
              <w:t>开户银行</w:t>
            </w:r>
          </w:p>
        </w:tc>
        <w:tc>
          <w:tcPr>
            <w:tcW w:w="2311" w:type="dxa"/>
            <w:gridSpan w:val="3"/>
            <w:vAlign w:val="center"/>
          </w:tcPr>
          <w:p w14:paraId="4C338E02">
            <w:pPr>
              <w:rPr>
                <w:rFonts w:ascii="宋体" w:hAnsi="宋体"/>
                <w:sz w:val="24"/>
              </w:rPr>
            </w:pPr>
          </w:p>
        </w:tc>
        <w:tc>
          <w:tcPr>
            <w:tcW w:w="1312" w:type="dxa"/>
            <w:gridSpan w:val="2"/>
            <w:vMerge w:val="continue"/>
            <w:vAlign w:val="center"/>
          </w:tcPr>
          <w:p w14:paraId="421BA69F">
            <w:pPr>
              <w:rPr>
                <w:rFonts w:ascii="宋体" w:hAnsi="宋体"/>
                <w:sz w:val="24"/>
              </w:rPr>
            </w:pPr>
          </w:p>
        </w:tc>
        <w:tc>
          <w:tcPr>
            <w:tcW w:w="1688" w:type="dxa"/>
            <w:gridSpan w:val="3"/>
            <w:vAlign w:val="center"/>
          </w:tcPr>
          <w:p w14:paraId="6D506C39">
            <w:pPr>
              <w:rPr>
                <w:rFonts w:ascii="宋体" w:hAnsi="宋体"/>
                <w:sz w:val="24"/>
              </w:rPr>
            </w:pPr>
            <w:r>
              <w:rPr>
                <w:rFonts w:hint="eastAsia" w:ascii="宋体" w:hAnsi="宋体"/>
                <w:sz w:val="24"/>
              </w:rPr>
              <w:t>初级职称人员</w:t>
            </w:r>
          </w:p>
        </w:tc>
        <w:tc>
          <w:tcPr>
            <w:tcW w:w="1732" w:type="dxa"/>
            <w:gridSpan w:val="2"/>
            <w:vAlign w:val="center"/>
          </w:tcPr>
          <w:p w14:paraId="5FB57EEE">
            <w:pPr>
              <w:rPr>
                <w:rFonts w:ascii="宋体" w:hAnsi="宋体"/>
                <w:sz w:val="24"/>
              </w:rPr>
            </w:pPr>
          </w:p>
        </w:tc>
      </w:tr>
      <w:tr w14:paraId="3825C8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01" w:type="dxa"/>
            <w:vAlign w:val="center"/>
          </w:tcPr>
          <w:p w14:paraId="3CBD083D">
            <w:pPr>
              <w:rPr>
                <w:rFonts w:ascii="宋体" w:hAns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p>
        </w:tc>
        <w:tc>
          <w:tcPr>
            <w:tcW w:w="2311" w:type="dxa"/>
            <w:gridSpan w:val="3"/>
            <w:vAlign w:val="center"/>
          </w:tcPr>
          <w:p w14:paraId="3A6CD3EA">
            <w:pPr>
              <w:rPr>
                <w:rFonts w:ascii="宋体" w:hAnsi="宋体"/>
                <w:sz w:val="24"/>
              </w:rPr>
            </w:pPr>
          </w:p>
        </w:tc>
        <w:tc>
          <w:tcPr>
            <w:tcW w:w="1312" w:type="dxa"/>
            <w:gridSpan w:val="2"/>
            <w:vMerge w:val="continue"/>
            <w:vAlign w:val="center"/>
          </w:tcPr>
          <w:p w14:paraId="257A9B89">
            <w:pPr>
              <w:rPr>
                <w:rFonts w:ascii="宋体" w:hAnsi="宋体"/>
                <w:sz w:val="24"/>
              </w:rPr>
            </w:pPr>
          </w:p>
        </w:tc>
        <w:tc>
          <w:tcPr>
            <w:tcW w:w="1688" w:type="dxa"/>
            <w:gridSpan w:val="3"/>
            <w:vAlign w:val="center"/>
          </w:tcPr>
          <w:p w14:paraId="11208C74">
            <w:pPr>
              <w:rPr>
                <w:rFonts w:ascii="宋体" w:hAnsi="宋体"/>
                <w:sz w:val="24"/>
              </w:rPr>
            </w:pPr>
            <w:r>
              <w:rPr>
                <w:rFonts w:hint="eastAsia" w:ascii="宋体" w:hAnsi="宋体"/>
                <w:sz w:val="24"/>
              </w:rPr>
              <w:t>技</w:t>
            </w:r>
            <w:r>
              <w:rPr>
                <w:rFonts w:ascii="宋体" w:hAnsi="宋体"/>
                <w:sz w:val="24"/>
              </w:rPr>
              <w:t xml:space="preserve">       </w:t>
            </w:r>
            <w:r>
              <w:rPr>
                <w:rFonts w:hint="eastAsia" w:ascii="宋体" w:hAnsi="宋体"/>
                <w:sz w:val="24"/>
              </w:rPr>
              <w:t>工</w:t>
            </w:r>
          </w:p>
        </w:tc>
        <w:tc>
          <w:tcPr>
            <w:tcW w:w="1732" w:type="dxa"/>
            <w:gridSpan w:val="2"/>
            <w:vAlign w:val="center"/>
          </w:tcPr>
          <w:p w14:paraId="78C25C17">
            <w:pPr>
              <w:rPr>
                <w:rFonts w:ascii="宋体" w:hAnsi="宋体"/>
                <w:sz w:val="24"/>
              </w:rPr>
            </w:pPr>
          </w:p>
        </w:tc>
      </w:tr>
      <w:tr w14:paraId="13F334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04" w:hRule="atLeast"/>
          <w:jc w:val="center"/>
        </w:trPr>
        <w:tc>
          <w:tcPr>
            <w:tcW w:w="1601" w:type="dxa"/>
            <w:vAlign w:val="center"/>
          </w:tcPr>
          <w:p w14:paraId="06A2355C">
            <w:pPr>
              <w:rPr>
                <w:rFonts w:ascii="宋体" w:hAnsi="宋体"/>
                <w:sz w:val="24"/>
              </w:rPr>
            </w:pPr>
            <w:r>
              <w:rPr>
                <w:rFonts w:hint="eastAsia" w:ascii="宋体" w:hAnsi="宋体"/>
                <w:sz w:val="24"/>
              </w:rPr>
              <w:t>经营范围</w:t>
            </w:r>
          </w:p>
        </w:tc>
        <w:tc>
          <w:tcPr>
            <w:tcW w:w="7043" w:type="dxa"/>
            <w:gridSpan w:val="10"/>
            <w:vAlign w:val="center"/>
          </w:tcPr>
          <w:p w14:paraId="602DC992">
            <w:pPr>
              <w:rPr>
                <w:rFonts w:ascii="宋体" w:hAnsi="宋体"/>
                <w:sz w:val="24"/>
              </w:rPr>
            </w:pPr>
          </w:p>
        </w:tc>
      </w:tr>
      <w:tr w14:paraId="100EA5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01" w:type="dxa"/>
            <w:vMerge w:val="restart"/>
            <w:vAlign w:val="center"/>
          </w:tcPr>
          <w:p w14:paraId="2E74EEB1">
            <w:pPr>
              <w:rPr>
                <w:rFonts w:ascii="宋体" w:hAnsi="宋体"/>
                <w:sz w:val="24"/>
              </w:rPr>
            </w:pPr>
            <w:r>
              <w:rPr>
                <w:rFonts w:hint="eastAsia" w:ascii="宋体" w:hAnsi="宋体"/>
                <w:sz w:val="24"/>
              </w:rPr>
              <w:t>三年内有无受各级管理部门的处分或处罚</w:t>
            </w:r>
          </w:p>
        </w:tc>
        <w:tc>
          <w:tcPr>
            <w:tcW w:w="1059" w:type="dxa"/>
            <w:gridSpan w:val="2"/>
            <w:vAlign w:val="center"/>
          </w:tcPr>
          <w:p w14:paraId="00F1D466">
            <w:pPr>
              <w:adjustRightInd w:val="0"/>
              <w:spacing w:line="500" w:lineRule="exact"/>
              <w:ind w:left="711" w:hanging="711"/>
              <w:jc w:val="center"/>
              <w:textAlignment w:val="baseline"/>
              <w:rPr>
                <w:rFonts w:ascii="宋体" w:hAnsi="宋体"/>
                <w:sz w:val="24"/>
              </w:rPr>
            </w:pPr>
            <w:r>
              <w:rPr>
                <w:rFonts w:hint="eastAsia" w:ascii="宋体" w:hAnsi="宋体"/>
                <w:sz w:val="24"/>
              </w:rPr>
              <w:t>年份</w:t>
            </w:r>
          </w:p>
        </w:tc>
        <w:tc>
          <w:tcPr>
            <w:tcW w:w="2462" w:type="dxa"/>
            <w:gridSpan w:val="2"/>
            <w:vAlign w:val="center"/>
          </w:tcPr>
          <w:p w14:paraId="4C8ED99B">
            <w:pPr>
              <w:adjustRightInd w:val="0"/>
              <w:spacing w:line="500" w:lineRule="exact"/>
              <w:ind w:left="711" w:hanging="711"/>
              <w:jc w:val="center"/>
              <w:textAlignment w:val="baseline"/>
              <w:rPr>
                <w:rFonts w:ascii="宋体" w:hAnsi="宋体"/>
                <w:sz w:val="24"/>
              </w:rPr>
            </w:pPr>
            <w:r>
              <w:rPr>
                <w:rFonts w:hint="eastAsia" w:ascii="宋体" w:hAnsi="宋体"/>
                <w:sz w:val="24"/>
              </w:rPr>
              <w:t>处分或处罚记录</w:t>
            </w:r>
          </w:p>
        </w:tc>
        <w:tc>
          <w:tcPr>
            <w:tcW w:w="1761" w:type="dxa"/>
            <w:gridSpan w:val="3"/>
            <w:vAlign w:val="center"/>
          </w:tcPr>
          <w:p w14:paraId="7CA39014">
            <w:pPr>
              <w:adjustRightInd w:val="0"/>
              <w:spacing w:line="500" w:lineRule="exact"/>
              <w:ind w:left="711" w:hanging="711"/>
              <w:jc w:val="center"/>
              <w:textAlignment w:val="baseline"/>
              <w:rPr>
                <w:rFonts w:ascii="宋体" w:hAnsi="宋体"/>
                <w:sz w:val="24"/>
              </w:rPr>
            </w:pPr>
            <w:r>
              <w:rPr>
                <w:rFonts w:hint="eastAsia" w:ascii="宋体" w:hAnsi="宋体"/>
                <w:sz w:val="24"/>
              </w:rPr>
              <w:t>处分单位</w:t>
            </w:r>
          </w:p>
        </w:tc>
        <w:tc>
          <w:tcPr>
            <w:tcW w:w="1761" w:type="dxa"/>
            <w:gridSpan w:val="3"/>
            <w:vAlign w:val="center"/>
          </w:tcPr>
          <w:p w14:paraId="5B3EB841">
            <w:pPr>
              <w:adjustRightInd w:val="0"/>
              <w:spacing w:line="500" w:lineRule="exact"/>
              <w:ind w:left="711" w:hanging="711"/>
              <w:jc w:val="center"/>
              <w:textAlignment w:val="baseline"/>
              <w:rPr>
                <w:rFonts w:ascii="宋体" w:hAnsi="宋体"/>
                <w:sz w:val="24"/>
              </w:rPr>
            </w:pPr>
            <w:r>
              <w:rPr>
                <w:rFonts w:hint="eastAsia" w:ascii="宋体" w:hAnsi="宋体"/>
                <w:sz w:val="24"/>
              </w:rPr>
              <w:t>相关说明</w:t>
            </w:r>
          </w:p>
        </w:tc>
      </w:tr>
      <w:tr w14:paraId="4638C3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01" w:type="dxa"/>
            <w:vMerge w:val="continue"/>
            <w:vAlign w:val="center"/>
          </w:tcPr>
          <w:p w14:paraId="6BDB98A1">
            <w:pPr>
              <w:rPr>
                <w:rFonts w:ascii="宋体" w:hAnsi="宋体"/>
                <w:sz w:val="24"/>
              </w:rPr>
            </w:pPr>
          </w:p>
        </w:tc>
        <w:tc>
          <w:tcPr>
            <w:tcW w:w="1059" w:type="dxa"/>
            <w:gridSpan w:val="2"/>
            <w:vAlign w:val="center"/>
          </w:tcPr>
          <w:p w14:paraId="1E82BD0F">
            <w:pPr>
              <w:jc w:val="center"/>
              <w:rPr>
                <w:rFonts w:hint="eastAsia" w:ascii="宋体" w:hAnsi="宋体" w:eastAsia="宋体"/>
                <w:sz w:val="24"/>
                <w:lang w:eastAsia="zh-CN"/>
              </w:rPr>
            </w:pPr>
            <w:r>
              <w:rPr>
                <w:rFonts w:ascii="宋体" w:hAnsi="宋体"/>
                <w:sz w:val="24"/>
              </w:rPr>
              <w:t>20</w:t>
            </w:r>
            <w:r>
              <w:rPr>
                <w:rFonts w:hint="eastAsia" w:ascii="宋体" w:hAnsi="宋体"/>
                <w:sz w:val="24"/>
              </w:rPr>
              <w:t>2</w:t>
            </w:r>
            <w:r>
              <w:rPr>
                <w:rFonts w:hint="eastAsia" w:ascii="宋体" w:hAnsi="宋体"/>
                <w:sz w:val="24"/>
                <w:lang w:val="en-US" w:eastAsia="zh-CN"/>
              </w:rPr>
              <w:t>2</w:t>
            </w:r>
          </w:p>
        </w:tc>
        <w:tc>
          <w:tcPr>
            <w:tcW w:w="2462" w:type="dxa"/>
            <w:gridSpan w:val="2"/>
            <w:vAlign w:val="center"/>
          </w:tcPr>
          <w:p w14:paraId="113C54DB">
            <w:pPr>
              <w:jc w:val="center"/>
              <w:rPr>
                <w:rFonts w:ascii="宋体" w:hAnsi="宋体"/>
                <w:sz w:val="24"/>
              </w:rPr>
            </w:pPr>
          </w:p>
        </w:tc>
        <w:tc>
          <w:tcPr>
            <w:tcW w:w="1761" w:type="dxa"/>
            <w:gridSpan w:val="3"/>
            <w:vAlign w:val="center"/>
          </w:tcPr>
          <w:p w14:paraId="499C04E4">
            <w:pPr>
              <w:jc w:val="center"/>
              <w:rPr>
                <w:rFonts w:ascii="宋体" w:hAnsi="宋体"/>
                <w:sz w:val="24"/>
              </w:rPr>
            </w:pPr>
          </w:p>
        </w:tc>
        <w:tc>
          <w:tcPr>
            <w:tcW w:w="1761" w:type="dxa"/>
            <w:gridSpan w:val="3"/>
            <w:vAlign w:val="center"/>
          </w:tcPr>
          <w:p w14:paraId="6D133322">
            <w:pPr>
              <w:jc w:val="center"/>
              <w:rPr>
                <w:rFonts w:ascii="宋体" w:hAnsi="宋体"/>
                <w:sz w:val="24"/>
              </w:rPr>
            </w:pPr>
          </w:p>
        </w:tc>
      </w:tr>
      <w:tr w14:paraId="55F4BC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601" w:type="dxa"/>
            <w:vMerge w:val="continue"/>
            <w:vAlign w:val="center"/>
          </w:tcPr>
          <w:p w14:paraId="4BE08E9C">
            <w:pPr>
              <w:rPr>
                <w:rFonts w:ascii="宋体" w:hAnsi="宋体"/>
                <w:sz w:val="24"/>
              </w:rPr>
            </w:pPr>
          </w:p>
        </w:tc>
        <w:tc>
          <w:tcPr>
            <w:tcW w:w="1059" w:type="dxa"/>
            <w:gridSpan w:val="2"/>
            <w:vAlign w:val="center"/>
          </w:tcPr>
          <w:p w14:paraId="42741D6A">
            <w:pPr>
              <w:jc w:val="center"/>
              <w:rPr>
                <w:rFonts w:hint="eastAsia" w:ascii="宋体" w:hAnsi="宋体" w:eastAsia="宋体"/>
                <w:sz w:val="24"/>
                <w:lang w:eastAsia="zh-CN"/>
              </w:rPr>
            </w:pPr>
            <w:r>
              <w:rPr>
                <w:rFonts w:ascii="宋体" w:hAnsi="宋体"/>
                <w:sz w:val="24"/>
              </w:rPr>
              <w:t>20</w:t>
            </w:r>
            <w:r>
              <w:rPr>
                <w:rFonts w:hint="eastAsia" w:ascii="宋体" w:hAnsi="宋体"/>
                <w:sz w:val="24"/>
              </w:rPr>
              <w:t>2</w:t>
            </w:r>
            <w:r>
              <w:rPr>
                <w:rFonts w:hint="eastAsia" w:ascii="宋体" w:hAnsi="宋体"/>
                <w:sz w:val="24"/>
                <w:lang w:val="en-US" w:eastAsia="zh-CN"/>
              </w:rPr>
              <w:t>3</w:t>
            </w:r>
          </w:p>
        </w:tc>
        <w:tc>
          <w:tcPr>
            <w:tcW w:w="2462" w:type="dxa"/>
            <w:gridSpan w:val="2"/>
            <w:vAlign w:val="center"/>
          </w:tcPr>
          <w:p w14:paraId="101A649F">
            <w:pPr>
              <w:jc w:val="center"/>
              <w:rPr>
                <w:rFonts w:ascii="宋体" w:hAnsi="宋体"/>
                <w:sz w:val="24"/>
              </w:rPr>
            </w:pPr>
          </w:p>
        </w:tc>
        <w:tc>
          <w:tcPr>
            <w:tcW w:w="1761" w:type="dxa"/>
            <w:gridSpan w:val="3"/>
            <w:vAlign w:val="center"/>
          </w:tcPr>
          <w:p w14:paraId="0556F048">
            <w:pPr>
              <w:jc w:val="center"/>
              <w:rPr>
                <w:rFonts w:ascii="宋体" w:hAnsi="宋体"/>
                <w:sz w:val="24"/>
              </w:rPr>
            </w:pPr>
          </w:p>
        </w:tc>
        <w:tc>
          <w:tcPr>
            <w:tcW w:w="1761" w:type="dxa"/>
            <w:gridSpan w:val="3"/>
            <w:vAlign w:val="center"/>
          </w:tcPr>
          <w:p w14:paraId="6F5C9CB9">
            <w:pPr>
              <w:jc w:val="center"/>
              <w:rPr>
                <w:rFonts w:ascii="宋体" w:hAnsi="宋体"/>
                <w:sz w:val="24"/>
              </w:rPr>
            </w:pPr>
          </w:p>
        </w:tc>
      </w:tr>
      <w:tr w14:paraId="0F13B2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01" w:type="dxa"/>
            <w:vMerge w:val="continue"/>
            <w:vAlign w:val="center"/>
          </w:tcPr>
          <w:p w14:paraId="267F6A7C">
            <w:pPr>
              <w:rPr>
                <w:rFonts w:ascii="宋体" w:hAnsi="宋体"/>
                <w:sz w:val="24"/>
              </w:rPr>
            </w:pPr>
          </w:p>
        </w:tc>
        <w:tc>
          <w:tcPr>
            <w:tcW w:w="1059" w:type="dxa"/>
            <w:gridSpan w:val="2"/>
            <w:vAlign w:val="center"/>
          </w:tcPr>
          <w:p w14:paraId="026483B0">
            <w:pPr>
              <w:jc w:val="center"/>
              <w:rPr>
                <w:rFonts w:hint="eastAsia" w:ascii="宋体" w:hAnsi="宋体" w:eastAsia="宋体"/>
                <w:sz w:val="24"/>
                <w:lang w:eastAsia="zh-CN"/>
              </w:rPr>
            </w:pPr>
            <w:r>
              <w:rPr>
                <w:rFonts w:ascii="宋体" w:hAnsi="宋体"/>
                <w:sz w:val="24"/>
              </w:rPr>
              <w:t>202</w:t>
            </w:r>
            <w:r>
              <w:rPr>
                <w:rFonts w:hint="eastAsia" w:ascii="宋体" w:hAnsi="宋体"/>
                <w:sz w:val="24"/>
                <w:lang w:val="en-US" w:eastAsia="zh-CN"/>
              </w:rPr>
              <w:t>4</w:t>
            </w:r>
          </w:p>
        </w:tc>
        <w:tc>
          <w:tcPr>
            <w:tcW w:w="2462" w:type="dxa"/>
            <w:gridSpan w:val="2"/>
            <w:vAlign w:val="center"/>
          </w:tcPr>
          <w:p w14:paraId="17AC3E7B">
            <w:pPr>
              <w:jc w:val="center"/>
              <w:rPr>
                <w:rFonts w:ascii="宋体" w:hAnsi="宋体"/>
                <w:sz w:val="24"/>
              </w:rPr>
            </w:pPr>
          </w:p>
        </w:tc>
        <w:tc>
          <w:tcPr>
            <w:tcW w:w="1761" w:type="dxa"/>
            <w:gridSpan w:val="3"/>
            <w:vAlign w:val="center"/>
          </w:tcPr>
          <w:p w14:paraId="4D710DC9">
            <w:pPr>
              <w:jc w:val="center"/>
              <w:rPr>
                <w:rFonts w:ascii="宋体" w:hAnsi="宋体"/>
                <w:sz w:val="24"/>
              </w:rPr>
            </w:pPr>
          </w:p>
        </w:tc>
        <w:tc>
          <w:tcPr>
            <w:tcW w:w="1761" w:type="dxa"/>
            <w:gridSpan w:val="3"/>
            <w:vAlign w:val="center"/>
          </w:tcPr>
          <w:p w14:paraId="3F25270F">
            <w:pPr>
              <w:jc w:val="center"/>
              <w:rPr>
                <w:rFonts w:ascii="宋体" w:hAnsi="宋体"/>
                <w:sz w:val="24"/>
              </w:rPr>
            </w:pPr>
          </w:p>
        </w:tc>
      </w:tr>
      <w:tr w14:paraId="128801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atLeast"/>
          <w:jc w:val="center"/>
        </w:trPr>
        <w:tc>
          <w:tcPr>
            <w:tcW w:w="1601" w:type="dxa"/>
            <w:tcBorders>
              <w:bottom w:val="single" w:color="auto" w:sz="18" w:space="0"/>
            </w:tcBorders>
            <w:vAlign w:val="center"/>
          </w:tcPr>
          <w:p w14:paraId="009FB8C6">
            <w:pPr>
              <w:rPr>
                <w:rFonts w:ascii="宋体" w:hAnsi="宋体"/>
                <w:sz w:val="24"/>
              </w:rPr>
            </w:pPr>
            <w:r>
              <w:rPr>
                <w:rFonts w:hint="eastAsia" w:ascii="宋体" w:hAnsi="宋体"/>
                <w:sz w:val="24"/>
              </w:rPr>
              <w:t>备注</w:t>
            </w:r>
          </w:p>
        </w:tc>
        <w:tc>
          <w:tcPr>
            <w:tcW w:w="7043" w:type="dxa"/>
            <w:gridSpan w:val="10"/>
            <w:tcBorders>
              <w:bottom w:val="single" w:color="auto" w:sz="18" w:space="0"/>
            </w:tcBorders>
            <w:vAlign w:val="center"/>
          </w:tcPr>
          <w:p w14:paraId="5CC24792">
            <w:pPr>
              <w:jc w:val="center"/>
              <w:rPr>
                <w:rFonts w:ascii="宋体" w:hAnsi="宋体"/>
                <w:sz w:val="24"/>
              </w:rPr>
            </w:pPr>
          </w:p>
        </w:tc>
      </w:tr>
    </w:tbl>
    <w:p w14:paraId="54B95832">
      <w:pPr>
        <w:adjustRightInd w:val="0"/>
        <w:spacing w:line="500" w:lineRule="exact"/>
        <w:ind w:firstLine="480" w:firstLineChars="200"/>
        <w:rPr>
          <w:rFonts w:ascii="宋体" w:hAnsi="宋体"/>
          <w:sz w:val="24"/>
        </w:rPr>
      </w:pPr>
      <w:r>
        <w:rPr>
          <w:rFonts w:hint="eastAsia" w:ascii="宋体" w:hAnsi="宋体"/>
          <w:sz w:val="24"/>
        </w:rPr>
        <w:t>兹证明上述声明是真实、正确的，并提供了全部能提供的资料和数据，我们同意遵照贵方要求出示有关证明文件。</w:t>
      </w:r>
    </w:p>
    <w:p w14:paraId="4EB5CDB8">
      <w:pPr>
        <w:adjustRightInd w:val="0"/>
        <w:spacing w:line="500" w:lineRule="exact"/>
        <w:ind w:firstLine="560" w:firstLineChars="200"/>
        <w:rPr>
          <w:rFonts w:ascii="宋体" w:hAnsi="宋体"/>
          <w:sz w:val="28"/>
          <w:szCs w:val="28"/>
        </w:rPr>
      </w:pPr>
    </w:p>
    <w:p w14:paraId="2E23D740">
      <w:pPr>
        <w:spacing w:line="500" w:lineRule="exact"/>
        <w:ind w:firstLine="480" w:firstLineChars="200"/>
        <w:rPr>
          <w:rFonts w:ascii="宋体" w:hAnsi="宋体"/>
          <w:sz w:val="24"/>
          <w:u w:val="single"/>
        </w:rPr>
      </w:pPr>
      <w:r>
        <w:rPr>
          <w:rFonts w:hint="eastAsia" w:ascii="宋体" w:hAnsi="宋体"/>
          <w:sz w:val="24"/>
        </w:rPr>
        <w:t>供应商名称（盖章）：</w:t>
      </w:r>
      <w:r>
        <w:rPr>
          <w:rFonts w:ascii="宋体" w:hAnsi="宋体"/>
          <w:i/>
          <w:sz w:val="24"/>
          <w:u w:val="single"/>
        </w:rPr>
        <w:t xml:space="preserve">                     </w:t>
      </w:r>
    </w:p>
    <w:p w14:paraId="7BFE6B3E">
      <w:pPr>
        <w:spacing w:line="500" w:lineRule="exact"/>
        <w:ind w:firstLine="480" w:firstLineChars="200"/>
        <w:rPr>
          <w:rFonts w:ascii="宋体" w:hAnsi="宋体"/>
          <w:sz w:val="24"/>
          <w:u w:val="single"/>
        </w:rPr>
      </w:pPr>
      <w:r>
        <w:rPr>
          <w:rFonts w:hint="eastAsia" w:ascii="宋体" w:hAnsi="宋体"/>
          <w:sz w:val="24"/>
        </w:rPr>
        <w:t>法定代表人或授权代表人（签字）：</w:t>
      </w:r>
      <w:r>
        <w:rPr>
          <w:rFonts w:ascii="宋体" w:hAnsi="宋体"/>
          <w:i/>
          <w:sz w:val="24"/>
          <w:u w:val="single"/>
        </w:rPr>
        <w:t xml:space="preserve">                    </w:t>
      </w:r>
    </w:p>
    <w:p w14:paraId="7A4ECA29">
      <w:pPr>
        <w:spacing w:line="500" w:lineRule="exact"/>
        <w:ind w:firstLine="480" w:firstLineChars="200"/>
        <w:rPr>
          <w:rFonts w:ascii="宋体" w:hAnsi="宋体"/>
          <w:sz w:val="24"/>
          <w:u w:val="single"/>
        </w:rPr>
      </w:pPr>
      <w:r>
        <w:rPr>
          <w:rFonts w:hint="eastAsia" w:ascii="宋体" w:hAnsi="宋体"/>
          <w:sz w:val="24"/>
        </w:rPr>
        <w:t>日期</w:t>
      </w:r>
      <w:r>
        <w:rPr>
          <w:rFonts w:ascii="宋体" w:hAnsi="宋体"/>
          <w:sz w:val="24"/>
        </w:rPr>
        <w:t>:</w:t>
      </w:r>
      <w:r>
        <w:rPr>
          <w:rFonts w:ascii="宋体" w:hAnsi="宋体"/>
          <w:i/>
          <w:sz w:val="24"/>
          <w:u w:val="single"/>
        </w:rPr>
        <w:t xml:space="preserve">                    </w:t>
      </w:r>
    </w:p>
    <w:p w14:paraId="5E7C94CC">
      <w:pPr>
        <w:ind w:firstLine="560" w:firstLineChars="200"/>
        <w:rPr>
          <w:rFonts w:ascii="宋体" w:hAnsi="宋体"/>
          <w:sz w:val="28"/>
          <w:szCs w:val="28"/>
        </w:rPr>
      </w:pPr>
    </w:p>
    <w:p w14:paraId="019296E5">
      <w:pPr>
        <w:spacing w:line="500" w:lineRule="exact"/>
        <w:ind w:left="708" w:hanging="708"/>
        <w:rPr>
          <w:rFonts w:ascii="宋体" w:hAnsi="宋体"/>
          <w:b/>
          <w:sz w:val="28"/>
          <w:szCs w:val="28"/>
        </w:rPr>
      </w:pPr>
      <w:r>
        <w:rPr>
          <w:rFonts w:hint="eastAsia" w:ascii="宋体" w:hAnsi="宋体"/>
          <w:b/>
          <w:sz w:val="28"/>
          <w:szCs w:val="28"/>
        </w:rPr>
        <w:t>后附：</w:t>
      </w:r>
    </w:p>
    <w:p w14:paraId="1425735B">
      <w:pPr>
        <w:spacing w:line="500" w:lineRule="exact"/>
        <w:ind w:left="708" w:hanging="708"/>
        <w:rPr>
          <w:rFonts w:ascii="宋体" w:hAnsi="宋体"/>
          <w:sz w:val="24"/>
        </w:rPr>
      </w:pPr>
      <w:r>
        <w:rPr>
          <w:rFonts w:ascii="宋体" w:hAnsi="宋体"/>
          <w:sz w:val="24"/>
        </w:rPr>
        <w:t>1</w:t>
      </w:r>
      <w:r>
        <w:rPr>
          <w:rFonts w:hint="eastAsia" w:ascii="宋体" w:hAnsi="宋体"/>
          <w:sz w:val="24"/>
        </w:rPr>
        <w:t>）企业简介、经营范围、职工人数、技术人员状况、所需设备等；</w:t>
      </w:r>
    </w:p>
    <w:p w14:paraId="6C379429">
      <w:pPr>
        <w:spacing w:line="500" w:lineRule="exact"/>
        <w:rPr>
          <w:rFonts w:ascii="宋体" w:hAnsi="宋体"/>
          <w:sz w:val="24"/>
        </w:rPr>
      </w:pPr>
      <w:r>
        <w:rPr>
          <w:rFonts w:ascii="宋体" w:hAnsi="宋体"/>
          <w:sz w:val="24"/>
        </w:rPr>
        <w:t>2</w:t>
      </w:r>
      <w:r>
        <w:rPr>
          <w:rFonts w:hint="eastAsia" w:ascii="宋体" w:hAnsi="宋体"/>
          <w:sz w:val="24"/>
        </w:rPr>
        <w:t>）营业执照副本（复印件应确保二维码清晰可查）、银行开户证明材料等（复印件加盖公章）；</w:t>
      </w:r>
    </w:p>
    <w:p w14:paraId="086B3BCD">
      <w:pPr>
        <w:spacing w:line="500" w:lineRule="exact"/>
        <w:rPr>
          <w:rFonts w:ascii="宋体" w:hAnsi="宋体"/>
          <w:sz w:val="24"/>
        </w:rPr>
      </w:pPr>
      <w:r>
        <w:rPr>
          <w:rFonts w:ascii="宋体" w:hAnsi="宋体"/>
          <w:sz w:val="24"/>
        </w:rPr>
        <w:t>3</w:t>
      </w:r>
      <w:r>
        <w:rPr>
          <w:rFonts w:hint="eastAsia" w:ascii="宋体" w:hAnsi="宋体"/>
          <w:sz w:val="24"/>
        </w:rPr>
        <w:t>）财务资信状况；（详见前附须知列表）</w:t>
      </w:r>
    </w:p>
    <w:p w14:paraId="5542997D">
      <w:pPr>
        <w:spacing w:line="500" w:lineRule="exact"/>
        <w:ind w:left="708" w:hanging="708"/>
        <w:rPr>
          <w:rFonts w:ascii="宋体" w:hAnsi="宋体"/>
          <w:sz w:val="24"/>
        </w:rPr>
      </w:pPr>
      <w:r>
        <w:rPr>
          <w:rFonts w:ascii="宋体" w:hAnsi="宋体"/>
          <w:sz w:val="24"/>
        </w:rPr>
        <w:t>4</w:t>
      </w:r>
      <w:r>
        <w:rPr>
          <w:rFonts w:hint="eastAsia" w:ascii="宋体" w:hAnsi="宋体"/>
          <w:sz w:val="24"/>
        </w:rPr>
        <w:t>）依法缴纳税收良好记录证明和缴纳社会保障资金证明（复印件加盖公章）；（详见前附须知列表）</w:t>
      </w:r>
    </w:p>
    <w:p w14:paraId="4554A75A">
      <w:pPr>
        <w:spacing w:line="500" w:lineRule="exact"/>
        <w:rPr>
          <w:rFonts w:ascii="宋体" w:hAnsi="宋体"/>
          <w:sz w:val="24"/>
        </w:rPr>
      </w:pPr>
    </w:p>
    <w:p w14:paraId="46631AFB">
      <w:pPr>
        <w:spacing w:line="500" w:lineRule="exact"/>
        <w:rPr>
          <w:rFonts w:ascii="宋体" w:hAnsi="宋体"/>
          <w:sz w:val="24"/>
        </w:rPr>
      </w:pPr>
    </w:p>
    <w:p w14:paraId="2CC33746">
      <w:pPr>
        <w:spacing w:line="500" w:lineRule="exact"/>
        <w:rPr>
          <w:rFonts w:ascii="宋体" w:hAnsi="宋体"/>
          <w:sz w:val="24"/>
        </w:rPr>
      </w:pPr>
    </w:p>
    <w:p w14:paraId="54DF7A6C">
      <w:pPr>
        <w:spacing w:line="500" w:lineRule="exact"/>
        <w:rPr>
          <w:rFonts w:ascii="宋体" w:hAnsi="宋体"/>
          <w:sz w:val="24"/>
        </w:rPr>
      </w:pPr>
    </w:p>
    <w:p w14:paraId="573764E2">
      <w:pPr>
        <w:spacing w:line="500" w:lineRule="exact"/>
        <w:rPr>
          <w:rFonts w:ascii="宋体" w:hAnsi="宋体"/>
          <w:sz w:val="24"/>
        </w:rPr>
      </w:pPr>
    </w:p>
    <w:p w14:paraId="7FCAA556">
      <w:pPr>
        <w:spacing w:line="500" w:lineRule="exact"/>
        <w:rPr>
          <w:rFonts w:ascii="宋体" w:hAnsi="宋体"/>
          <w:sz w:val="24"/>
        </w:rPr>
      </w:pPr>
    </w:p>
    <w:p w14:paraId="19BB4DF2">
      <w:pPr>
        <w:pStyle w:val="4"/>
        <w:ind w:left="762" w:hanging="762"/>
        <w:rPr>
          <w:rFonts w:ascii="宋体" w:hAnsi="宋体" w:eastAsia="宋体"/>
        </w:rPr>
      </w:pPr>
      <w:bookmarkStart w:id="88" w:name="_Toc18074"/>
      <w:r>
        <w:rPr>
          <w:rFonts w:hint="eastAsia" w:ascii="宋体" w:hAnsi="宋体" w:eastAsia="宋体"/>
        </w:rPr>
        <w:t>五、法定代表人身份证明</w:t>
      </w:r>
      <w:bookmarkEnd w:id="81"/>
      <w:bookmarkEnd w:id="88"/>
    </w:p>
    <w:p w14:paraId="474ED636">
      <w:pPr>
        <w:adjustRightInd w:val="0"/>
        <w:spacing w:line="560" w:lineRule="exact"/>
        <w:ind w:firstLine="480" w:firstLineChars="200"/>
        <w:rPr>
          <w:rFonts w:ascii="宋体" w:hAnsi="宋体"/>
          <w:sz w:val="24"/>
        </w:rPr>
      </w:pPr>
      <w:r>
        <w:rPr>
          <w:rFonts w:hint="eastAsia" w:ascii="宋体" w:hAnsi="宋体"/>
          <w:sz w:val="24"/>
        </w:rPr>
        <w:t>供应商名称：</w:t>
      </w:r>
      <w:r>
        <w:rPr>
          <w:rFonts w:hint="eastAsia" w:ascii="宋体" w:hAnsi="宋体"/>
          <w:sz w:val="24"/>
          <w:u w:val="single"/>
        </w:rPr>
        <w:t>　　　　　　　　　</w:t>
      </w:r>
    </w:p>
    <w:p w14:paraId="7A79EA74">
      <w:pPr>
        <w:adjustRightInd w:val="0"/>
        <w:spacing w:line="560" w:lineRule="exact"/>
        <w:ind w:firstLine="480" w:firstLineChars="200"/>
        <w:rPr>
          <w:rFonts w:ascii="宋体" w:hAnsi="宋体"/>
          <w:sz w:val="24"/>
        </w:rPr>
      </w:pPr>
      <w:r>
        <w:rPr>
          <w:rFonts w:hint="eastAsia" w:ascii="宋体" w:hAnsi="宋体"/>
          <w:sz w:val="24"/>
        </w:rPr>
        <w:t>单位性质：</w:t>
      </w:r>
      <w:r>
        <w:rPr>
          <w:rFonts w:hint="eastAsia" w:ascii="宋体" w:hAnsi="宋体"/>
          <w:sz w:val="24"/>
          <w:u w:val="single"/>
        </w:rPr>
        <w:t>　　　　</w:t>
      </w:r>
      <w:r>
        <w:rPr>
          <w:rFonts w:ascii="宋体" w:hAnsi="宋体"/>
          <w:sz w:val="24"/>
          <w:u w:val="single"/>
        </w:rPr>
        <w:t xml:space="preserve">        </w:t>
      </w:r>
      <w:r>
        <w:rPr>
          <w:rFonts w:hint="eastAsia" w:ascii="宋体" w:hAnsi="宋体"/>
          <w:sz w:val="24"/>
          <w:u w:val="single"/>
        </w:rPr>
        <w:t>　　</w:t>
      </w:r>
    </w:p>
    <w:p w14:paraId="7325E170">
      <w:pPr>
        <w:adjustRightInd w:val="0"/>
        <w:spacing w:line="560" w:lineRule="exact"/>
        <w:ind w:firstLine="480" w:firstLineChars="200"/>
        <w:rPr>
          <w:rFonts w:ascii="宋体" w:hAnsi="宋体"/>
          <w:sz w:val="24"/>
        </w:rPr>
      </w:pPr>
      <w:r>
        <w:rPr>
          <w:rFonts w:hint="eastAsia" w:ascii="宋体" w:hAnsi="宋体"/>
          <w:sz w:val="24"/>
        </w:rPr>
        <w:t>地址：</w:t>
      </w:r>
      <w:r>
        <w:rPr>
          <w:rFonts w:hint="eastAsia" w:ascii="宋体" w:hAnsi="宋体"/>
          <w:sz w:val="24"/>
          <w:u w:val="single"/>
        </w:rPr>
        <w:t>　　　</w:t>
      </w:r>
      <w:r>
        <w:rPr>
          <w:rFonts w:ascii="宋体" w:hAnsi="宋体"/>
          <w:sz w:val="24"/>
          <w:u w:val="single"/>
        </w:rPr>
        <w:t xml:space="preserve">            </w:t>
      </w:r>
      <w:r>
        <w:rPr>
          <w:rFonts w:hint="eastAsia" w:ascii="宋体" w:hAnsi="宋体"/>
          <w:sz w:val="24"/>
          <w:u w:val="single"/>
        </w:rPr>
        <w:t>　　　</w:t>
      </w:r>
    </w:p>
    <w:p w14:paraId="1CE708C5">
      <w:pPr>
        <w:adjustRightInd w:val="0"/>
        <w:spacing w:line="560" w:lineRule="exact"/>
        <w:ind w:firstLine="480" w:firstLineChars="200"/>
        <w:rPr>
          <w:rFonts w:ascii="宋体" w:hAnsi="宋体"/>
          <w:sz w:val="24"/>
        </w:rPr>
      </w:pPr>
      <w:r>
        <w:rPr>
          <w:rFonts w:hint="eastAsia" w:ascii="宋体" w:hAnsi="宋体"/>
          <w:sz w:val="24"/>
        </w:rPr>
        <w:t>成立时间：</w:t>
      </w: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14:paraId="196D3B38">
      <w:pPr>
        <w:adjustRightInd w:val="0"/>
        <w:spacing w:line="560" w:lineRule="exact"/>
        <w:ind w:firstLine="480" w:firstLineChars="200"/>
        <w:rPr>
          <w:rFonts w:ascii="宋体" w:hAnsi="宋体"/>
          <w:sz w:val="24"/>
        </w:rPr>
      </w:pPr>
      <w:r>
        <w:rPr>
          <w:rFonts w:hint="eastAsia" w:ascii="宋体" w:hAnsi="宋体"/>
          <w:sz w:val="24"/>
        </w:rPr>
        <w:t>经营期限：</w:t>
      </w:r>
      <w:r>
        <w:rPr>
          <w:rFonts w:hint="eastAsia" w:ascii="宋体" w:hAnsi="宋体"/>
          <w:sz w:val="24"/>
          <w:u w:val="single"/>
        </w:rPr>
        <w:t>　　　　　　</w:t>
      </w:r>
    </w:p>
    <w:p w14:paraId="0CF3CB2C">
      <w:pPr>
        <w:adjustRightInd w:val="0"/>
        <w:spacing w:line="560" w:lineRule="exact"/>
        <w:ind w:firstLine="480" w:firstLineChars="200"/>
        <w:rPr>
          <w:rFonts w:ascii="宋体" w:hAnsi="宋体"/>
          <w:sz w:val="24"/>
        </w:rPr>
      </w:pPr>
      <w:r>
        <w:rPr>
          <w:rFonts w:hint="eastAsia" w:ascii="宋体" w:hAnsi="宋体"/>
          <w:sz w:val="24"/>
        </w:rPr>
        <w:t>姓名：</w:t>
      </w:r>
      <w:r>
        <w:rPr>
          <w:rFonts w:hint="eastAsia" w:ascii="宋体" w:hAnsi="宋体"/>
          <w:sz w:val="24"/>
          <w:u w:val="single"/>
        </w:rPr>
        <w:t>　　　　　</w:t>
      </w:r>
      <w:r>
        <w:rPr>
          <w:rFonts w:hint="eastAsia" w:ascii="宋体" w:hAnsi="宋体"/>
          <w:sz w:val="24"/>
        </w:rPr>
        <w:t>性别：</w:t>
      </w:r>
      <w:r>
        <w:rPr>
          <w:rFonts w:hint="eastAsia" w:ascii="宋体" w:hAnsi="宋体"/>
          <w:sz w:val="24"/>
          <w:u w:val="single"/>
        </w:rPr>
        <w:t>　　　　</w:t>
      </w:r>
      <w:r>
        <w:rPr>
          <w:rFonts w:hint="eastAsia" w:ascii="宋体" w:hAnsi="宋体"/>
          <w:sz w:val="24"/>
        </w:rPr>
        <w:t>年龄：</w:t>
      </w:r>
      <w:r>
        <w:rPr>
          <w:rFonts w:hint="eastAsia" w:ascii="宋体" w:hAnsi="宋体"/>
          <w:sz w:val="24"/>
          <w:u w:val="single"/>
        </w:rPr>
        <w:t>　　　</w:t>
      </w:r>
      <w:r>
        <w:rPr>
          <w:rFonts w:hint="eastAsia" w:ascii="宋体" w:hAnsi="宋体"/>
          <w:sz w:val="24"/>
        </w:rPr>
        <w:t>职务：</w:t>
      </w:r>
      <w:r>
        <w:rPr>
          <w:rFonts w:hint="eastAsia" w:ascii="宋体" w:hAnsi="宋体"/>
          <w:sz w:val="24"/>
          <w:u w:val="single"/>
        </w:rPr>
        <w:t>　</w:t>
      </w:r>
      <w:r>
        <w:rPr>
          <w:rFonts w:ascii="宋体" w:hAnsi="宋体"/>
          <w:sz w:val="24"/>
          <w:u w:val="single"/>
        </w:rPr>
        <w:t xml:space="preserve"> </w:t>
      </w:r>
      <w:r>
        <w:rPr>
          <w:rFonts w:hint="eastAsia" w:ascii="宋体" w:hAnsi="宋体"/>
          <w:sz w:val="24"/>
          <w:u w:val="single"/>
        </w:rPr>
        <w:t>　　　</w:t>
      </w:r>
    </w:p>
    <w:p w14:paraId="64E1EF07">
      <w:pPr>
        <w:adjustRightInd w:val="0"/>
        <w:spacing w:line="560" w:lineRule="exact"/>
        <w:ind w:firstLine="480" w:firstLineChars="200"/>
        <w:rPr>
          <w:rFonts w:ascii="宋体" w:hAnsi="宋体"/>
          <w:sz w:val="24"/>
        </w:rPr>
      </w:pPr>
      <w:r>
        <w:rPr>
          <w:rFonts w:hint="eastAsia" w:ascii="宋体" w:hAnsi="宋体"/>
          <w:sz w:val="24"/>
        </w:rPr>
        <w:t>身份证号码：</w:t>
      </w:r>
      <w:r>
        <w:rPr>
          <w:rFonts w:hint="eastAsia" w:ascii="宋体" w:hAnsi="宋体"/>
          <w:sz w:val="24"/>
          <w:u w:val="single"/>
        </w:rPr>
        <w:t>　　　　　　</w:t>
      </w:r>
    </w:p>
    <w:p w14:paraId="5EB57645">
      <w:pPr>
        <w:adjustRightInd w:val="0"/>
        <w:spacing w:line="560" w:lineRule="exact"/>
        <w:ind w:firstLine="480" w:firstLineChars="200"/>
        <w:rPr>
          <w:rFonts w:ascii="宋体" w:hAnsi="宋体"/>
          <w:sz w:val="24"/>
        </w:rPr>
      </w:pPr>
      <w:r>
        <w:rPr>
          <w:rFonts w:hint="eastAsia" w:ascii="宋体" w:hAnsi="宋体"/>
          <w:sz w:val="24"/>
        </w:rPr>
        <w:t>系</w:t>
      </w:r>
      <w:r>
        <w:rPr>
          <w:rFonts w:hint="eastAsia" w:ascii="宋体" w:hAnsi="宋体"/>
          <w:sz w:val="24"/>
          <w:u w:val="single"/>
        </w:rPr>
        <w:t>　　　　　　　　　</w:t>
      </w:r>
      <w:r>
        <w:rPr>
          <w:rFonts w:hint="eastAsia" w:ascii="宋体" w:hAnsi="宋体"/>
          <w:sz w:val="24"/>
        </w:rPr>
        <w:t>（供应商名称）的法定代表人。</w:t>
      </w:r>
    </w:p>
    <w:p w14:paraId="4F3EEC05">
      <w:pPr>
        <w:adjustRightInd w:val="0"/>
        <w:spacing w:line="560" w:lineRule="exact"/>
        <w:ind w:firstLine="480" w:firstLineChars="200"/>
        <w:rPr>
          <w:rFonts w:ascii="宋体" w:hAnsi="宋体"/>
          <w:sz w:val="24"/>
        </w:rPr>
      </w:pPr>
      <w:r>
        <w:rPr>
          <w:rFonts w:hint="eastAsia" w:ascii="宋体" w:hAnsi="宋体"/>
          <w:sz w:val="24"/>
        </w:rPr>
        <w:t>特此证明。</w:t>
      </w:r>
    </w:p>
    <w:p w14:paraId="691E077A">
      <w:pPr>
        <w:adjustRightInd w:val="0"/>
        <w:spacing w:line="560" w:lineRule="exact"/>
        <w:ind w:firstLine="480" w:firstLineChars="200"/>
        <w:rPr>
          <w:rFonts w:ascii="宋体" w:hAnsi="宋体"/>
          <w:sz w:val="24"/>
        </w:rPr>
      </w:pPr>
      <w:r>
        <w:rPr>
          <w:rFonts w:hint="eastAsia" w:ascii="宋体" w:hAnsi="宋体"/>
          <w:sz w:val="24"/>
        </w:rPr>
        <w:t>供应商：（盖单位章）　　　　　　　　　</w:t>
      </w:r>
    </w:p>
    <w:p w14:paraId="7518ECA5">
      <w:pPr>
        <w:adjustRightInd w:val="0"/>
        <w:spacing w:line="560" w:lineRule="exact"/>
        <w:ind w:firstLine="480" w:firstLineChars="200"/>
        <w:rPr>
          <w:rFonts w:ascii="宋体" w:hAnsi="宋体"/>
          <w:sz w:val="24"/>
        </w:rPr>
      </w:pP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14:paraId="185E6EBD">
      <w:pPr>
        <w:adjustRightInd w:val="0"/>
        <w:spacing w:line="560" w:lineRule="exact"/>
        <w:ind w:firstLine="482" w:firstLineChars="200"/>
        <w:rPr>
          <w:rFonts w:ascii="宋体" w:hAnsi="宋体"/>
          <w:b/>
          <w:sz w:val="24"/>
        </w:rPr>
      </w:pPr>
      <w:r>
        <w:rPr>
          <w:rFonts w:hint="eastAsia" w:ascii="宋体" w:hAnsi="宋体"/>
          <w:b/>
          <w:sz w:val="24"/>
        </w:rPr>
        <w:t>法定代表人身份证明复印件：</w:t>
      </w:r>
    </w:p>
    <w:p w14:paraId="7498D889">
      <w:pPr>
        <w:adjustRightInd w:val="0"/>
        <w:spacing w:line="560" w:lineRule="exact"/>
        <w:ind w:firstLine="420" w:firstLineChars="200"/>
        <w:rPr>
          <w:rFonts w:ascii="宋体" w:hAnsi="宋体"/>
          <w:szCs w:val="21"/>
        </w:rPr>
      </w:pPr>
      <w:r>
        <w:rPr>
          <w:rFonts w:ascii="宋体" w:hAnsi="宋体"/>
        </w:rPr>
        <mc:AlternateContent>
          <mc:Choice Requires="wps">
            <w:drawing>
              <wp:anchor distT="0" distB="0" distL="114300" distR="114300" simplePos="0" relativeHeight="251660288" behindDoc="1" locked="0" layoutInCell="1" allowOverlap="1">
                <wp:simplePos x="0" y="0"/>
                <wp:positionH relativeFrom="column">
                  <wp:posOffset>2945130</wp:posOffset>
                </wp:positionH>
                <wp:positionV relativeFrom="paragraph">
                  <wp:posOffset>269240</wp:posOffset>
                </wp:positionV>
                <wp:extent cx="3117215" cy="2226310"/>
                <wp:effectExtent l="4445" t="4445" r="21590" b="17145"/>
                <wp:wrapNone/>
                <wp:docPr id="4" name="1026"/>
                <wp:cNvGraphicFramePr/>
                <a:graphic xmlns:a="http://schemas.openxmlformats.org/drawingml/2006/main">
                  <a:graphicData uri="http://schemas.microsoft.com/office/word/2010/wordprocessingShape">
                    <wps:wsp>
                      <wps:cNvSpPr/>
                      <wps:spPr>
                        <a:xfrm>
                          <a:off x="0" y="0"/>
                          <a:ext cx="3117215" cy="2226310"/>
                        </a:xfrm>
                        <a:prstGeom prst="roundRect">
                          <a:avLst>
                            <a:gd name="adj" fmla="val 11093"/>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roundrect id="1026" o:spid="_x0000_s1026" o:spt="2" style="position:absolute;left:0pt;margin-left:231.9pt;margin-top:21.2pt;height:175.3pt;width:245.45pt;z-index:-251656192;mso-width-relative:page;mso-height-relative:page;" fillcolor="#FFFFFF" filled="t" stroked="t" coordsize="21600,21600" arcsize="0.110925925925926" o:gfxdata="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yy1mPaAAAACgEAAA8AAAAAAAAAAQAgAAAA&#10;IgAAAGRycy9kb3ducmV2LnhtbFBLAQIUABQAAAAIAIdO4kA8XRe+CQIAAFAEAAAOAAAAAAAAAAEA&#10;IAAAACkBAABkcnMvZTJvRG9jLnhtbFBLBQYAAAAABgAGAFkBAACkBQAAAAA=&#10;">
                <v:fill on="t" focussize="0,0"/>
                <v:stroke color="#000000" joinstyle="round"/>
                <v:imagedata o:title=""/>
                <o:lock v:ext="edit" aspectratio="f"/>
              </v:roundrect>
            </w:pict>
          </mc:Fallback>
        </mc:AlternateContent>
      </w:r>
      <w:r>
        <w:rPr>
          <w:rFonts w:ascii="宋体" w:hAnsi="宋体"/>
        </w:rPr>
        <mc:AlternateContent>
          <mc:Choice Requires="wps">
            <w:drawing>
              <wp:anchor distT="0" distB="0" distL="114300" distR="114300" simplePos="0" relativeHeight="251660288" behindDoc="1" locked="0" layoutInCell="1" allowOverlap="1">
                <wp:simplePos x="0" y="0"/>
                <wp:positionH relativeFrom="column">
                  <wp:posOffset>-283210</wp:posOffset>
                </wp:positionH>
                <wp:positionV relativeFrom="paragraph">
                  <wp:posOffset>269240</wp:posOffset>
                </wp:positionV>
                <wp:extent cx="3117215" cy="2226310"/>
                <wp:effectExtent l="4445" t="4445" r="21590" b="17145"/>
                <wp:wrapNone/>
                <wp:docPr id="5" name="1027"/>
                <wp:cNvGraphicFramePr/>
                <a:graphic xmlns:a="http://schemas.openxmlformats.org/drawingml/2006/main">
                  <a:graphicData uri="http://schemas.microsoft.com/office/word/2010/wordprocessingShape">
                    <wps:wsp>
                      <wps:cNvSpPr/>
                      <wps:spPr>
                        <a:xfrm>
                          <a:off x="0" y="0"/>
                          <a:ext cx="3117215" cy="2226310"/>
                        </a:xfrm>
                        <a:prstGeom prst="roundRect">
                          <a:avLst>
                            <a:gd name="adj" fmla="val 11093"/>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roundrect id="1027" o:spid="_x0000_s1026" o:spt="2" style="position:absolute;left:0pt;margin-left:-22.3pt;margin-top:21.2pt;height:175.3pt;width:245.45pt;z-index:-251656192;mso-width-relative:page;mso-height-relative:page;" fillcolor="#FFFFFF" filled="t" stroked="t" coordsize="21600,21600" arcsize="0.110925925925926" o:gfxdata="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UpFa7YAAAACgEAAA8AAAAAAAAAAQAgAAAAIgAA&#10;AGRycy9kb3ducmV2LnhtbFBLAQIUABQAAAAIAIdO4kCoM2QtCAIAAFAEAAAOAAAAAAAAAAEAIAAA&#10;ACcBAABkcnMvZTJvRG9jLnhtbFBLBQYAAAAABgAGAFkBAAChBQAAAAA=&#10;">
                <v:fill on="t" focussize="0,0"/>
                <v:stroke color="#000000" joinstyle="round"/>
                <v:imagedata o:title=""/>
                <o:lock v:ext="edit" aspectratio="f"/>
              </v:roundrect>
            </w:pict>
          </mc:Fallback>
        </mc:AlternateContent>
      </w:r>
    </w:p>
    <w:p w14:paraId="37CBCB59">
      <w:pPr>
        <w:adjustRightInd w:val="0"/>
        <w:spacing w:line="560" w:lineRule="exact"/>
        <w:ind w:firstLine="420" w:firstLineChars="200"/>
        <w:rPr>
          <w:rFonts w:ascii="宋体" w:hAnsi="宋体"/>
          <w:szCs w:val="21"/>
        </w:rPr>
      </w:pPr>
    </w:p>
    <w:p w14:paraId="400BA724">
      <w:pPr>
        <w:adjustRightInd w:val="0"/>
        <w:spacing w:line="560" w:lineRule="exact"/>
        <w:ind w:firstLine="420" w:firstLineChars="200"/>
        <w:rPr>
          <w:rFonts w:ascii="宋体" w:hAnsi="宋体"/>
          <w:szCs w:val="21"/>
        </w:rPr>
      </w:pPr>
    </w:p>
    <w:p w14:paraId="24228070">
      <w:pPr>
        <w:adjustRightInd w:val="0"/>
        <w:spacing w:line="560" w:lineRule="exact"/>
        <w:ind w:firstLine="420" w:firstLineChars="200"/>
        <w:rPr>
          <w:rFonts w:ascii="宋体" w:hAnsi="宋体"/>
          <w:szCs w:val="21"/>
        </w:rPr>
      </w:pPr>
    </w:p>
    <w:p w14:paraId="4CCD58E1">
      <w:pPr>
        <w:adjustRightInd w:val="0"/>
        <w:spacing w:line="560" w:lineRule="exact"/>
        <w:ind w:firstLine="420" w:firstLineChars="200"/>
        <w:rPr>
          <w:rFonts w:ascii="宋体" w:hAnsi="宋体"/>
          <w:szCs w:val="21"/>
        </w:rPr>
      </w:pPr>
    </w:p>
    <w:p w14:paraId="64CE5A5D">
      <w:pPr>
        <w:adjustRightInd w:val="0"/>
        <w:spacing w:line="560" w:lineRule="exact"/>
        <w:ind w:firstLine="420" w:firstLineChars="200"/>
        <w:rPr>
          <w:rFonts w:ascii="宋体" w:hAnsi="宋体"/>
          <w:szCs w:val="21"/>
        </w:rPr>
      </w:pPr>
    </w:p>
    <w:p w14:paraId="19FDB7D0">
      <w:pPr>
        <w:adjustRightInd w:val="0"/>
        <w:spacing w:line="560" w:lineRule="exact"/>
        <w:ind w:firstLine="420" w:firstLineChars="200"/>
        <w:rPr>
          <w:rFonts w:ascii="宋体" w:hAnsi="宋体"/>
          <w:szCs w:val="21"/>
        </w:rPr>
      </w:pPr>
    </w:p>
    <w:p w14:paraId="3C3E12F7">
      <w:pPr>
        <w:adjustRightInd w:val="0"/>
        <w:spacing w:line="560" w:lineRule="exact"/>
        <w:ind w:left="610" w:hanging="610"/>
        <w:rPr>
          <w:rFonts w:ascii="宋体" w:hAnsi="宋体"/>
          <w:b/>
          <w:snapToGrid w:val="0"/>
          <w:kern w:val="0"/>
          <w:sz w:val="24"/>
        </w:rPr>
      </w:pPr>
    </w:p>
    <w:p w14:paraId="771204F8">
      <w:pPr>
        <w:adjustRightInd w:val="0"/>
        <w:spacing w:line="560" w:lineRule="exact"/>
        <w:ind w:left="610" w:hanging="610"/>
        <w:rPr>
          <w:rFonts w:ascii="宋体" w:hAnsi="宋体"/>
          <w:b/>
          <w:snapToGrid w:val="0"/>
          <w:kern w:val="0"/>
          <w:sz w:val="24"/>
        </w:rPr>
      </w:pPr>
    </w:p>
    <w:p w14:paraId="24A6D8A4">
      <w:pPr>
        <w:pStyle w:val="27"/>
      </w:pPr>
    </w:p>
    <w:p w14:paraId="4684FDB3">
      <w:pPr>
        <w:pStyle w:val="4"/>
        <w:ind w:left="762" w:hanging="762"/>
        <w:rPr>
          <w:rFonts w:ascii="宋体" w:hAnsi="宋体" w:eastAsia="宋体"/>
        </w:rPr>
      </w:pPr>
      <w:bookmarkStart w:id="89" w:name="_Toc13104"/>
      <w:bookmarkStart w:id="90" w:name="_Toc26033"/>
      <w:r>
        <w:rPr>
          <w:rFonts w:hint="eastAsia" w:ascii="宋体" w:hAnsi="宋体" w:eastAsia="宋体"/>
        </w:rPr>
        <w:t>六、法定代表人授权委托书</w:t>
      </w:r>
      <w:bookmarkEnd w:id="89"/>
      <w:bookmarkEnd w:id="90"/>
    </w:p>
    <w:p w14:paraId="0694FACE">
      <w:pPr>
        <w:adjustRightInd w:val="0"/>
        <w:spacing w:line="560" w:lineRule="exact"/>
        <w:ind w:left="711" w:hanging="711"/>
        <w:rPr>
          <w:rFonts w:hint="eastAsia" w:ascii="宋体" w:hAnsi="宋体" w:eastAsia="宋体"/>
          <w:b/>
          <w:bCs/>
          <w:sz w:val="28"/>
          <w:szCs w:val="28"/>
          <w:lang w:eastAsia="zh-CN"/>
        </w:rPr>
      </w:pPr>
      <w:r>
        <w:rPr>
          <w:rFonts w:hint="eastAsia" w:ascii="宋体" w:hAnsi="宋体"/>
          <w:b/>
          <w:bCs/>
          <w:sz w:val="28"/>
          <w:szCs w:val="28"/>
        </w:rPr>
        <w:t>致：</w:t>
      </w:r>
      <w:r>
        <w:rPr>
          <w:rFonts w:hint="eastAsia" w:ascii="宋体" w:hAnsi="宋体"/>
          <w:b/>
          <w:sz w:val="28"/>
          <w:szCs w:val="28"/>
          <w:lang w:eastAsia="zh-CN"/>
        </w:rPr>
        <w:t>甘肃卓文项目管理咨询有限公司</w:t>
      </w:r>
    </w:p>
    <w:p w14:paraId="4B4085DE">
      <w:pPr>
        <w:adjustRightInd w:val="0"/>
        <w:spacing w:line="560" w:lineRule="exact"/>
        <w:ind w:firstLine="480" w:firstLineChars="200"/>
        <w:rPr>
          <w:rFonts w:ascii="宋体" w:hAnsi="宋体"/>
          <w:sz w:val="24"/>
          <w:u w:val="single"/>
        </w:rPr>
      </w:pPr>
      <w:r>
        <w:rPr>
          <w:rFonts w:hint="eastAsia" w:ascii="宋体" w:hAnsi="宋体"/>
          <w:sz w:val="24"/>
        </w:rPr>
        <w:t>本授权书声明：注册于</w:t>
      </w:r>
      <w:r>
        <w:rPr>
          <w:rFonts w:hint="eastAsia" w:ascii="宋体" w:hAnsi="宋体"/>
          <w:sz w:val="24"/>
          <w:u w:val="single"/>
        </w:rPr>
        <w:t xml:space="preserve">     </w:t>
      </w:r>
      <w:r>
        <w:rPr>
          <w:rFonts w:hint="eastAsia" w:ascii="宋体" w:hAnsi="宋体"/>
          <w:sz w:val="24"/>
        </w:rPr>
        <w:t>（国家或地区）的</w:t>
      </w:r>
      <w:r>
        <w:rPr>
          <w:rFonts w:hint="eastAsia" w:ascii="宋体" w:hAnsi="宋体"/>
          <w:sz w:val="24"/>
          <w:u w:val="single"/>
        </w:rPr>
        <w:t xml:space="preserve">     </w:t>
      </w:r>
      <w:r>
        <w:rPr>
          <w:rFonts w:hint="eastAsia" w:ascii="宋体" w:hAnsi="宋体"/>
          <w:sz w:val="24"/>
        </w:rPr>
        <w:t>（供应商名称）的在下面签字的</w:t>
      </w:r>
      <w:r>
        <w:rPr>
          <w:rFonts w:hint="eastAsia" w:ascii="宋体" w:hAnsi="宋体"/>
          <w:sz w:val="24"/>
          <w:u w:val="single"/>
        </w:rPr>
        <w:t xml:space="preserve">     </w:t>
      </w:r>
      <w:r>
        <w:rPr>
          <w:rFonts w:hint="eastAsia" w:ascii="宋体" w:hAnsi="宋体"/>
          <w:sz w:val="24"/>
        </w:rPr>
        <w:t>（法定代表人姓名、职务）代表本公司授权在下面签字的</w:t>
      </w:r>
      <w:r>
        <w:rPr>
          <w:rFonts w:hint="eastAsia" w:ascii="宋体" w:hAnsi="宋体"/>
          <w:sz w:val="24"/>
          <w:u w:val="single"/>
        </w:rPr>
        <w:t xml:space="preserve">   </w:t>
      </w:r>
      <w:r>
        <w:rPr>
          <w:rFonts w:hint="eastAsia" w:ascii="宋体" w:hAnsi="宋体"/>
          <w:sz w:val="24"/>
        </w:rPr>
        <w:t>（被授权人的姓名、职务）为本公司的合法代表人，就</w:t>
      </w:r>
      <w:r>
        <w:rPr>
          <w:rFonts w:hint="eastAsia" w:ascii="宋体" w:hAnsi="宋体"/>
          <w:sz w:val="24"/>
          <w:u w:val="single"/>
        </w:rPr>
        <w:t xml:space="preserve">       </w:t>
      </w:r>
      <w:r>
        <w:rPr>
          <w:rFonts w:hint="eastAsia" w:ascii="宋体" w:hAnsi="宋体"/>
          <w:sz w:val="24"/>
          <w:u w:val="single"/>
          <w:lang w:eastAsia="zh-CN"/>
        </w:rPr>
        <w:t>项目</w:t>
      </w:r>
      <w:r>
        <w:rPr>
          <w:rFonts w:hint="eastAsia" w:ascii="宋体" w:hAnsi="宋体"/>
          <w:b/>
          <w:bCs/>
          <w:sz w:val="24"/>
        </w:rPr>
        <w:t>（</w:t>
      </w:r>
      <w:r>
        <w:rPr>
          <w:rFonts w:hint="eastAsia" w:ascii="宋体" w:hAnsi="宋体"/>
          <w:sz w:val="24"/>
        </w:rPr>
        <w:t>项目编号为</w:t>
      </w:r>
      <w:r>
        <w:rPr>
          <w:rFonts w:hint="eastAsia" w:ascii="宋体" w:hAnsi="宋体"/>
          <w:sz w:val="24"/>
          <w:u w:val="single"/>
        </w:rPr>
        <w:t xml:space="preserve">    </w:t>
      </w:r>
      <w:r>
        <w:rPr>
          <w:rFonts w:hint="eastAsia" w:ascii="宋体" w:hAnsi="宋体"/>
          <w:b/>
          <w:bCs/>
          <w:sz w:val="24"/>
        </w:rPr>
        <w:t>）</w:t>
      </w:r>
      <w:r>
        <w:rPr>
          <w:rFonts w:hint="eastAsia" w:ascii="宋体" w:hAnsi="宋体"/>
          <w:sz w:val="24"/>
        </w:rPr>
        <w:t>的《单一来源采购文件》中的投标和合同执行，以我方的名义处理一切与之有关的事宜。</w:t>
      </w:r>
    </w:p>
    <w:p w14:paraId="1884986D">
      <w:pPr>
        <w:adjustRightInd w:val="0"/>
        <w:spacing w:line="560" w:lineRule="exact"/>
        <w:ind w:firstLine="480" w:firstLineChars="200"/>
        <w:rPr>
          <w:rFonts w:ascii="宋体" w:hAnsi="宋体"/>
          <w:sz w:val="24"/>
        </w:rPr>
      </w:pPr>
      <w:r>
        <w:rPr>
          <w:rFonts w:hint="eastAsia" w:ascii="宋体" w:hAnsi="宋体"/>
          <w:sz w:val="24"/>
        </w:rPr>
        <w:t>本授权书于年月日签字生效，特此声明。</w:t>
      </w:r>
    </w:p>
    <w:p w14:paraId="65F5B7FC">
      <w:pPr>
        <w:adjustRightInd w:val="0"/>
        <w:spacing w:line="460" w:lineRule="exact"/>
        <w:ind w:firstLine="480" w:firstLineChars="200"/>
        <w:rPr>
          <w:rFonts w:ascii="宋体" w:hAnsi="宋体"/>
          <w:sz w:val="24"/>
          <w:u w:val="single"/>
        </w:rPr>
      </w:pPr>
      <w:r>
        <w:rPr>
          <w:rFonts w:hint="eastAsia" w:ascii="宋体" w:hAnsi="宋体"/>
          <w:sz w:val="24"/>
        </w:rPr>
        <w:t>供应商（盖章）：</w:t>
      </w:r>
      <w:r>
        <w:rPr>
          <w:rFonts w:ascii="宋体" w:hAnsi="宋体"/>
          <w:i/>
          <w:sz w:val="24"/>
          <w:u w:val="single"/>
        </w:rPr>
        <w:t xml:space="preserve">                    </w:t>
      </w:r>
    </w:p>
    <w:p w14:paraId="17D2AD86">
      <w:pPr>
        <w:adjustRightInd w:val="0"/>
        <w:spacing w:line="460" w:lineRule="exact"/>
        <w:ind w:firstLine="480" w:firstLineChars="200"/>
        <w:rPr>
          <w:rFonts w:ascii="宋体" w:hAnsi="宋体"/>
          <w:sz w:val="24"/>
          <w:u w:val="single"/>
        </w:rPr>
      </w:pPr>
      <w:r>
        <w:rPr>
          <w:rFonts w:hint="eastAsia" w:ascii="宋体" w:hAnsi="宋体"/>
          <w:sz w:val="24"/>
        </w:rPr>
        <w:t>地址：</w:t>
      </w:r>
      <w:r>
        <w:rPr>
          <w:rFonts w:ascii="宋体" w:hAnsi="宋体"/>
          <w:i/>
          <w:sz w:val="24"/>
          <w:u w:val="single"/>
        </w:rPr>
        <w:t xml:space="preserve">                    </w:t>
      </w:r>
    </w:p>
    <w:p w14:paraId="7306D986">
      <w:pPr>
        <w:adjustRightInd w:val="0"/>
        <w:spacing w:line="460" w:lineRule="exact"/>
        <w:ind w:firstLine="480" w:firstLineChars="200"/>
        <w:rPr>
          <w:rFonts w:ascii="宋体" w:hAnsi="宋体"/>
          <w:sz w:val="24"/>
          <w:u w:val="single"/>
        </w:rPr>
      </w:pPr>
      <w:r>
        <w:rPr>
          <w:rFonts w:hint="eastAsia" w:ascii="宋体" w:hAnsi="宋体"/>
          <w:sz w:val="24"/>
        </w:rPr>
        <w:t>法定代表人（签字）：</w:t>
      </w:r>
      <w:r>
        <w:rPr>
          <w:rFonts w:ascii="宋体" w:hAnsi="宋体"/>
          <w:i/>
          <w:sz w:val="24"/>
          <w:u w:val="single"/>
        </w:rPr>
        <w:t xml:space="preserve">                    </w:t>
      </w:r>
    </w:p>
    <w:p w14:paraId="51C5A6E7">
      <w:pPr>
        <w:adjustRightInd w:val="0"/>
        <w:spacing w:line="460" w:lineRule="exact"/>
        <w:ind w:firstLine="480" w:firstLineChars="200"/>
        <w:rPr>
          <w:rFonts w:ascii="宋体" w:hAnsi="宋体"/>
          <w:sz w:val="24"/>
          <w:u w:val="single"/>
        </w:rPr>
      </w:pPr>
      <w:r>
        <w:rPr>
          <w:rFonts w:hint="eastAsia" w:ascii="宋体" w:hAnsi="宋体"/>
          <w:sz w:val="24"/>
        </w:rPr>
        <w:t>职务：</w:t>
      </w:r>
      <w:r>
        <w:rPr>
          <w:rFonts w:ascii="宋体" w:hAnsi="宋体"/>
          <w:i/>
          <w:sz w:val="24"/>
          <w:u w:val="single"/>
        </w:rPr>
        <w:t xml:space="preserve">                    </w:t>
      </w:r>
    </w:p>
    <w:p w14:paraId="13B2CB14">
      <w:pPr>
        <w:adjustRightInd w:val="0"/>
        <w:spacing w:line="460" w:lineRule="exact"/>
        <w:ind w:firstLine="480" w:firstLineChars="200"/>
        <w:rPr>
          <w:rFonts w:ascii="宋体" w:hAnsi="宋体"/>
          <w:sz w:val="24"/>
          <w:u w:val="single"/>
        </w:rPr>
      </w:pPr>
      <w:r>
        <w:rPr>
          <w:rFonts w:hint="eastAsia" w:ascii="宋体" w:hAnsi="宋体"/>
          <w:sz w:val="24"/>
        </w:rPr>
        <w:t>被授权人（签字）：</w:t>
      </w:r>
      <w:r>
        <w:rPr>
          <w:rFonts w:ascii="宋体" w:hAnsi="宋体"/>
          <w:i/>
          <w:sz w:val="24"/>
          <w:u w:val="single"/>
        </w:rPr>
        <w:t xml:space="preserve">                    </w:t>
      </w:r>
    </w:p>
    <w:p w14:paraId="1801C129">
      <w:pPr>
        <w:adjustRightInd w:val="0"/>
        <w:spacing w:line="460" w:lineRule="exact"/>
        <w:ind w:firstLine="480" w:firstLineChars="200"/>
        <w:rPr>
          <w:rFonts w:ascii="宋体" w:hAnsi="宋体"/>
          <w:sz w:val="24"/>
          <w:u w:val="single"/>
        </w:rPr>
      </w:pPr>
      <w:r>
        <w:rPr>
          <w:rFonts w:hint="eastAsia" w:ascii="宋体" w:hAnsi="宋体"/>
          <w:sz w:val="24"/>
        </w:rPr>
        <w:t>职务：</w:t>
      </w:r>
      <w:r>
        <w:rPr>
          <w:rFonts w:ascii="宋体" w:hAnsi="宋体"/>
          <w:i/>
          <w:sz w:val="24"/>
          <w:u w:val="single"/>
        </w:rPr>
        <w:t xml:space="preserve">                    </w:t>
      </w:r>
    </w:p>
    <w:p w14:paraId="2DE7B6BD">
      <w:pPr>
        <w:adjustRightInd w:val="0"/>
        <w:spacing w:line="460" w:lineRule="exact"/>
        <w:ind w:firstLine="482" w:firstLineChars="200"/>
        <w:rPr>
          <w:rFonts w:ascii="宋体" w:hAnsi="宋体"/>
          <w:b/>
          <w:sz w:val="24"/>
        </w:rPr>
      </w:pPr>
      <w:r>
        <w:rPr>
          <w:rFonts w:hint="eastAsia" w:ascii="宋体" w:hAnsi="宋体"/>
          <w:b/>
          <w:sz w:val="24"/>
        </w:rPr>
        <w:t>被授权人身份证复印件：</w:t>
      </w:r>
    </w:p>
    <w:p w14:paraId="2E7E756D">
      <w:pPr>
        <w:adjustRightInd w:val="0"/>
        <w:spacing w:line="560" w:lineRule="exact"/>
        <w:ind w:firstLine="420" w:firstLineChars="200"/>
        <w:rPr>
          <w:rFonts w:ascii="宋体" w:hAnsi="宋体"/>
          <w:b/>
          <w:sz w:val="24"/>
        </w:rPr>
      </w:pPr>
      <w:r>
        <w:rPr>
          <w:rFonts w:ascii="宋体" w:hAnsi="宋体"/>
        </w:rPr>
        <mc:AlternateContent>
          <mc:Choice Requires="wps">
            <w:drawing>
              <wp:anchor distT="0" distB="0" distL="114300" distR="114300" simplePos="0" relativeHeight="251660288" behindDoc="1" locked="0" layoutInCell="1" allowOverlap="1">
                <wp:simplePos x="0" y="0"/>
                <wp:positionH relativeFrom="column">
                  <wp:posOffset>2872105</wp:posOffset>
                </wp:positionH>
                <wp:positionV relativeFrom="paragraph">
                  <wp:posOffset>204470</wp:posOffset>
                </wp:positionV>
                <wp:extent cx="3117215" cy="2226310"/>
                <wp:effectExtent l="4445" t="4445" r="21590" b="17145"/>
                <wp:wrapNone/>
                <wp:docPr id="7" name="1028"/>
                <wp:cNvGraphicFramePr/>
                <a:graphic xmlns:a="http://schemas.openxmlformats.org/drawingml/2006/main">
                  <a:graphicData uri="http://schemas.microsoft.com/office/word/2010/wordprocessingShape">
                    <wps:wsp>
                      <wps:cNvSpPr/>
                      <wps:spPr>
                        <a:xfrm>
                          <a:off x="0" y="0"/>
                          <a:ext cx="3117215" cy="2226310"/>
                        </a:xfrm>
                        <a:prstGeom prst="roundRect">
                          <a:avLst>
                            <a:gd name="adj" fmla="val 11093"/>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roundrect id="1028" o:spid="_x0000_s1026" o:spt="2" style="position:absolute;left:0pt;margin-left:226.15pt;margin-top:16.1pt;height:175.3pt;width:245.45pt;z-index:-251656192;mso-width-relative:page;mso-height-relative:page;" fillcolor="#FFFFFF" filled="t" stroked="t" coordsize="21600,21600" arcsize="0.110925925925926" o:gfxdata="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NF8042QAAAAoBAAAPAAAAAAAAAAEAIAAAACIA&#10;AABkcnMvZG93bnJldi54bWxQSwECFAAUAAAACACHTuJApBE+sAgCAABQBAAADgAAAAAAAAABACAA&#10;AAAoAQAAZHJzL2Uyb0RvYy54bWxQSwUGAAAAAAYABgBZAQAAogUAAAAA&#10;">
                <v:fill on="t" focussize="0,0"/>
                <v:stroke color="#000000" joinstyle="round"/>
                <v:imagedata o:title=""/>
                <o:lock v:ext="edit" aspectratio="f"/>
              </v:roundrect>
            </w:pict>
          </mc:Fallback>
        </mc:AlternateContent>
      </w:r>
      <w:r>
        <w:rPr>
          <w:rFonts w:ascii="宋体" w:hAnsi="宋体"/>
        </w:rPr>
        <mc:AlternateContent>
          <mc:Choice Requires="wps">
            <w:drawing>
              <wp:anchor distT="0" distB="0" distL="114300" distR="114300" simplePos="0" relativeHeight="251660288" behindDoc="1" locked="0" layoutInCell="1" allowOverlap="1">
                <wp:simplePos x="0" y="0"/>
                <wp:positionH relativeFrom="column">
                  <wp:posOffset>-245110</wp:posOffset>
                </wp:positionH>
                <wp:positionV relativeFrom="paragraph">
                  <wp:posOffset>204470</wp:posOffset>
                </wp:positionV>
                <wp:extent cx="3117215" cy="2226310"/>
                <wp:effectExtent l="4445" t="4445" r="21590" b="17145"/>
                <wp:wrapNone/>
                <wp:docPr id="6" name="1029"/>
                <wp:cNvGraphicFramePr/>
                <a:graphic xmlns:a="http://schemas.openxmlformats.org/drawingml/2006/main">
                  <a:graphicData uri="http://schemas.microsoft.com/office/word/2010/wordprocessingShape">
                    <wps:wsp>
                      <wps:cNvSpPr/>
                      <wps:spPr>
                        <a:xfrm>
                          <a:off x="0" y="0"/>
                          <a:ext cx="3117215" cy="2226310"/>
                        </a:xfrm>
                        <a:prstGeom prst="roundRect">
                          <a:avLst>
                            <a:gd name="adj" fmla="val 11093"/>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roundrect id="1029" o:spid="_x0000_s1026" o:spt="2" style="position:absolute;left:0pt;margin-left:-19.3pt;margin-top:16.1pt;height:175.3pt;width:245.45pt;z-index:-251656192;mso-width-relative:page;mso-height-relative:page;" fillcolor="#FFFFFF" filled="t" stroked="t" coordsize="21600,21600" arcsize="0.110925925925926" o:gfxdata="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CyewZ2QAAAAoBAAAPAAAAAAAAAAEAIAAAACIA&#10;AABkcnMvZG93bnJldi54bWxQSwECFAAUAAAACACHTuJAMH9NIwgCAABQBAAADgAAAAAAAAABACAA&#10;AAAoAQAAZHJzL2Uyb0RvYy54bWxQSwUGAAAAAAYABgBZAQAAogUAAAAA&#10;">
                <v:fill on="t" focussize="0,0"/>
                <v:stroke color="#000000" joinstyle="round"/>
                <v:imagedata o:title=""/>
                <o:lock v:ext="edit" aspectratio="f"/>
              </v:roundrect>
            </w:pict>
          </mc:Fallback>
        </mc:AlternateContent>
      </w:r>
    </w:p>
    <w:p w14:paraId="75CE526E">
      <w:pPr>
        <w:adjustRightInd w:val="0"/>
        <w:spacing w:line="560" w:lineRule="exact"/>
        <w:ind w:firstLine="482" w:firstLineChars="200"/>
        <w:rPr>
          <w:rFonts w:ascii="宋体" w:hAnsi="宋体"/>
          <w:b/>
          <w:sz w:val="24"/>
        </w:rPr>
      </w:pPr>
    </w:p>
    <w:p w14:paraId="45C94AFE">
      <w:pPr>
        <w:adjustRightInd w:val="0"/>
        <w:spacing w:line="560" w:lineRule="exact"/>
        <w:ind w:firstLine="482" w:firstLineChars="200"/>
        <w:rPr>
          <w:rFonts w:ascii="宋体" w:hAnsi="宋体"/>
          <w:b/>
          <w:sz w:val="24"/>
        </w:rPr>
      </w:pPr>
    </w:p>
    <w:p w14:paraId="52CC6754">
      <w:pPr>
        <w:adjustRightInd w:val="0"/>
        <w:spacing w:line="560" w:lineRule="exact"/>
        <w:ind w:left="711" w:hanging="711"/>
        <w:rPr>
          <w:rFonts w:ascii="宋体" w:hAnsi="宋体" w:cs="宋体"/>
          <w:b/>
          <w:kern w:val="0"/>
          <w:sz w:val="28"/>
          <w:szCs w:val="28"/>
        </w:rPr>
      </w:pPr>
    </w:p>
    <w:p w14:paraId="52DCD7A0">
      <w:pPr>
        <w:adjustRightInd w:val="0"/>
        <w:spacing w:line="560" w:lineRule="exact"/>
        <w:ind w:left="711" w:hanging="711"/>
        <w:rPr>
          <w:rFonts w:ascii="宋体" w:hAnsi="宋体" w:cs="宋体"/>
          <w:b/>
          <w:kern w:val="0"/>
          <w:sz w:val="28"/>
          <w:szCs w:val="28"/>
        </w:rPr>
      </w:pPr>
    </w:p>
    <w:p w14:paraId="53921BCB">
      <w:pPr>
        <w:adjustRightInd w:val="0"/>
        <w:spacing w:line="560" w:lineRule="exact"/>
        <w:ind w:left="711" w:hanging="711"/>
        <w:rPr>
          <w:rFonts w:ascii="宋体" w:hAnsi="宋体" w:cs="宋体"/>
          <w:b/>
          <w:kern w:val="0"/>
          <w:sz w:val="28"/>
          <w:szCs w:val="28"/>
        </w:rPr>
      </w:pPr>
    </w:p>
    <w:p w14:paraId="5FBF0A46">
      <w:pPr>
        <w:adjustRightInd w:val="0"/>
        <w:spacing w:line="560" w:lineRule="exact"/>
        <w:ind w:left="711" w:hanging="711"/>
        <w:rPr>
          <w:rFonts w:ascii="宋体" w:hAnsi="宋体" w:cs="宋体"/>
          <w:b/>
          <w:kern w:val="0"/>
          <w:sz w:val="28"/>
          <w:szCs w:val="28"/>
        </w:rPr>
      </w:pPr>
    </w:p>
    <w:p w14:paraId="133E56D2">
      <w:pPr>
        <w:adjustRightInd w:val="0"/>
        <w:spacing w:line="560" w:lineRule="exact"/>
        <w:ind w:firstLine="482" w:firstLineChars="200"/>
        <w:rPr>
          <w:rFonts w:ascii="宋体" w:hAnsi="宋体" w:cs="宋体"/>
          <w:b/>
          <w:kern w:val="0"/>
          <w:sz w:val="24"/>
        </w:rPr>
      </w:pPr>
    </w:p>
    <w:p w14:paraId="0E5137B3">
      <w:pPr>
        <w:adjustRightInd w:val="0"/>
        <w:spacing w:line="560" w:lineRule="exact"/>
        <w:ind w:firstLine="482" w:firstLineChars="200"/>
        <w:rPr>
          <w:rFonts w:ascii="宋体" w:hAnsi="宋体" w:cs="宋体"/>
          <w:b/>
          <w:kern w:val="0"/>
          <w:sz w:val="24"/>
        </w:rPr>
      </w:pPr>
    </w:p>
    <w:p w14:paraId="09A9F6CB">
      <w:pPr>
        <w:pStyle w:val="4"/>
        <w:ind w:left="762" w:hanging="762"/>
        <w:rPr>
          <w:rFonts w:ascii="宋体" w:hAnsi="宋体"/>
          <w:spacing w:val="10"/>
          <w:sz w:val="24"/>
        </w:rPr>
      </w:pPr>
      <w:bookmarkStart w:id="91" w:name="_Toc20563"/>
      <w:bookmarkStart w:id="92" w:name="_Toc8642"/>
      <w:r>
        <w:rPr>
          <w:rFonts w:hint="eastAsia" w:ascii="宋体" w:hAnsi="宋体" w:eastAsia="宋体"/>
        </w:rPr>
        <w:t>七、</w:t>
      </w:r>
      <w:bookmarkEnd w:id="91"/>
      <w:bookmarkStart w:id="93" w:name="_Toc500771302"/>
      <w:r>
        <w:rPr>
          <w:rFonts w:hint="eastAsia" w:ascii="宋体" w:hAnsi="宋体" w:eastAsia="宋体"/>
        </w:rPr>
        <w:t>未被列入失信记录书面声明</w:t>
      </w:r>
      <w:bookmarkEnd w:id="92"/>
      <w:bookmarkEnd w:id="93"/>
    </w:p>
    <w:p w14:paraId="1C9E7E84">
      <w:pPr>
        <w:spacing w:line="500" w:lineRule="exact"/>
        <w:ind w:firstLine="482" w:firstLineChars="200"/>
        <w:rPr>
          <w:rFonts w:ascii="宋体" w:hAnsi="宋体"/>
          <w:sz w:val="24"/>
        </w:rPr>
      </w:pPr>
      <w:r>
        <w:rPr>
          <w:rFonts w:hint="eastAsia" w:ascii="宋体" w:hAnsi="宋体"/>
          <w:b/>
          <w:sz w:val="24"/>
        </w:rPr>
        <w:t>本公司声明：</w:t>
      </w:r>
      <w:r>
        <w:rPr>
          <w:rFonts w:hint="eastAsia" w:ascii="宋体" w:hAnsi="宋体"/>
          <w:sz w:val="24"/>
        </w:rPr>
        <w:t>未被列入“信用中国”网站（</w:t>
      </w:r>
      <w:r>
        <w:fldChar w:fldCharType="begin"/>
      </w:r>
      <w:r>
        <w:instrText xml:space="preserve"> HYPERLINK "http://www.creditchina.gov.cn/" \t "https://mail.qq.com/cgi-bin/_blank" </w:instrText>
      </w:r>
      <w:r>
        <w:fldChar w:fldCharType="separate"/>
      </w:r>
      <w:r>
        <w:rPr>
          <w:rFonts w:ascii="宋体" w:hAnsi="宋体"/>
          <w:sz w:val="24"/>
        </w:rPr>
        <w:t>www.creditchina.gov.cn</w:t>
      </w:r>
      <w:r>
        <w:rPr>
          <w:rFonts w:ascii="宋体" w:hAnsi="宋体"/>
          <w:sz w:val="24"/>
        </w:rPr>
        <w:fldChar w:fldCharType="end"/>
      </w:r>
      <w:r>
        <w:rPr>
          <w:rFonts w:hint="eastAsia" w:ascii="宋体" w:hAnsi="宋体"/>
          <w:sz w:val="24"/>
        </w:rPr>
        <w:t>）记录“失信被执行人”及“重大税收违法案件当事人名单”及“政府采购严重违法失信行为”记录名单；不处于中国政府采购网（</w:t>
      </w:r>
      <w:r>
        <w:fldChar w:fldCharType="begin"/>
      </w:r>
      <w:r>
        <w:instrText xml:space="preserve"> HYPERLINK "http://www.ccgp.gov.cn/" \t "https://mail.qq.com/cgi-bin/_blank" </w:instrText>
      </w:r>
      <w:r>
        <w:fldChar w:fldCharType="separate"/>
      </w:r>
      <w:r>
        <w:rPr>
          <w:rFonts w:ascii="宋体" w:hAnsi="宋体"/>
          <w:sz w:val="24"/>
        </w:rPr>
        <w:t>www.ccgp.gov.cn</w:t>
      </w:r>
      <w:r>
        <w:rPr>
          <w:rFonts w:ascii="宋体" w:hAnsi="宋体"/>
          <w:sz w:val="24"/>
        </w:rPr>
        <w:fldChar w:fldCharType="end"/>
      </w:r>
      <w:r>
        <w:rPr>
          <w:rFonts w:hint="eastAsia" w:ascii="宋体" w:hAnsi="宋体"/>
          <w:sz w:val="24"/>
        </w:rPr>
        <w:t>）“政府采购严重违法失信行为信息记录”中的禁止参加政府采购活动期间；（自单一来源公示发布之日起至递交单一来源响应文件递交截止时间前在“信用中国”网站</w:t>
      </w:r>
      <w:r>
        <w:rPr>
          <w:rFonts w:ascii="宋体" w:hAnsi="宋体"/>
          <w:sz w:val="24"/>
        </w:rPr>
        <w:t>[</w:t>
      </w:r>
      <w:r>
        <w:fldChar w:fldCharType="begin"/>
      </w:r>
      <w:r>
        <w:instrText xml:space="preserve"> HYPERLINK "http://www.creditchina.gov.cn/" \t "https://mail.qq.com/cgi-bin/_blank" </w:instrText>
      </w:r>
      <w:r>
        <w:fldChar w:fldCharType="separate"/>
      </w:r>
      <w:r>
        <w:rPr>
          <w:rFonts w:ascii="宋体" w:hAnsi="宋体"/>
          <w:sz w:val="24"/>
        </w:rPr>
        <w:t>www.creditchina.gov.cn</w:t>
      </w:r>
      <w:r>
        <w:rPr>
          <w:rFonts w:ascii="宋体" w:hAnsi="宋体"/>
          <w:sz w:val="24"/>
        </w:rPr>
        <w:fldChar w:fldCharType="end"/>
      </w:r>
      <w:r>
        <w:rPr>
          <w:rFonts w:ascii="宋体" w:hAnsi="宋体"/>
          <w:sz w:val="24"/>
        </w:rPr>
        <w:t>]</w:t>
      </w:r>
      <w:r>
        <w:rPr>
          <w:rFonts w:hint="eastAsia" w:ascii="宋体" w:hAnsi="宋体"/>
          <w:sz w:val="24"/>
        </w:rPr>
        <w:t>、中国政府采购网</w:t>
      </w:r>
      <w:r>
        <w:rPr>
          <w:rFonts w:ascii="宋体" w:hAnsi="宋体"/>
          <w:sz w:val="24"/>
        </w:rPr>
        <w:t>[</w:t>
      </w:r>
      <w:r>
        <w:fldChar w:fldCharType="begin"/>
      </w:r>
      <w:r>
        <w:instrText xml:space="preserve"> HYPERLINK "http://www.ccgp.gov.cn/" \t "https://mail.qq.com/cgi-bin/_blank" </w:instrText>
      </w:r>
      <w:r>
        <w:fldChar w:fldCharType="separate"/>
      </w:r>
      <w:r>
        <w:rPr>
          <w:rFonts w:ascii="宋体" w:hAnsi="宋体"/>
          <w:sz w:val="24"/>
        </w:rPr>
        <w:t>www.ccgp.gov.cn</w:t>
      </w:r>
      <w:r>
        <w:rPr>
          <w:rFonts w:ascii="宋体" w:hAnsi="宋体"/>
          <w:sz w:val="24"/>
        </w:rPr>
        <w:fldChar w:fldCharType="end"/>
      </w:r>
      <w:r>
        <w:rPr>
          <w:rFonts w:ascii="宋体" w:hAnsi="宋体"/>
          <w:sz w:val="24"/>
        </w:rPr>
        <w:t>]</w:t>
      </w:r>
      <w:r>
        <w:rPr>
          <w:rFonts w:hint="eastAsia" w:ascii="宋体" w:hAnsi="宋体"/>
          <w:sz w:val="24"/>
        </w:rPr>
        <w:t>及查询结果为准，如相关失信记录已失效，供应商需提供相关证明资料）。</w:t>
      </w:r>
    </w:p>
    <w:p w14:paraId="09AAC524">
      <w:pPr>
        <w:spacing w:line="500" w:lineRule="exact"/>
        <w:ind w:firstLine="480" w:firstLineChars="200"/>
        <w:rPr>
          <w:rFonts w:ascii="宋体" w:hAnsi="宋体"/>
          <w:sz w:val="24"/>
        </w:rPr>
      </w:pPr>
      <w:r>
        <w:rPr>
          <w:rFonts w:hint="eastAsia" w:ascii="宋体" w:hAnsi="宋体"/>
          <w:sz w:val="24"/>
        </w:rPr>
        <w:t>后附：信用中国、中国政府采购网查询网页记录。</w:t>
      </w:r>
    </w:p>
    <w:p w14:paraId="57ED4434">
      <w:pPr>
        <w:spacing w:line="500" w:lineRule="exact"/>
        <w:ind w:firstLine="480" w:firstLineChars="200"/>
        <w:rPr>
          <w:rFonts w:ascii="宋体" w:hAnsi="宋体"/>
          <w:sz w:val="24"/>
        </w:rPr>
      </w:pPr>
    </w:p>
    <w:p w14:paraId="45441CAF">
      <w:pPr>
        <w:spacing w:line="500" w:lineRule="exact"/>
        <w:ind w:firstLine="480" w:firstLineChars="200"/>
        <w:rPr>
          <w:rFonts w:ascii="宋体" w:hAnsi="宋体"/>
          <w:sz w:val="24"/>
        </w:rPr>
      </w:pPr>
    </w:p>
    <w:p w14:paraId="56FA075F">
      <w:pPr>
        <w:rPr>
          <w:rFonts w:ascii="宋体" w:hAnsi="宋体"/>
        </w:rPr>
      </w:pPr>
    </w:p>
    <w:p w14:paraId="032AA298">
      <w:pPr>
        <w:rPr>
          <w:rFonts w:ascii="宋体" w:hAnsi="宋体"/>
        </w:rPr>
      </w:pPr>
    </w:p>
    <w:p w14:paraId="5CF5F036">
      <w:pPr>
        <w:rPr>
          <w:rFonts w:ascii="宋体" w:hAnsi="宋体"/>
        </w:rPr>
      </w:pPr>
    </w:p>
    <w:p w14:paraId="71A814AE">
      <w:pPr>
        <w:spacing w:line="500" w:lineRule="exact"/>
        <w:ind w:firstLine="480" w:firstLineChars="200"/>
        <w:rPr>
          <w:rFonts w:ascii="宋体" w:hAnsi="宋体"/>
          <w:sz w:val="24"/>
          <w:u w:val="single"/>
        </w:rPr>
      </w:pPr>
      <w:r>
        <w:rPr>
          <w:rFonts w:hint="eastAsia" w:ascii="宋体" w:hAnsi="宋体"/>
          <w:sz w:val="24"/>
        </w:rPr>
        <w:t>供应商名称（盖章）：</w:t>
      </w:r>
      <w:r>
        <w:rPr>
          <w:rFonts w:ascii="宋体" w:hAnsi="宋体"/>
          <w:i/>
          <w:sz w:val="24"/>
          <w:u w:val="single"/>
        </w:rPr>
        <w:t xml:space="preserve">                     </w:t>
      </w:r>
    </w:p>
    <w:p w14:paraId="2B71E3ED">
      <w:pPr>
        <w:spacing w:line="500" w:lineRule="exact"/>
        <w:ind w:firstLine="480" w:firstLineChars="200"/>
        <w:rPr>
          <w:rFonts w:ascii="宋体" w:hAnsi="宋体"/>
          <w:sz w:val="24"/>
          <w:u w:val="single"/>
        </w:rPr>
      </w:pPr>
      <w:r>
        <w:rPr>
          <w:rFonts w:hint="eastAsia" w:ascii="宋体" w:hAnsi="宋体"/>
          <w:sz w:val="24"/>
        </w:rPr>
        <w:t>法定代表人或授权代表人（签字）：</w:t>
      </w:r>
      <w:r>
        <w:rPr>
          <w:rFonts w:ascii="宋体" w:hAnsi="宋体"/>
          <w:i/>
          <w:sz w:val="24"/>
          <w:u w:val="single"/>
        </w:rPr>
        <w:t xml:space="preserve">                    </w:t>
      </w:r>
    </w:p>
    <w:p w14:paraId="326968FE">
      <w:pPr>
        <w:spacing w:line="500" w:lineRule="exact"/>
        <w:ind w:firstLine="480" w:firstLineChars="200"/>
        <w:rPr>
          <w:rFonts w:ascii="宋体" w:hAnsi="宋体"/>
          <w:sz w:val="24"/>
          <w:u w:val="single"/>
        </w:rPr>
      </w:pPr>
      <w:r>
        <w:rPr>
          <w:rFonts w:hint="eastAsia" w:ascii="宋体" w:hAnsi="宋体"/>
          <w:sz w:val="24"/>
        </w:rPr>
        <w:t>日期</w:t>
      </w:r>
      <w:r>
        <w:rPr>
          <w:rFonts w:ascii="宋体" w:hAnsi="宋体"/>
          <w:sz w:val="24"/>
        </w:rPr>
        <w:t>:</w:t>
      </w:r>
      <w:r>
        <w:rPr>
          <w:rFonts w:ascii="宋体" w:hAnsi="宋体"/>
          <w:i/>
          <w:sz w:val="24"/>
          <w:u w:val="single"/>
        </w:rPr>
        <w:t xml:space="preserve">                    </w:t>
      </w:r>
    </w:p>
    <w:p w14:paraId="19C4BDC5">
      <w:pPr>
        <w:spacing w:line="500" w:lineRule="exact"/>
        <w:ind w:firstLine="480" w:firstLineChars="200"/>
        <w:rPr>
          <w:rFonts w:ascii="宋体" w:hAnsi="宋体"/>
          <w:sz w:val="24"/>
          <w:u w:val="single"/>
        </w:rPr>
      </w:pPr>
    </w:p>
    <w:p w14:paraId="3EB67A93">
      <w:pPr>
        <w:spacing w:line="500" w:lineRule="exact"/>
        <w:ind w:firstLine="480" w:firstLineChars="200"/>
        <w:rPr>
          <w:rFonts w:ascii="宋体" w:hAnsi="宋体"/>
          <w:sz w:val="24"/>
        </w:rPr>
      </w:pPr>
    </w:p>
    <w:p w14:paraId="1E6DF6E1">
      <w:pPr>
        <w:rPr>
          <w:rFonts w:ascii="宋体" w:hAnsi="宋体"/>
        </w:rPr>
      </w:pPr>
    </w:p>
    <w:p w14:paraId="539B3CD7">
      <w:pPr>
        <w:rPr>
          <w:rFonts w:ascii="宋体" w:hAnsi="宋体"/>
        </w:rPr>
      </w:pPr>
    </w:p>
    <w:p w14:paraId="2461F4BA">
      <w:pPr>
        <w:rPr>
          <w:rFonts w:ascii="宋体" w:hAnsi="宋体"/>
        </w:rPr>
      </w:pPr>
    </w:p>
    <w:p w14:paraId="2961728D">
      <w:pPr>
        <w:rPr>
          <w:rFonts w:ascii="宋体" w:hAnsi="宋体"/>
        </w:rPr>
      </w:pPr>
    </w:p>
    <w:p w14:paraId="4C5BAD1D">
      <w:pPr>
        <w:rPr>
          <w:rFonts w:ascii="宋体" w:hAnsi="宋体"/>
        </w:rPr>
      </w:pPr>
    </w:p>
    <w:p w14:paraId="72709A2B">
      <w:pPr>
        <w:rPr>
          <w:rFonts w:ascii="宋体" w:hAnsi="宋体"/>
        </w:rPr>
      </w:pPr>
    </w:p>
    <w:p w14:paraId="763C3BE4">
      <w:pPr>
        <w:rPr>
          <w:rFonts w:ascii="宋体" w:hAnsi="宋体"/>
        </w:rPr>
      </w:pPr>
    </w:p>
    <w:p w14:paraId="7F37B942">
      <w:pPr>
        <w:rPr>
          <w:rFonts w:ascii="宋体" w:hAnsi="宋体"/>
        </w:rPr>
      </w:pPr>
    </w:p>
    <w:p w14:paraId="6C4D37EB">
      <w:pPr>
        <w:rPr>
          <w:rFonts w:ascii="宋体" w:hAnsi="宋体"/>
        </w:rPr>
      </w:pPr>
    </w:p>
    <w:p w14:paraId="6BA9E8D1">
      <w:pPr>
        <w:rPr>
          <w:rFonts w:ascii="宋体" w:hAnsi="宋体"/>
        </w:rPr>
      </w:pPr>
    </w:p>
    <w:p w14:paraId="4CB75D61">
      <w:pPr>
        <w:rPr>
          <w:rFonts w:ascii="宋体" w:hAnsi="宋体"/>
        </w:rPr>
      </w:pPr>
    </w:p>
    <w:p w14:paraId="0028BA84">
      <w:pPr>
        <w:rPr>
          <w:rFonts w:ascii="宋体" w:hAnsi="宋体"/>
        </w:rPr>
      </w:pPr>
    </w:p>
    <w:p w14:paraId="09AF8168">
      <w:pPr>
        <w:pStyle w:val="27"/>
      </w:pPr>
    </w:p>
    <w:p w14:paraId="1B58CDBC">
      <w:pPr>
        <w:rPr>
          <w:rFonts w:ascii="宋体" w:hAnsi="宋体"/>
        </w:rPr>
      </w:pPr>
    </w:p>
    <w:p w14:paraId="386042B1">
      <w:pPr>
        <w:pStyle w:val="4"/>
        <w:rPr>
          <w:rFonts w:ascii="宋体" w:hAnsi="宋体" w:eastAsia="宋体"/>
        </w:rPr>
      </w:pPr>
      <w:bookmarkStart w:id="94" w:name="_Toc500771304"/>
      <w:bookmarkStart w:id="95" w:name="_Toc19072"/>
      <w:r>
        <w:rPr>
          <w:rFonts w:hint="eastAsia" w:ascii="宋体" w:hAnsi="宋体" w:eastAsia="宋体"/>
        </w:rPr>
        <w:t>八、无骗取入围和严重违约及重大质量问题声明</w:t>
      </w:r>
      <w:bookmarkEnd w:id="94"/>
      <w:bookmarkEnd w:id="95"/>
    </w:p>
    <w:p w14:paraId="161C5857">
      <w:pPr>
        <w:rPr>
          <w:rFonts w:ascii="宋体" w:hAnsi="宋体"/>
          <w:sz w:val="24"/>
        </w:rPr>
      </w:pPr>
    </w:p>
    <w:p w14:paraId="72976F90">
      <w:pPr>
        <w:rPr>
          <w:rFonts w:ascii="宋体" w:hAnsi="宋体"/>
          <w:sz w:val="24"/>
        </w:rPr>
      </w:pPr>
    </w:p>
    <w:p w14:paraId="597A9514">
      <w:pPr>
        <w:rPr>
          <w:rFonts w:ascii="宋体" w:hAnsi="宋体"/>
          <w:sz w:val="24"/>
        </w:rPr>
      </w:pPr>
    </w:p>
    <w:p w14:paraId="11589ED5">
      <w:pPr>
        <w:spacing w:line="360" w:lineRule="auto"/>
        <w:ind w:firstLine="562" w:firstLineChars="200"/>
        <w:jc w:val="left"/>
        <w:rPr>
          <w:rFonts w:ascii="宋体" w:hAnsi="宋体"/>
          <w:b/>
          <w:sz w:val="28"/>
          <w:szCs w:val="28"/>
        </w:rPr>
      </w:pPr>
      <w:r>
        <w:rPr>
          <w:rFonts w:hint="eastAsia" w:ascii="宋体" w:hAnsi="宋体"/>
          <w:b/>
          <w:sz w:val="28"/>
          <w:szCs w:val="28"/>
        </w:rPr>
        <w:t>最近三年内没有骗取入围和严重违约及重大质量问题声明</w:t>
      </w:r>
    </w:p>
    <w:p w14:paraId="733C3B42"/>
    <w:p w14:paraId="3DE88458"/>
    <w:p w14:paraId="4DF5A980">
      <w:pPr>
        <w:spacing w:line="360" w:lineRule="auto"/>
        <w:ind w:firstLine="480" w:firstLineChars="200"/>
        <w:jc w:val="left"/>
        <w:rPr>
          <w:rFonts w:ascii="宋体" w:hAnsi="宋体"/>
          <w:sz w:val="24"/>
        </w:rPr>
      </w:pPr>
      <w:r>
        <w:rPr>
          <w:rFonts w:hint="eastAsia" w:ascii="宋体" w:hAnsi="宋体"/>
          <w:sz w:val="24"/>
        </w:rPr>
        <w:t>本公司在最近三年（</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w:t>
      </w:r>
      <w:r>
        <w:rPr>
          <w:rFonts w:hint="eastAsia" w:ascii="宋体" w:hAnsi="宋体"/>
          <w:sz w:val="24"/>
        </w:rPr>
        <w:t>至今）内没有骗取入围和严重违约及重大质量问题。特此承诺。</w:t>
      </w:r>
    </w:p>
    <w:p w14:paraId="27EF2671">
      <w:pPr>
        <w:spacing w:line="360" w:lineRule="auto"/>
        <w:ind w:firstLine="560" w:firstLineChars="200"/>
        <w:jc w:val="left"/>
        <w:rPr>
          <w:rFonts w:ascii="宋体" w:hAnsi="宋体"/>
          <w:sz w:val="28"/>
          <w:szCs w:val="28"/>
        </w:rPr>
      </w:pPr>
    </w:p>
    <w:p w14:paraId="605D6636">
      <w:pPr>
        <w:spacing w:line="360" w:lineRule="auto"/>
        <w:ind w:firstLine="480" w:firstLineChars="200"/>
        <w:jc w:val="left"/>
        <w:rPr>
          <w:rFonts w:ascii="宋体" w:hAnsi="宋体"/>
          <w:sz w:val="24"/>
        </w:rPr>
      </w:pPr>
    </w:p>
    <w:p w14:paraId="0BECA087">
      <w:pPr>
        <w:spacing w:line="360" w:lineRule="auto"/>
        <w:ind w:firstLine="480" w:firstLineChars="200"/>
        <w:jc w:val="left"/>
        <w:rPr>
          <w:rFonts w:ascii="宋体" w:hAnsi="宋体"/>
          <w:sz w:val="24"/>
        </w:rPr>
      </w:pPr>
    </w:p>
    <w:p w14:paraId="48652CC8">
      <w:pPr>
        <w:spacing w:line="360" w:lineRule="auto"/>
        <w:ind w:firstLine="480" w:firstLineChars="200"/>
        <w:jc w:val="left"/>
        <w:rPr>
          <w:rFonts w:ascii="宋体" w:hAnsi="宋体"/>
          <w:sz w:val="24"/>
        </w:rPr>
      </w:pPr>
    </w:p>
    <w:p w14:paraId="415FD365">
      <w:pPr>
        <w:spacing w:line="360" w:lineRule="auto"/>
        <w:ind w:firstLine="480" w:firstLineChars="200"/>
        <w:jc w:val="left"/>
        <w:rPr>
          <w:rFonts w:ascii="宋体" w:hAnsi="宋体"/>
          <w:sz w:val="24"/>
        </w:rPr>
      </w:pPr>
    </w:p>
    <w:p w14:paraId="2AD64CA2">
      <w:pPr>
        <w:spacing w:line="360" w:lineRule="auto"/>
        <w:ind w:firstLine="480" w:firstLineChars="200"/>
        <w:jc w:val="left"/>
        <w:rPr>
          <w:rFonts w:ascii="宋体" w:hAnsi="宋体"/>
          <w:sz w:val="24"/>
        </w:rPr>
      </w:pPr>
    </w:p>
    <w:p w14:paraId="25E7322E">
      <w:pPr>
        <w:spacing w:line="360" w:lineRule="auto"/>
        <w:ind w:firstLine="480" w:firstLineChars="200"/>
        <w:jc w:val="left"/>
        <w:rPr>
          <w:rFonts w:ascii="宋体" w:hAnsi="宋体"/>
          <w:sz w:val="24"/>
        </w:rPr>
      </w:pPr>
    </w:p>
    <w:p w14:paraId="251B61FF">
      <w:pPr>
        <w:ind w:left="813" w:hanging="813"/>
        <w:jc w:val="center"/>
        <w:rPr>
          <w:rFonts w:ascii="宋体" w:hAnsi="宋体" w:cs="宋体"/>
          <w:b/>
          <w:sz w:val="32"/>
          <w:szCs w:val="32"/>
        </w:rPr>
      </w:pPr>
    </w:p>
    <w:p w14:paraId="3D0B22E5">
      <w:pPr>
        <w:spacing w:line="500" w:lineRule="exact"/>
        <w:ind w:firstLine="480" w:firstLineChars="200"/>
        <w:rPr>
          <w:rFonts w:ascii="宋体" w:hAnsi="宋体"/>
          <w:sz w:val="24"/>
          <w:u w:val="single"/>
        </w:rPr>
      </w:pPr>
      <w:r>
        <w:rPr>
          <w:rFonts w:hint="eastAsia" w:ascii="宋体" w:hAnsi="宋体"/>
          <w:sz w:val="24"/>
        </w:rPr>
        <w:t>供应商名称（盖章）：</w:t>
      </w:r>
      <w:r>
        <w:rPr>
          <w:rFonts w:ascii="宋体" w:hAnsi="宋体"/>
          <w:i/>
          <w:sz w:val="24"/>
          <w:u w:val="single"/>
        </w:rPr>
        <w:t xml:space="preserve">                     </w:t>
      </w:r>
    </w:p>
    <w:p w14:paraId="0AA7AF89">
      <w:pPr>
        <w:spacing w:line="500" w:lineRule="exact"/>
        <w:ind w:firstLine="480" w:firstLineChars="200"/>
        <w:rPr>
          <w:rFonts w:ascii="宋体" w:hAnsi="宋体"/>
          <w:sz w:val="24"/>
          <w:u w:val="single"/>
        </w:rPr>
      </w:pPr>
      <w:r>
        <w:rPr>
          <w:rFonts w:hint="eastAsia" w:ascii="宋体" w:hAnsi="宋体"/>
          <w:sz w:val="24"/>
        </w:rPr>
        <w:t>法定代表人或授权代表人（签字）：</w:t>
      </w:r>
      <w:r>
        <w:rPr>
          <w:rFonts w:ascii="宋体" w:hAnsi="宋体"/>
          <w:i/>
          <w:sz w:val="24"/>
          <w:u w:val="single"/>
        </w:rPr>
        <w:t xml:space="preserve">                    </w:t>
      </w:r>
    </w:p>
    <w:p w14:paraId="3F0B17EF">
      <w:pPr>
        <w:spacing w:line="500" w:lineRule="exact"/>
        <w:ind w:firstLine="480" w:firstLineChars="200"/>
        <w:rPr>
          <w:rFonts w:ascii="宋体" w:hAnsi="宋体"/>
          <w:sz w:val="24"/>
          <w:u w:val="single"/>
        </w:rPr>
      </w:pPr>
      <w:r>
        <w:rPr>
          <w:rFonts w:hint="eastAsia" w:ascii="宋体" w:hAnsi="宋体"/>
          <w:sz w:val="24"/>
        </w:rPr>
        <w:t>日期</w:t>
      </w:r>
      <w:r>
        <w:rPr>
          <w:rFonts w:ascii="宋体" w:hAnsi="宋体"/>
          <w:sz w:val="24"/>
        </w:rPr>
        <w:t>:</w:t>
      </w:r>
      <w:r>
        <w:rPr>
          <w:rFonts w:ascii="宋体" w:hAnsi="宋体"/>
          <w:i/>
          <w:sz w:val="24"/>
          <w:u w:val="single"/>
        </w:rPr>
        <w:t xml:space="preserve">                    </w:t>
      </w:r>
    </w:p>
    <w:p w14:paraId="6061E0B4">
      <w:pPr>
        <w:spacing w:line="500" w:lineRule="exact"/>
        <w:ind w:firstLine="2520" w:firstLineChars="1050"/>
        <w:rPr>
          <w:rFonts w:ascii="宋体" w:hAnsi="宋体"/>
          <w:sz w:val="24"/>
          <w:u w:val="single"/>
        </w:rPr>
      </w:pPr>
    </w:p>
    <w:p w14:paraId="6FD633AB">
      <w:pPr>
        <w:rPr>
          <w:rFonts w:ascii="宋体" w:hAnsi="宋体"/>
          <w:sz w:val="24"/>
        </w:rPr>
      </w:pPr>
    </w:p>
    <w:p w14:paraId="5A77D0FB">
      <w:pPr>
        <w:rPr>
          <w:rFonts w:ascii="宋体" w:hAnsi="宋体"/>
          <w:sz w:val="24"/>
        </w:rPr>
      </w:pPr>
    </w:p>
    <w:p w14:paraId="31A41766">
      <w:pPr>
        <w:rPr>
          <w:rFonts w:ascii="宋体" w:hAnsi="宋体"/>
          <w:sz w:val="24"/>
        </w:rPr>
      </w:pPr>
    </w:p>
    <w:p w14:paraId="0ECD2514">
      <w:pPr>
        <w:rPr>
          <w:rFonts w:ascii="宋体" w:hAnsi="宋体"/>
          <w:sz w:val="24"/>
        </w:rPr>
      </w:pPr>
    </w:p>
    <w:p w14:paraId="3112A5FE">
      <w:pPr>
        <w:rPr>
          <w:rFonts w:ascii="宋体" w:hAnsi="宋体"/>
          <w:sz w:val="24"/>
        </w:rPr>
      </w:pPr>
    </w:p>
    <w:p w14:paraId="2772313E">
      <w:pPr>
        <w:rPr>
          <w:rFonts w:ascii="宋体" w:hAnsi="宋体"/>
          <w:sz w:val="24"/>
        </w:rPr>
      </w:pPr>
    </w:p>
    <w:p w14:paraId="1212599E">
      <w:pPr>
        <w:rPr>
          <w:rFonts w:ascii="宋体" w:hAnsi="宋体"/>
          <w:sz w:val="24"/>
        </w:rPr>
      </w:pPr>
    </w:p>
    <w:p w14:paraId="39D0B96D">
      <w:pPr>
        <w:rPr>
          <w:rFonts w:ascii="宋体" w:hAnsi="宋体"/>
          <w:sz w:val="24"/>
        </w:rPr>
      </w:pPr>
    </w:p>
    <w:p w14:paraId="3A2BE161">
      <w:pPr>
        <w:rPr>
          <w:rFonts w:ascii="宋体" w:hAnsi="宋体"/>
          <w:sz w:val="24"/>
        </w:rPr>
      </w:pPr>
    </w:p>
    <w:p w14:paraId="6DD9C7A3">
      <w:pPr>
        <w:rPr>
          <w:rFonts w:ascii="宋体" w:hAnsi="宋体"/>
          <w:sz w:val="24"/>
        </w:rPr>
      </w:pPr>
    </w:p>
    <w:p w14:paraId="39B58623">
      <w:pPr>
        <w:rPr>
          <w:rFonts w:ascii="宋体" w:hAnsi="宋体"/>
          <w:sz w:val="24"/>
        </w:rPr>
      </w:pPr>
    </w:p>
    <w:p w14:paraId="693BB95A">
      <w:pPr>
        <w:pStyle w:val="27"/>
      </w:pPr>
    </w:p>
    <w:p w14:paraId="03B2F19A">
      <w:pPr>
        <w:rPr>
          <w:rFonts w:ascii="宋体" w:hAnsi="宋体"/>
        </w:rPr>
      </w:pPr>
    </w:p>
    <w:p w14:paraId="432FC13A">
      <w:pPr>
        <w:pStyle w:val="4"/>
        <w:rPr>
          <w:rFonts w:ascii="宋体" w:hAnsi="宋体" w:eastAsia="宋体"/>
          <w:szCs w:val="28"/>
        </w:rPr>
      </w:pPr>
      <w:bookmarkStart w:id="96" w:name="_Toc500771305"/>
      <w:bookmarkStart w:id="97" w:name="_Toc32423"/>
      <w:r>
        <w:rPr>
          <w:rFonts w:hint="eastAsia" w:ascii="宋体" w:hAnsi="宋体" w:eastAsia="宋体"/>
          <w:szCs w:val="30"/>
        </w:rPr>
        <w:t>九、</w:t>
      </w:r>
      <w:r>
        <w:rPr>
          <w:rFonts w:hint="eastAsia" w:ascii="宋体" w:hAnsi="宋体" w:eastAsia="宋体"/>
        </w:rPr>
        <w:t>虚假应标承担责任声明</w:t>
      </w:r>
      <w:bookmarkEnd w:id="96"/>
      <w:bookmarkEnd w:id="97"/>
    </w:p>
    <w:p w14:paraId="613385FB">
      <w:pPr>
        <w:pStyle w:val="13"/>
        <w:snapToGrid w:val="0"/>
        <w:spacing w:line="560" w:lineRule="exact"/>
        <w:ind w:left="711" w:hanging="711"/>
        <w:rPr>
          <w:rFonts w:hint="eastAsia" w:hAnsi="宋体" w:eastAsia="宋体"/>
          <w:b/>
          <w:spacing w:val="4"/>
          <w:sz w:val="24"/>
          <w:szCs w:val="24"/>
          <w:lang w:eastAsia="zh-CN"/>
        </w:rPr>
      </w:pPr>
      <w:r>
        <w:rPr>
          <w:rFonts w:hint="eastAsia" w:hAnsi="宋体"/>
          <w:b/>
          <w:sz w:val="24"/>
          <w:szCs w:val="24"/>
        </w:rPr>
        <w:t>致</w:t>
      </w:r>
      <w:r>
        <w:rPr>
          <w:rFonts w:hAnsi="宋体"/>
          <w:b/>
          <w:sz w:val="24"/>
          <w:szCs w:val="24"/>
        </w:rPr>
        <w:t>:</w:t>
      </w:r>
      <w:r>
        <w:rPr>
          <w:rFonts w:hAnsi="宋体"/>
          <w:sz w:val="24"/>
          <w:szCs w:val="24"/>
        </w:rPr>
        <w:t xml:space="preserve"> </w:t>
      </w:r>
      <w:r>
        <w:rPr>
          <w:rFonts w:hint="eastAsia" w:hAnsi="宋体"/>
          <w:sz w:val="24"/>
          <w:szCs w:val="24"/>
          <w:lang w:eastAsia="zh-CN"/>
        </w:rPr>
        <w:t>甘肃卓文项目管理咨询有限公司</w:t>
      </w:r>
    </w:p>
    <w:p w14:paraId="6DB67B64">
      <w:pPr>
        <w:pStyle w:val="13"/>
        <w:snapToGrid w:val="0"/>
        <w:spacing w:line="560" w:lineRule="exact"/>
        <w:ind w:firstLine="480" w:firstLineChars="200"/>
        <w:rPr>
          <w:rFonts w:hAnsi="宋体"/>
          <w:sz w:val="24"/>
          <w:szCs w:val="24"/>
        </w:rPr>
      </w:pPr>
      <w:r>
        <w:rPr>
          <w:rFonts w:hint="eastAsia" w:hAnsi="宋体"/>
          <w:sz w:val="24"/>
          <w:szCs w:val="24"/>
        </w:rPr>
        <w:t>我公司承诺所提供的单一来源采购响应文件（包括一切技术资料、技术承诺、商务承诺等）均真实有效，若在项目招标过程中（包括开评标、成交公示过程）及履行合同期间（包括验收过程）发现我公司产品（或服务质量）与单一来源采购响应文件不一致，或发现我公司提供了不真实的单一来源采购响应文件（虚假材料），我公司愿意承担一切法律责任并认可采购人或采购代理机构作出的取消成交资格等决定。</w:t>
      </w:r>
    </w:p>
    <w:p w14:paraId="7B745561">
      <w:pPr>
        <w:pStyle w:val="13"/>
        <w:snapToGrid w:val="0"/>
        <w:spacing w:line="560" w:lineRule="exact"/>
        <w:ind w:left="708" w:hanging="708"/>
        <w:rPr>
          <w:rFonts w:hAnsi="宋体"/>
          <w:sz w:val="24"/>
          <w:szCs w:val="24"/>
        </w:rPr>
      </w:pPr>
      <w:r>
        <w:rPr>
          <w:rFonts w:hAnsi="宋体"/>
          <w:sz w:val="24"/>
          <w:szCs w:val="24"/>
        </w:rPr>
        <w:t xml:space="preserve">    </w:t>
      </w:r>
      <w:r>
        <w:rPr>
          <w:rFonts w:hint="eastAsia" w:hAnsi="宋体"/>
          <w:sz w:val="24"/>
          <w:szCs w:val="24"/>
        </w:rPr>
        <w:t>特此声明。</w:t>
      </w:r>
    </w:p>
    <w:p w14:paraId="601F9843">
      <w:pPr>
        <w:pStyle w:val="13"/>
        <w:snapToGrid w:val="0"/>
        <w:spacing w:line="560" w:lineRule="exact"/>
        <w:ind w:left="708" w:hanging="708"/>
        <w:rPr>
          <w:rFonts w:hAnsi="宋体"/>
          <w:sz w:val="24"/>
          <w:szCs w:val="24"/>
        </w:rPr>
      </w:pPr>
    </w:p>
    <w:p w14:paraId="299ECBAC">
      <w:pPr>
        <w:ind w:left="813" w:hanging="813"/>
        <w:jc w:val="center"/>
        <w:rPr>
          <w:rFonts w:ascii="宋体" w:hAnsi="宋体" w:cs="宋体"/>
          <w:b/>
          <w:sz w:val="32"/>
          <w:szCs w:val="32"/>
        </w:rPr>
      </w:pPr>
    </w:p>
    <w:p w14:paraId="7CA2C17D">
      <w:pPr>
        <w:spacing w:line="500" w:lineRule="exact"/>
        <w:ind w:firstLine="480" w:firstLineChars="200"/>
        <w:rPr>
          <w:rFonts w:ascii="宋体" w:hAnsi="宋体"/>
          <w:sz w:val="24"/>
          <w:u w:val="single"/>
        </w:rPr>
      </w:pPr>
      <w:r>
        <w:rPr>
          <w:rFonts w:hint="eastAsia" w:ascii="宋体" w:hAnsi="宋体"/>
          <w:sz w:val="24"/>
        </w:rPr>
        <w:t>供应商名称（盖章）：</w:t>
      </w:r>
      <w:r>
        <w:rPr>
          <w:rFonts w:ascii="宋体" w:hAnsi="宋体"/>
          <w:i/>
          <w:sz w:val="24"/>
          <w:u w:val="single"/>
        </w:rPr>
        <w:t xml:space="preserve">                     </w:t>
      </w:r>
    </w:p>
    <w:p w14:paraId="1F2B95B8">
      <w:pPr>
        <w:spacing w:line="500" w:lineRule="exact"/>
        <w:ind w:firstLine="480" w:firstLineChars="200"/>
        <w:rPr>
          <w:rFonts w:ascii="宋体" w:hAnsi="宋体"/>
          <w:sz w:val="24"/>
          <w:u w:val="single"/>
        </w:rPr>
      </w:pPr>
      <w:r>
        <w:rPr>
          <w:rFonts w:hint="eastAsia" w:ascii="宋体" w:hAnsi="宋体"/>
          <w:sz w:val="24"/>
        </w:rPr>
        <w:t>法定代表人或授权代表人（签字）：</w:t>
      </w:r>
      <w:r>
        <w:rPr>
          <w:rFonts w:ascii="宋体" w:hAnsi="宋体"/>
          <w:i/>
          <w:sz w:val="24"/>
          <w:u w:val="single"/>
        </w:rPr>
        <w:t xml:space="preserve">                    </w:t>
      </w:r>
    </w:p>
    <w:p w14:paraId="4C29ABF2">
      <w:pPr>
        <w:spacing w:line="500" w:lineRule="exact"/>
        <w:ind w:firstLine="480" w:firstLineChars="200"/>
        <w:rPr>
          <w:rFonts w:ascii="宋体" w:hAnsi="宋体"/>
          <w:sz w:val="24"/>
          <w:u w:val="single"/>
        </w:rPr>
      </w:pPr>
      <w:r>
        <w:rPr>
          <w:rFonts w:hint="eastAsia" w:ascii="宋体" w:hAnsi="宋体"/>
          <w:sz w:val="24"/>
        </w:rPr>
        <w:t>日期</w:t>
      </w:r>
      <w:r>
        <w:rPr>
          <w:rFonts w:ascii="宋体" w:hAnsi="宋体"/>
          <w:sz w:val="24"/>
        </w:rPr>
        <w:t>:</w:t>
      </w:r>
      <w:r>
        <w:rPr>
          <w:rFonts w:ascii="宋体" w:hAnsi="宋体"/>
          <w:i/>
          <w:sz w:val="24"/>
          <w:u w:val="single"/>
        </w:rPr>
        <w:t xml:space="preserve">                    </w:t>
      </w:r>
    </w:p>
    <w:p w14:paraId="5EC929E2">
      <w:pPr>
        <w:spacing w:line="500" w:lineRule="exact"/>
        <w:ind w:firstLine="480" w:firstLineChars="200"/>
        <w:rPr>
          <w:rFonts w:ascii="宋体" w:hAnsi="宋体"/>
          <w:sz w:val="24"/>
          <w:u w:val="single"/>
        </w:rPr>
      </w:pPr>
    </w:p>
    <w:p w14:paraId="719915C9">
      <w:pPr>
        <w:pStyle w:val="13"/>
        <w:snapToGrid w:val="0"/>
        <w:spacing w:line="900" w:lineRule="exact"/>
        <w:ind w:left="708" w:hanging="708"/>
        <w:rPr>
          <w:rFonts w:hAnsi="宋体"/>
          <w:sz w:val="24"/>
          <w:szCs w:val="24"/>
        </w:rPr>
      </w:pPr>
    </w:p>
    <w:p w14:paraId="3E07717F">
      <w:pPr>
        <w:rPr>
          <w:rFonts w:ascii="宋体" w:hAnsi="宋体"/>
        </w:rPr>
      </w:pPr>
    </w:p>
    <w:p w14:paraId="45926E5E">
      <w:pPr>
        <w:rPr>
          <w:rFonts w:ascii="宋体" w:hAnsi="宋体"/>
        </w:rPr>
      </w:pPr>
    </w:p>
    <w:p w14:paraId="033FAF5C">
      <w:pPr>
        <w:rPr>
          <w:rFonts w:ascii="宋体" w:hAnsi="宋体"/>
        </w:rPr>
      </w:pPr>
    </w:p>
    <w:p w14:paraId="161274E4">
      <w:pPr>
        <w:rPr>
          <w:rFonts w:ascii="宋体" w:hAnsi="宋体"/>
        </w:rPr>
      </w:pPr>
    </w:p>
    <w:p w14:paraId="754A3E65">
      <w:pPr>
        <w:rPr>
          <w:rFonts w:ascii="宋体" w:hAnsi="宋体"/>
        </w:rPr>
      </w:pPr>
    </w:p>
    <w:p w14:paraId="6D991B57">
      <w:pPr>
        <w:rPr>
          <w:rFonts w:ascii="宋体" w:hAnsi="宋体"/>
        </w:rPr>
      </w:pPr>
    </w:p>
    <w:p w14:paraId="5565805E">
      <w:pPr>
        <w:rPr>
          <w:rFonts w:ascii="宋体" w:hAnsi="宋体"/>
        </w:rPr>
      </w:pPr>
    </w:p>
    <w:p w14:paraId="0167F751">
      <w:pPr>
        <w:rPr>
          <w:rFonts w:ascii="宋体" w:hAnsi="宋体"/>
        </w:rPr>
      </w:pPr>
    </w:p>
    <w:p w14:paraId="7661C0B3">
      <w:pPr>
        <w:rPr>
          <w:rFonts w:ascii="宋体" w:hAnsi="宋体"/>
        </w:rPr>
      </w:pPr>
    </w:p>
    <w:p w14:paraId="25F7DF0D">
      <w:pPr>
        <w:rPr>
          <w:rFonts w:ascii="宋体" w:hAnsi="宋体"/>
        </w:rPr>
      </w:pPr>
    </w:p>
    <w:p w14:paraId="28A252A3">
      <w:pPr>
        <w:rPr>
          <w:rFonts w:ascii="宋体" w:hAnsi="宋体"/>
        </w:rPr>
      </w:pPr>
    </w:p>
    <w:p w14:paraId="6C5C9C28">
      <w:pPr>
        <w:rPr>
          <w:rFonts w:ascii="宋体" w:hAnsi="宋体"/>
        </w:rPr>
      </w:pPr>
    </w:p>
    <w:p w14:paraId="21E7D092">
      <w:pPr>
        <w:rPr>
          <w:rFonts w:ascii="宋体" w:hAnsi="宋体"/>
        </w:rPr>
      </w:pPr>
    </w:p>
    <w:p w14:paraId="1BAA0E97">
      <w:pPr>
        <w:rPr>
          <w:rFonts w:ascii="宋体" w:hAnsi="宋体"/>
        </w:rPr>
      </w:pPr>
    </w:p>
    <w:p w14:paraId="5E0469FB">
      <w:pPr>
        <w:pStyle w:val="4"/>
        <w:rPr>
          <w:rFonts w:ascii="宋体" w:hAnsi="宋体" w:eastAsia="宋体"/>
        </w:rPr>
      </w:pPr>
      <w:bookmarkStart w:id="98" w:name="_Toc18302"/>
      <w:bookmarkStart w:id="99" w:name="_Toc500771307"/>
      <w:r>
        <w:rPr>
          <w:rFonts w:hint="eastAsia" w:ascii="宋体" w:hAnsi="宋体" w:eastAsia="宋体"/>
          <w:szCs w:val="30"/>
        </w:rPr>
        <w:t>十、</w:t>
      </w:r>
      <w:r>
        <w:rPr>
          <w:rFonts w:hint="eastAsia" w:ascii="宋体" w:hAnsi="宋体" w:eastAsia="宋体"/>
        </w:rPr>
        <w:t>质量保证承诺</w:t>
      </w:r>
      <w:bookmarkEnd w:id="98"/>
      <w:bookmarkEnd w:id="99"/>
    </w:p>
    <w:p w14:paraId="10822078">
      <w:pPr>
        <w:spacing w:line="560" w:lineRule="exact"/>
        <w:ind w:firstLine="3640" w:firstLineChars="1300"/>
        <w:rPr>
          <w:rFonts w:ascii="宋体" w:hAnsi="宋体" w:cs="宋体"/>
          <w:sz w:val="28"/>
          <w:szCs w:val="28"/>
        </w:rPr>
      </w:pPr>
      <w:r>
        <w:rPr>
          <w:rFonts w:hint="eastAsia" w:ascii="宋体" w:hAnsi="宋体" w:cs="宋体"/>
          <w:sz w:val="28"/>
          <w:szCs w:val="28"/>
        </w:rPr>
        <w:t>（自行编写）</w:t>
      </w:r>
    </w:p>
    <w:p w14:paraId="7109160E">
      <w:pPr>
        <w:spacing w:line="360" w:lineRule="auto"/>
        <w:ind w:firstLine="480" w:firstLineChars="200"/>
        <w:textAlignment w:val="baseline"/>
        <w:rPr>
          <w:rFonts w:ascii="宋体" w:hAnsi="宋体" w:cs="新宋体"/>
          <w:b/>
          <w:sz w:val="24"/>
        </w:rPr>
      </w:pPr>
      <w:r>
        <w:rPr>
          <w:rFonts w:hint="eastAsia" w:ascii="宋体" w:hAnsi="宋体" w:cs="新宋体"/>
          <w:sz w:val="24"/>
        </w:rPr>
        <w:t>例如：</w:t>
      </w:r>
    </w:p>
    <w:p w14:paraId="050DC315">
      <w:pPr>
        <w:spacing w:line="360" w:lineRule="auto"/>
        <w:textAlignment w:val="baseline"/>
        <w:rPr>
          <w:rFonts w:ascii="宋体" w:hAnsi="宋体" w:cs="新宋体"/>
          <w:b/>
          <w:sz w:val="24"/>
        </w:rPr>
      </w:pPr>
      <w:r>
        <w:rPr>
          <w:rFonts w:ascii="宋体" w:hAnsi="宋体" w:cs="新宋体"/>
          <w:sz w:val="24"/>
        </w:rPr>
        <w:t>(</w:t>
      </w:r>
      <w:r>
        <w:rPr>
          <w:rFonts w:hint="eastAsia" w:ascii="宋体" w:hAnsi="宋体" w:cs="新宋体"/>
          <w:sz w:val="24"/>
        </w:rPr>
        <w:t>采购人名称</w:t>
      </w:r>
      <w:r>
        <w:rPr>
          <w:rFonts w:ascii="宋体" w:hAnsi="宋体" w:cs="新宋体"/>
          <w:sz w:val="24"/>
        </w:rPr>
        <w:t>)</w:t>
      </w:r>
    </w:p>
    <w:p w14:paraId="78B853BC">
      <w:pPr>
        <w:spacing w:line="360" w:lineRule="auto"/>
        <w:ind w:firstLine="480" w:firstLineChars="200"/>
        <w:rPr>
          <w:rFonts w:ascii="宋体" w:hAnsi="宋体" w:cs="新宋体"/>
          <w:sz w:val="24"/>
        </w:rPr>
      </w:pPr>
      <w:r>
        <w:rPr>
          <w:rFonts w:hint="eastAsia" w:ascii="宋体" w:hAnsi="宋体" w:cs="新宋体"/>
          <w:sz w:val="24"/>
        </w:rPr>
        <w:t>关于贵方</w:t>
      </w:r>
      <w:r>
        <w:rPr>
          <w:rFonts w:ascii="宋体" w:hAnsi="宋体" w:cs="新宋体"/>
          <w:sz w:val="24"/>
        </w:rPr>
        <w:t>202</w:t>
      </w:r>
      <w:r>
        <w:rPr>
          <w:rFonts w:hint="eastAsia" w:ascii="宋体" w:hAnsi="宋体" w:cs="新宋体"/>
          <w:sz w:val="24"/>
          <w:lang w:val="en-US" w:eastAsia="zh-CN"/>
        </w:rPr>
        <w:t>5</w:t>
      </w:r>
      <w:r>
        <w:rPr>
          <w:rFonts w:ascii="宋体" w:hAnsi="宋体" w:cs="新宋体"/>
          <w:sz w:val="24"/>
        </w:rPr>
        <w:t>年</w:t>
      </w:r>
      <w:r>
        <w:rPr>
          <w:rFonts w:hint="eastAsia" w:ascii="宋体" w:hAnsi="宋体" w:cs="新宋体"/>
          <w:sz w:val="24"/>
          <w:u w:val="single"/>
        </w:rPr>
        <w:t xml:space="preserve">  </w:t>
      </w:r>
      <w:r>
        <w:rPr>
          <w:rFonts w:hint="eastAsia" w:ascii="宋体" w:hAnsi="宋体" w:cs="新宋体"/>
          <w:sz w:val="24"/>
        </w:rPr>
        <w:t>月</w:t>
      </w:r>
      <w:r>
        <w:rPr>
          <w:rFonts w:hint="eastAsia" w:ascii="宋体" w:hAnsi="宋体" w:cs="新宋体"/>
          <w:sz w:val="24"/>
          <w:u w:val="single"/>
        </w:rPr>
        <w:t xml:space="preserve">  </w:t>
      </w:r>
      <w:r>
        <w:rPr>
          <w:rFonts w:hint="eastAsia" w:ascii="宋体" w:hAnsi="宋体" w:cs="新宋体"/>
          <w:sz w:val="24"/>
        </w:rPr>
        <w:t>日就项目单一来源采购（项目编号：</w:t>
      </w:r>
      <w:r>
        <w:rPr>
          <w:rFonts w:hint="eastAsia" w:ascii="宋体" w:hAnsi="宋体" w:cs="新宋体"/>
          <w:sz w:val="24"/>
          <w:u w:val="single"/>
        </w:rPr>
        <w:t xml:space="preserve">     </w:t>
      </w:r>
      <w:r>
        <w:rPr>
          <w:rFonts w:hint="eastAsia" w:ascii="宋体" w:hAnsi="宋体"/>
          <w:sz w:val="24"/>
        </w:rPr>
        <w:t>）</w:t>
      </w:r>
      <w:r>
        <w:rPr>
          <w:rFonts w:hint="eastAsia" w:ascii="宋体" w:hAnsi="宋体" w:cs="新宋体"/>
          <w:sz w:val="24"/>
        </w:rPr>
        <w:t>事宜，我公司作为供应商，作如下保证：保证所有技术参数完全符合采购方要求，完全响应贵方在单一来源采购文件中规定的技术参数及售后服务要求，并在规定的时间内完成项目。</w:t>
      </w:r>
    </w:p>
    <w:p w14:paraId="292492A1">
      <w:pPr>
        <w:ind w:left="813" w:hanging="813"/>
        <w:rPr>
          <w:rFonts w:ascii="宋体" w:hAnsi="宋体" w:cs="宋体"/>
          <w:b/>
          <w:sz w:val="24"/>
        </w:rPr>
      </w:pPr>
    </w:p>
    <w:p w14:paraId="5F98CC63">
      <w:pPr>
        <w:ind w:left="813" w:hanging="813"/>
        <w:rPr>
          <w:rFonts w:ascii="宋体" w:hAnsi="宋体" w:cs="宋体"/>
          <w:b/>
          <w:sz w:val="32"/>
          <w:szCs w:val="32"/>
        </w:rPr>
      </w:pPr>
    </w:p>
    <w:p w14:paraId="7C7716F5">
      <w:pPr>
        <w:ind w:left="813" w:hanging="813"/>
        <w:rPr>
          <w:rFonts w:ascii="宋体" w:hAnsi="宋体" w:cs="宋体"/>
          <w:b/>
          <w:sz w:val="32"/>
          <w:szCs w:val="32"/>
        </w:rPr>
      </w:pPr>
    </w:p>
    <w:p w14:paraId="79A279E8">
      <w:pPr>
        <w:ind w:left="813" w:hanging="813"/>
        <w:jc w:val="center"/>
        <w:rPr>
          <w:rFonts w:ascii="宋体" w:hAnsi="宋体" w:cs="宋体"/>
          <w:b/>
          <w:sz w:val="32"/>
          <w:szCs w:val="32"/>
        </w:rPr>
      </w:pPr>
    </w:p>
    <w:p w14:paraId="3BBB429C">
      <w:pPr>
        <w:ind w:left="813" w:hanging="813"/>
        <w:jc w:val="center"/>
        <w:rPr>
          <w:rFonts w:ascii="宋体" w:hAnsi="宋体" w:cs="宋体"/>
          <w:b/>
          <w:sz w:val="32"/>
          <w:szCs w:val="32"/>
        </w:rPr>
      </w:pPr>
    </w:p>
    <w:p w14:paraId="4320F178">
      <w:pPr>
        <w:spacing w:line="500" w:lineRule="exact"/>
        <w:ind w:firstLine="480" w:firstLineChars="200"/>
        <w:rPr>
          <w:rFonts w:ascii="宋体" w:hAnsi="宋体"/>
          <w:sz w:val="24"/>
          <w:u w:val="single"/>
        </w:rPr>
      </w:pPr>
      <w:r>
        <w:rPr>
          <w:rFonts w:hint="eastAsia" w:ascii="宋体" w:hAnsi="宋体"/>
          <w:sz w:val="24"/>
        </w:rPr>
        <w:t>供应商名称：</w:t>
      </w:r>
      <w:r>
        <w:rPr>
          <w:rFonts w:ascii="宋体" w:hAnsi="宋体"/>
          <w:i/>
          <w:sz w:val="24"/>
          <w:u w:val="single"/>
        </w:rPr>
        <w:t xml:space="preserve">                     </w:t>
      </w:r>
      <w:r>
        <w:rPr>
          <w:rFonts w:hint="eastAsia" w:ascii="宋体" w:hAnsi="宋体"/>
          <w:sz w:val="24"/>
        </w:rPr>
        <w:t>（单位盖章）</w:t>
      </w:r>
    </w:p>
    <w:p w14:paraId="7C0B3AF1">
      <w:pPr>
        <w:spacing w:line="500" w:lineRule="exact"/>
        <w:ind w:firstLine="480" w:firstLineChars="200"/>
        <w:rPr>
          <w:rFonts w:ascii="宋体" w:hAnsi="宋体"/>
          <w:sz w:val="24"/>
          <w:u w:val="single"/>
        </w:rPr>
      </w:pPr>
      <w:r>
        <w:rPr>
          <w:rFonts w:hint="eastAsia" w:ascii="宋体" w:hAnsi="宋体"/>
          <w:sz w:val="24"/>
        </w:rPr>
        <w:t>法定代表人或授权代表人签字：</w:t>
      </w:r>
      <w:r>
        <w:rPr>
          <w:rFonts w:ascii="宋体" w:hAnsi="宋体"/>
          <w:i/>
          <w:sz w:val="24"/>
          <w:u w:val="single"/>
        </w:rPr>
        <w:t xml:space="preserve">                    </w:t>
      </w:r>
    </w:p>
    <w:p w14:paraId="21BA018E">
      <w:pPr>
        <w:spacing w:line="500" w:lineRule="exact"/>
        <w:ind w:firstLine="480" w:firstLineChars="200"/>
        <w:rPr>
          <w:rFonts w:ascii="宋体" w:hAnsi="宋体"/>
          <w:sz w:val="24"/>
          <w:u w:val="single"/>
        </w:rPr>
      </w:pPr>
      <w:r>
        <w:rPr>
          <w:rFonts w:hint="eastAsia" w:ascii="宋体" w:hAnsi="宋体"/>
          <w:sz w:val="24"/>
        </w:rPr>
        <w:t>日期</w:t>
      </w:r>
      <w:r>
        <w:rPr>
          <w:rFonts w:ascii="宋体" w:hAnsi="宋体"/>
          <w:sz w:val="24"/>
        </w:rPr>
        <w:t>:</w:t>
      </w:r>
      <w:r>
        <w:rPr>
          <w:rFonts w:ascii="宋体" w:hAnsi="宋体"/>
          <w:i/>
          <w:sz w:val="24"/>
          <w:u w:val="single"/>
        </w:rPr>
        <w:t xml:space="preserve">                    </w:t>
      </w:r>
    </w:p>
    <w:p w14:paraId="5A3B3D89">
      <w:pPr>
        <w:spacing w:line="500" w:lineRule="exact"/>
        <w:ind w:firstLine="2520" w:firstLineChars="1050"/>
        <w:rPr>
          <w:rFonts w:ascii="宋体" w:hAnsi="宋体"/>
          <w:sz w:val="24"/>
          <w:u w:val="single"/>
        </w:rPr>
      </w:pPr>
    </w:p>
    <w:p w14:paraId="2A1AF470">
      <w:pPr>
        <w:ind w:left="813" w:hanging="813"/>
        <w:jc w:val="center"/>
        <w:rPr>
          <w:rFonts w:ascii="宋体" w:hAnsi="宋体" w:cs="宋体"/>
          <w:sz w:val="32"/>
          <w:szCs w:val="32"/>
        </w:rPr>
      </w:pPr>
    </w:p>
    <w:p w14:paraId="455D1AAD">
      <w:pPr>
        <w:rPr>
          <w:rFonts w:ascii="宋体" w:hAnsi="宋体"/>
          <w:sz w:val="24"/>
        </w:rPr>
      </w:pPr>
    </w:p>
    <w:p w14:paraId="11292DDC">
      <w:pPr>
        <w:rPr>
          <w:rFonts w:ascii="宋体" w:hAnsi="宋体"/>
          <w:sz w:val="24"/>
        </w:rPr>
      </w:pPr>
    </w:p>
    <w:p w14:paraId="7F79786A">
      <w:pPr>
        <w:rPr>
          <w:rFonts w:ascii="宋体" w:hAnsi="宋体"/>
          <w:sz w:val="24"/>
        </w:rPr>
      </w:pPr>
    </w:p>
    <w:p w14:paraId="0A8BFB17">
      <w:pPr>
        <w:rPr>
          <w:rFonts w:ascii="宋体" w:hAnsi="宋体"/>
          <w:sz w:val="24"/>
        </w:rPr>
      </w:pPr>
    </w:p>
    <w:p w14:paraId="3FE825F0">
      <w:pPr>
        <w:rPr>
          <w:rFonts w:ascii="宋体" w:hAnsi="宋体"/>
          <w:sz w:val="24"/>
        </w:rPr>
      </w:pPr>
    </w:p>
    <w:p w14:paraId="0D360936">
      <w:pPr>
        <w:rPr>
          <w:rFonts w:ascii="宋体" w:hAnsi="宋体"/>
          <w:sz w:val="24"/>
        </w:rPr>
      </w:pPr>
    </w:p>
    <w:p w14:paraId="5388C0E2">
      <w:pPr>
        <w:rPr>
          <w:rFonts w:ascii="宋体" w:hAnsi="宋体"/>
          <w:sz w:val="24"/>
        </w:rPr>
      </w:pPr>
    </w:p>
    <w:p w14:paraId="0CF555BB">
      <w:pPr>
        <w:rPr>
          <w:rFonts w:ascii="宋体" w:hAnsi="宋体"/>
          <w:sz w:val="24"/>
        </w:rPr>
      </w:pPr>
    </w:p>
    <w:p w14:paraId="6526DD7D">
      <w:pPr>
        <w:rPr>
          <w:rFonts w:ascii="宋体" w:hAnsi="宋体"/>
          <w:sz w:val="24"/>
        </w:rPr>
      </w:pPr>
    </w:p>
    <w:p w14:paraId="07F7C33A">
      <w:pPr>
        <w:rPr>
          <w:rFonts w:ascii="宋体" w:hAnsi="宋体"/>
          <w:sz w:val="24"/>
        </w:rPr>
      </w:pPr>
    </w:p>
    <w:p w14:paraId="4CB3A08F">
      <w:pPr>
        <w:rPr>
          <w:rFonts w:ascii="宋体" w:hAnsi="宋体"/>
          <w:sz w:val="24"/>
        </w:rPr>
      </w:pPr>
    </w:p>
    <w:p w14:paraId="0264CE52">
      <w:pPr>
        <w:rPr>
          <w:rFonts w:ascii="宋体" w:hAnsi="宋体"/>
          <w:sz w:val="24"/>
        </w:rPr>
      </w:pPr>
    </w:p>
    <w:p w14:paraId="1E4DDE90">
      <w:pPr>
        <w:pStyle w:val="27"/>
        <w:rPr>
          <w:rFonts w:ascii="宋体" w:hAnsi="宋体"/>
          <w:sz w:val="24"/>
        </w:rPr>
      </w:pPr>
    </w:p>
    <w:p w14:paraId="368E6321">
      <w:pPr>
        <w:pStyle w:val="27"/>
        <w:rPr>
          <w:rFonts w:ascii="宋体" w:hAnsi="宋体"/>
          <w:sz w:val="24"/>
        </w:rPr>
      </w:pPr>
    </w:p>
    <w:p w14:paraId="00D7D333">
      <w:pPr>
        <w:pStyle w:val="27"/>
        <w:rPr>
          <w:rFonts w:ascii="宋体" w:hAnsi="宋体"/>
          <w:sz w:val="24"/>
        </w:rPr>
      </w:pPr>
    </w:p>
    <w:p w14:paraId="2F094390">
      <w:pPr>
        <w:pStyle w:val="27"/>
        <w:rPr>
          <w:rFonts w:ascii="宋体" w:hAnsi="宋体"/>
          <w:sz w:val="24"/>
        </w:rPr>
      </w:pPr>
    </w:p>
    <w:p w14:paraId="21FE5335">
      <w:pPr>
        <w:pStyle w:val="4"/>
        <w:rPr>
          <w:rFonts w:ascii="宋体" w:hAnsi="宋体" w:eastAsia="宋体"/>
        </w:rPr>
      </w:pPr>
      <w:bookmarkStart w:id="100" w:name="_Toc11206"/>
      <w:bookmarkStart w:id="101" w:name="_Toc500771308"/>
      <w:r>
        <w:rPr>
          <w:rFonts w:hint="eastAsia" w:ascii="宋体" w:hAnsi="宋体" w:eastAsia="宋体"/>
        </w:rPr>
        <w:t>十一、售后服务保证措施承诺</w:t>
      </w:r>
      <w:bookmarkEnd w:id="100"/>
      <w:bookmarkEnd w:id="101"/>
    </w:p>
    <w:p w14:paraId="09031CFB">
      <w:pPr>
        <w:ind w:left="708" w:hanging="708"/>
        <w:jc w:val="center"/>
        <w:rPr>
          <w:rFonts w:ascii="宋体" w:hAnsi="宋体" w:cs="宋体"/>
          <w:sz w:val="28"/>
          <w:szCs w:val="28"/>
        </w:rPr>
      </w:pPr>
      <w:r>
        <w:rPr>
          <w:rFonts w:hint="eastAsia" w:ascii="宋体" w:hAnsi="宋体" w:cs="宋体"/>
          <w:sz w:val="28"/>
          <w:szCs w:val="28"/>
        </w:rPr>
        <w:t>（自行编写）</w:t>
      </w:r>
    </w:p>
    <w:p w14:paraId="6C2FB305">
      <w:pPr>
        <w:ind w:left="531" w:hanging="531"/>
        <w:jc w:val="center"/>
        <w:rPr>
          <w:rFonts w:ascii="宋体" w:hAnsi="宋体"/>
        </w:rPr>
      </w:pPr>
    </w:p>
    <w:p w14:paraId="46C6E669">
      <w:pPr>
        <w:ind w:left="531" w:hanging="531"/>
        <w:jc w:val="center"/>
        <w:rPr>
          <w:rFonts w:ascii="宋体" w:hAnsi="宋体"/>
        </w:rPr>
      </w:pPr>
    </w:p>
    <w:p w14:paraId="614EC11D">
      <w:pPr>
        <w:ind w:left="531" w:hanging="531"/>
        <w:rPr>
          <w:rFonts w:ascii="宋体" w:hAnsi="宋体"/>
          <w:sz w:val="24"/>
        </w:rPr>
      </w:pPr>
    </w:p>
    <w:p w14:paraId="0E7F2462">
      <w:pPr>
        <w:ind w:left="531" w:hanging="531"/>
        <w:rPr>
          <w:rFonts w:ascii="宋体" w:hAnsi="宋体"/>
          <w:sz w:val="24"/>
        </w:rPr>
      </w:pPr>
    </w:p>
    <w:p w14:paraId="61B4DD04">
      <w:pPr>
        <w:ind w:left="531" w:hanging="531"/>
        <w:rPr>
          <w:rFonts w:ascii="宋体" w:hAnsi="宋体"/>
        </w:rPr>
      </w:pPr>
    </w:p>
    <w:p w14:paraId="72944C48">
      <w:pPr>
        <w:ind w:left="531" w:hanging="531"/>
        <w:rPr>
          <w:rFonts w:ascii="宋体" w:hAnsi="宋体"/>
        </w:rPr>
      </w:pPr>
    </w:p>
    <w:p w14:paraId="51111D97">
      <w:pPr>
        <w:ind w:left="531" w:hanging="531"/>
        <w:rPr>
          <w:rFonts w:ascii="宋体" w:hAnsi="宋体"/>
        </w:rPr>
      </w:pPr>
    </w:p>
    <w:p w14:paraId="447BE84E">
      <w:pPr>
        <w:ind w:left="531" w:hanging="531"/>
        <w:rPr>
          <w:rFonts w:ascii="宋体" w:hAnsi="宋体"/>
        </w:rPr>
      </w:pPr>
    </w:p>
    <w:p w14:paraId="51E8681D">
      <w:pPr>
        <w:ind w:left="531" w:hanging="531"/>
        <w:rPr>
          <w:rFonts w:ascii="宋体" w:hAnsi="宋体"/>
        </w:rPr>
      </w:pPr>
    </w:p>
    <w:p w14:paraId="06E4DAE7">
      <w:pPr>
        <w:ind w:left="531" w:hanging="531"/>
        <w:rPr>
          <w:rFonts w:ascii="宋体" w:hAnsi="宋体"/>
        </w:rPr>
      </w:pPr>
    </w:p>
    <w:p w14:paraId="3FA72AF7">
      <w:pPr>
        <w:ind w:left="531" w:hanging="531"/>
        <w:rPr>
          <w:rFonts w:ascii="宋体" w:hAnsi="宋体"/>
        </w:rPr>
      </w:pPr>
    </w:p>
    <w:p w14:paraId="7BA8C1BD">
      <w:pPr>
        <w:ind w:left="813" w:hanging="813"/>
        <w:jc w:val="center"/>
        <w:rPr>
          <w:rFonts w:ascii="宋体" w:hAnsi="宋体" w:cs="宋体"/>
          <w:b/>
          <w:sz w:val="32"/>
          <w:szCs w:val="32"/>
        </w:rPr>
      </w:pPr>
    </w:p>
    <w:p w14:paraId="46E48710">
      <w:pPr>
        <w:spacing w:line="500" w:lineRule="exact"/>
        <w:ind w:firstLine="480" w:firstLineChars="200"/>
        <w:rPr>
          <w:rFonts w:ascii="宋体" w:hAnsi="宋体"/>
          <w:sz w:val="24"/>
          <w:u w:val="single"/>
        </w:rPr>
      </w:pPr>
      <w:r>
        <w:rPr>
          <w:rFonts w:hint="eastAsia" w:ascii="宋体" w:hAnsi="宋体"/>
          <w:sz w:val="24"/>
        </w:rPr>
        <w:t>供应商名称：</w:t>
      </w:r>
      <w:r>
        <w:rPr>
          <w:rFonts w:ascii="宋体" w:hAnsi="宋体"/>
          <w:i/>
          <w:sz w:val="24"/>
          <w:u w:val="single"/>
        </w:rPr>
        <w:t xml:space="preserve">                     </w:t>
      </w:r>
      <w:r>
        <w:rPr>
          <w:rFonts w:hint="eastAsia" w:ascii="宋体" w:hAnsi="宋体"/>
          <w:sz w:val="24"/>
        </w:rPr>
        <w:t>（单位盖章）</w:t>
      </w:r>
    </w:p>
    <w:p w14:paraId="347748A0">
      <w:pPr>
        <w:spacing w:line="500" w:lineRule="exact"/>
        <w:ind w:firstLine="480" w:firstLineChars="200"/>
        <w:rPr>
          <w:rFonts w:ascii="宋体" w:hAnsi="宋体"/>
          <w:sz w:val="24"/>
          <w:u w:val="single"/>
        </w:rPr>
      </w:pPr>
      <w:r>
        <w:rPr>
          <w:rFonts w:hint="eastAsia" w:ascii="宋体" w:hAnsi="宋体"/>
          <w:sz w:val="24"/>
        </w:rPr>
        <w:t>法定代表人或授权代表人签字：</w:t>
      </w:r>
      <w:r>
        <w:rPr>
          <w:rFonts w:ascii="宋体" w:hAnsi="宋体"/>
          <w:i/>
          <w:sz w:val="24"/>
          <w:u w:val="single"/>
        </w:rPr>
        <w:t xml:space="preserve">                    </w:t>
      </w:r>
    </w:p>
    <w:p w14:paraId="1FDC49A0">
      <w:pPr>
        <w:spacing w:line="500" w:lineRule="exact"/>
        <w:ind w:firstLine="480" w:firstLineChars="200"/>
        <w:rPr>
          <w:rFonts w:ascii="宋体" w:hAnsi="宋体"/>
          <w:sz w:val="24"/>
          <w:u w:val="single"/>
        </w:rPr>
      </w:pPr>
      <w:r>
        <w:rPr>
          <w:rFonts w:hint="eastAsia" w:ascii="宋体" w:hAnsi="宋体"/>
          <w:sz w:val="24"/>
        </w:rPr>
        <w:t>日期</w:t>
      </w:r>
      <w:r>
        <w:rPr>
          <w:rFonts w:ascii="宋体" w:hAnsi="宋体"/>
          <w:sz w:val="24"/>
        </w:rPr>
        <w:t>:</w:t>
      </w:r>
      <w:r>
        <w:rPr>
          <w:rFonts w:ascii="宋体" w:hAnsi="宋体"/>
          <w:i/>
          <w:sz w:val="24"/>
          <w:u w:val="single"/>
        </w:rPr>
        <w:t xml:space="preserve">                    </w:t>
      </w:r>
    </w:p>
    <w:p w14:paraId="2BFE82B8">
      <w:pPr>
        <w:ind w:left="531" w:hanging="531"/>
        <w:rPr>
          <w:rFonts w:ascii="宋体" w:hAnsi="宋体"/>
        </w:rPr>
      </w:pPr>
    </w:p>
    <w:p w14:paraId="5FCAA01D">
      <w:pPr>
        <w:rPr>
          <w:rFonts w:ascii="宋体" w:hAnsi="宋体"/>
        </w:rPr>
      </w:pPr>
    </w:p>
    <w:p w14:paraId="6934D036">
      <w:pPr>
        <w:ind w:left="531" w:hanging="531"/>
        <w:rPr>
          <w:rFonts w:ascii="宋体" w:hAnsi="宋体"/>
        </w:rPr>
      </w:pPr>
    </w:p>
    <w:p w14:paraId="1DF91217">
      <w:pPr>
        <w:ind w:left="531" w:hanging="531"/>
        <w:rPr>
          <w:rFonts w:ascii="宋体" w:hAnsi="宋体"/>
        </w:rPr>
      </w:pPr>
    </w:p>
    <w:p w14:paraId="207E271C">
      <w:pPr>
        <w:ind w:left="531" w:hanging="531"/>
        <w:rPr>
          <w:rFonts w:ascii="宋体" w:hAnsi="宋体"/>
        </w:rPr>
      </w:pPr>
    </w:p>
    <w:p w14:paraId="49783AD5">
      <w:pPr>
        <w:ind w:left="531" w:hanging="531"/>
        <w:rPr>
          <w:rFonts w:ascii="宋体" w:hAnsi="宋体"/>
        </w:rPr>
      </w:pPr>
    </w:p>
    <w:p w14:paraId="3A5BCAD9">
      <w:pPr>
        <w:ind w:left="531" w:hanging="531"/>
        <w:rPr>
          <w:rFonts w:ascii="宋体" w:hAnsi="宋体"/>
        </w:rPr>
      </w:pPr>
    </w:p>
    <w:p w14:paraId="3A5E6798">
      <w:pPr>
        <w:ind w:left="531" w:hanging="531"/>
        <w:rPr>
          <w:rFonts w:ascii="宋体" w:hAnsi="宋体"/>
        </w:rPr>
      </w:pPr>
    </w:p>
    <w:p w14:paraId="5943B7A9">
      <w:pPr>
        <w:ind w:left="531" w:hanging="531"/>
        <w:rPr>
          <w:rFonts w:ascii="宋体" w:hAnsi="宋体"/>
        </w:rPr>
      </w:pPr>
    </w:p>
    <w:p w14:paraId="361AA016">
      <w:pPr>
        <w:ind w:left="531" w:hanging="531"/>
        <w:rPr>
          <w:rFonts w:ascii="宋体" w:hAnsi="宋体"/>
        </w:rPr>
      </w:pPr>
    </w:p>
    <w:p w14:paraId="536AA3B0">
      <w:pPr>
        <w:ind w:left="531" w:hanging="531"/>
        <w:rPr>
          <w:rFonts w:ascii="宋体" w:hAnsi="宋体"/>
        </w:rPr>
      </w:pPr>
    </w:p>
    <w:p w14:paraId="6531F487">
      <w:pPr>
        <w:ind w:left="531" w:hanging="531"/>
        <w:rPr>
          <w:rFonts w:ascii="宋体" w:hAnsi="宋体"/>
        </w:rPr>
      </w:pPr>
    </w:p>
    <w:p w14:paraId="1AF8FC4D">
      <w:pPr>
        <w:ind w:left="531" w:hanging="531"/>
        <w:rPr>
          <w:rFonts w:ascii="宋体" w:hAnsi="宋体"/>
        </w:rPr>
      </w:pPr>
    </w:p>
    <w:p w14:paraId="335F346A">
      <w:pPr>
        <w:ind w:left="531" w:hanging="531"/>
        <w:rPr>
          <w:rFonts w:ascii="宋体" w:hAnsi="宋体"/>
        </w:rPr>
      </w:pPr>
    </w:p>
    <w:p w14:paraId="641FE4F3">
      <w:pPr>
        <w:ind w:left="531" w:hanging="531"/>
        <w:rPr>
          <w:rFonts w:ascii="宋体" w:hAnsi="宋体"/>
        </w:rPr>
      </w:pPr>
    </w:p>
    <w:p w14:paraId="71EEFA37">
      <w:pPr>
        <w:ind w:left="531" w:hanging="531"/>
        <w:rPr>
          <w:rFonts w:ascii="宋体" w:hAnsi="宋体"/>
        </w:rPr>
      </w:pPr>
    </w:p>
    <w:p w14:paraId="19B53DAB">
      <w:pPr>
        <w:ind w:left="531" w:hanging="531"/>
        <w:rPr>
          <w:rFonts w:ascii="宋体" w:hAnsi="宋体"/>
        </w:rPr>
      </w:pPr>
    </w:p>
    <w:p w14:paraId="0AAC05F4">
      <w:pPr>
        <w:pStyle w:val="27"/>
        <w:rPr>
          <w:rFonts w:ascii="宋体" w:hAnsi="宋体"/>
        </w:rPr>
      </w:pPr>
    </w:p>
    <w:p w14:paraId="00811580">
      <w:pPr>
        <w:pStyle w:val="27"/>
        <w:rPr>
          <w:rFonts w:ascii="宋体" w:hAnsi="宋体"/>
        </w:rPr>
      </w:pPr>
    </w:p>
    <w:p w14:paraId="6EB400FF">
      <w:pPr>
        <w:pStyle w:val="27"/>
        <w:rPr>
          <w:rFonts w:ascii="宋体" w:hAnsi="宋体"/>
        </w:rPr>
      </w:pPr>
    </w:p>
    <w:p w14:paraId="62448492">
      <w:pPr>
        <w:pStyle w:val="27"/>
        <w:rPr>
          <w:rFonts w:ascii="宋体" w:hAnsi="宋体"/>
        </w:rPr>
      </w:pPr>
    </w:p>
    <w:p w14:paraId="5E349A4F">
      <w:pPr>
        <w:pStyle w:val="27"/>
        <w:rPr>
          <w:rFonts w:ascii="宋体" w:hAnsi="宋体"/>
        </w:rPr>
      </w:pPr>
    </w:p>
    <w:p w14:paraId="05307FE5">
      <w:pPr>
        <w:pStyle w:val="27"/>
        <w:rPr>
          <w:rFonts w:ascii="宋体" w:hAnsi="宋体"/>
        </w:rPr>
      </w:pPr>
    </w:p>
    <w:p w14:paraId="6F9B992C">
      <w:pPr>
        <w:pStyle w:val="27"/>
        <w:rPr>
          <w:rFonts w:ascii="宋体" w:hAnsi="宋体"/>
        </w:rPr>
      </w:pPr>
    </w:p>
    <w:p w14:paraId="22570623">
      <w:pPr>
        <w:pStyle w:val="27"/>
        <w:rPr>
          <w:rFonts w:ascii="宋体" w:hAnsi="宋体"/>
        </w:rPr>
      </w:pPr>
    </w:p>
    <w:p w14:paraId="4EFBFAF7">
      <w:pPr>
        <w:pStyle w:val="4"/>
        <w:rPr>
          <w:rFonts w:ascii="宋体" w:hAnsi="宋体" w:eastAsia="宋体"/>
        </w:rPr>
      </w:pPr>
      <w:bookmarkStart w:id="102" w:name="_Toc13943"/>
      <w:r>
        <w:rPr>
          <w:rFonts w:hint="eastAsia" w:ascii="宋体" w:hAnsi="宋体" w:eastAsia="宋体"/>
        </w:rPr>
        <w:t>十二、商务、技术偏离表</w:t>
      </w:r>
      <w:bookmarkEnd w:id="82"/>
      <w:bookmarkEnd w:id="102"/>
    </w:p>
    <w:p w14:paraId="34A493BD">
      <w:pPr>
        <w:adjustRightInd w:val="0"/>
        <w:spacing w:line="560" w:lineRule="exact"/>
        <w:ind w:left="711" w:hanging="711"/>
        <w:jc w:val="center"/>
        <w:rPr>
          <w:rFonts w:ascii="宋体" w:hAnsi="宋体"/>
          <w:b/>
          <w:sz w:val="30"/>
          <w:szCs w:val="30"/>
        </w:rPr>
      </w:pPr>
      <w:bookmarkStart w:id="103" w:name="_Toc424027773"/>
      <w:bookmarkStart w:id="104" w:name="_Toc424031308"/>
      <w:r>
        <w:rPr>
          <w:rFonts w:hint="eastAsia" w:ascii="宋体" w:hAnsi="宋体"/>
          <w:b/>
          <w:sz w:val="30"/>
          <w:szCs w:val="30"/>
        </w:rPr>
        <w:t>商务偏离表</w:t>
      </w:r>
    </w:p>
    <w:p w14:paraId="01490E44">
      <w:pPr>
        <w:pStyle w:val="2"/>
        <w:adjustRightInd w:val="0"/>
        <w:spacing w:line="560" w:lineRule="exact"/>
        <w:ind w:firstLine="482" w:firstLineChars="200"/>
        <w:rPr>
          <w:rFonts w:ascii="宋体" w:hAnsi="宋体"/>
          <w:color w:val="auto"/>
        </w:rPr>
      </w:pPr>
      <w:r>
        <w:rPr>
          <w:rFonts w:hint="eastAsia" w:ascii="宋体" w:hAnsi="宋体"/>
          <w:b/>
          <w:color w:val="auto"/>
        </w:rPr>
        <w:t>〔说明〕</w:t>
      </w:r>
      <w:r>
        <w:rPr>
          <w:rFonts w:hint="eastAsia" w:ascii="宋体" w:hAnsi="宋体"/>
          <w:color w:val="auto"/>
        </w:rPr>
        <w:t>对照单一来源采购文件除“</w:t>
      </w:r>
      <w:r>
        <w:rPr>
          <w:rFonts w:hint="eastAsia" w:ascii="宋体" w:hAnsi="宋体"/>
        </w:rPr>
        <w:t>第七部分</w:t>
      </w:r>
      <w:r>
        <w:rPr>
          <w:rFonts w:ascii="宋体" w:hAnsi="宋体"/>
        </w:rPr>
        <w:t xml:space="preserve">  </w:t>
      </w:r>
      <w:r>
        <w:rPr>
          <w:rFonts w:hint="eastAsia" w:ascii="宋体" w:hAnsi="宋体"/>
        </w:rPr>
        <w:t>项目技术规格、服务标准、验收</w:t>
      </w:r>
      <w:r>
        <w:rPr>
          <w:rFonts w:hint="eastAsia" w:ascii="宋体" w:hAnsi="宋体"/>
          <w:color w:val="auto"/>
        </w:rPr>
        <w:t>”外的要求予以说明。有差异的，则在差异表中写明实际响应的具体内容。</w:t>
      </w:r>
    </w:p>
    <w:p w14:paraId="265B7970">
      <w:pPr>
        <w:pStyle w:val="2"/>
        <w:adjustRightInd w:val="0"/>
        <w:spacing w:line="560" w:lineRule="exact"/>
        <w:ind w:left="557" w:hanging="557"/>
        <w:rPr>
          <w:rFonts w:ascii="宋体" w:hAnsi="宋体"/>
          <w:color w:val="auto"/>
          <w:u w:val="single"/>
        </w:rPr>
      </w:pPr>
      <w:r>
        <w:rPr>
          <w:rFonts w:hint="eastAsia" w:ascii="宋体" w:hAnsi="宋体"/>
          <w:color w:val="auto"/>
        </w:rPr>
        <w:t>供应商名称：</w:t>
      </w:r>
      <w:r>
        <w:rPr>
          <w:rFonts w:ascii="宋体" w:hAnsi="宋体"/>
          <w:color w:val="auto"/>
          <w:u w:val="single"/>
        </w:rPr>
        <w:t xml:space="preserve">             </w:t>
      </w:r>
      <w:r>
        <w:rPr>
          <w:rFonts w:hint="eastAsia" w:ascii="宋体" w:hAnsi="宋体"/>
          <w:color w:val="auto"/>
          <w:u w:val="single"/>
        </w:rPr>
        <w:t xml:space="preserve">    </w:t>
      </w:r>
      <w:r>
        <w:rPr>
          <w:rFonts w:hint="eastAsia" w:ascii="宋体" w:hAnsi="宋体"/>
          <w:color w:val="auto"/>
        </w:rPr>
        <w:t xml:space="preserve">               </w:t>
      </w:r>
      <w:r>
        <w:rPr>
          <w:rFonts w:ascii="宋体" w:hAnsi="宋体"/>
          <w:color w:val="auto"/>
        </w:rPr>
        <w:t xml:space="preserve"> </w:t>
      </w:r>
      <w:r>
        <w:rPr>
          <w:rFonts w:hint="eastAsia" w:ascii="宋体" w:hAnsi="宋体"/>
          <w:color w:val="auto"/>
        </w:rPr>
        <w:t>项目编号：</w:t>
      </w:r>
    </w:p>
    <w:tbl>
      <w:tblPr>
        <w:tblStyle w:val="28"/>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765"/>
        <w:gridCol w:w="3297"/>
        <w:gridCol w:w="1381"/>
        <w:gridCol w:w="1843"/>
      </w:tblGrid>
      <w:tr w14:paraId="33EC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851" w:type="dxa"/>
            <w:vAlign w:val="center"/>
          </w:tcPr>
          <w:p w14:paraId="26688347">
            <w:pPr>
              <w:adjustRightInd w:val="0"/>
              <w:spacing w:line="560" w:lineRule="exact"/>
              <w:jc w:val="center"/>
              <w:rPr>
                <w:rFonts w:ascii="宋体" w:hAnsi="宋体"/>
                <w:b/>
                <w:bCs/>
                <w:sz w:val="24"/>
              </w:rPr>
            </w:pPr>
            <w:r>
              <w:rPr>
                <w:rFonts w:hint="eastAsia" w:ascii="宋体" w:hAnsi="宋体"/>
                <w:b/>
                <w:sz w:val="24"/>
              </w:rPr>
              <w:t>序号</w:t>
            </w:r>
          </w:p>
        </w:tc>
        <w:tc>
          <w:tcPr>
            <w:tcW w:w="2765" w:type="dxa"/>
            <w:vAlign w:val="center"/>
          </w:tcPr>
          <w:p w14:paraId="5840CDAB">
            <w:pPr>
              <w:adjustRightInd w:val="0"/>
              <w:spacing w:line="560" w:lineRule="exact"/>
              <w:jc w:val="center"/>
              <w:rPr>
                <w:rFonts w:ascii="宋体" w:hAnsi="宋体"/>
                <w:b/>
                <w:sz w:val="24"/>
              </w:rPr>
            </w:pPr>
            <w:r>
              <w:rPr>
                <w:rFonts w:hint="eastAsia" w:ascii="宋体" w:hAnsi="宋体"/>
                <w:b/>
                <w:sz w:val="24"/>
              </w:rPr>
              <w:t>单一来源采购文件要求</w:t>
            </w:r>
          </w:p>
        </w:tc>
        <w:tc>
          <w:tcPr>
            <w:tcW w:w="3297" w:type="dxa"/>
            <w:vAlign w:val="center"/>
          </w:tcPr>
          <w:p w14:paraId="3CF9F857">
            <w:pPr>
              <w:adjustRightInd w:val="0"/>
              <w:spacing w:line="560" w:lineRule="exact"/>
              <w:jc w:val="center"/>
              <w:rPr>
                <w:rFonts w:ascii="宋体" w:hAnsi="宋体"/>
                <w:b/>
                <w:bCs/>
                <w:sz w:val="24"/>
              </w:rPr>
            </w:pPr>
            <w:r>
              <w:rPr>
                <w:rFonts w:hint="eastAsia" w:ascii="宋体" w:hAnsi="宋体"/>
                <w:b/>
                <w:sz w:val="24"/>
              </w:rPr>
              <w:t>单一来源采购响应文件内容</w:t>
            </w:r>
          </w:p>
        </w:tc>
        <w:tc>
          <w:tcPr>
            <w:tcW w:w="1381" w:type="dxa"/>
            <w:vAlign w:val="center"/>
          </w:tcPr>
          <w:p w14:paraId="10C81914">
            <w:pPr>
              <w:adjustRightInd w:val="0"/>
              <w:spacing w:line="560" w:lineRule="exact"/>
              <w:jc w:val="center"/>
              <w:rPr>
                <w:rFonts w:ascii="宋体" w:hAnsi="宋体"/>
                <w:b/>
                <w:sz w:val="24"/>
              </w:rPr>
            </w:pPr>
            <w:r>
              <w:rPr>
                <w:rFonts w:hint="eastAsia" w:ascii="宋体" w:hAnsi="宋体"/>
                <w:b/>
                <w:sz w:val="24"/>
              </w:rPr>
              <w:t>偏离情况</w:t>
            </w:r>
          </w:p>
        </w:tc>
        <w:tc>
          <w:tcPr>
            <w:tcW w:w="1843" w:type="dxa"/>
            <w:vAlign w:val="center"/>
          </w:tcPr>
          <w:p w14:paraId="1D355CF3">
            <w:pPr>
              <w:adjustRightInd w:val="0"/>
              <w:spacing w:line="560" w:lineRule="exact"/>
              <w:jc w:val="center"/>
              <w:rPr>
                <w:rFonts w:ascii="宋体" w:hAnsi="宋体"/>
                <w:b/>
                <w:sz w:val="24"/>
              </w:rPr>
            </w:pPr>
            <w:r>
              <w:rPr>
                <w:rFonts w:hint="eastAsia" w:ascii="宋体" w:hAnsi="宋体"/>
                <w:b/>
                <w:sz w:val="24"/>
              </w:rPr>
              <w:t>对应页码</w:t>
            </w:r>
          </w:p>
        </w:tc>
      </w:tr>
      <w:tr w14:paraId="0035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27522147">
            <w:pPr>
              <w:adjustRightInd w:val="0"/>
              <w:spacing w:line="560" w:lineRule="exact"/>
              <w:jc w:val="center"/>
              <w:rPr>
                <w:rFonts w:ascii="宋体" w:hAnsi="宋体"/>
                <w:sz w:val="24"/>
              </w:rPr>
            </w:pPr>
          </w:p>
        </w:tc>
        <w:tc>
          <w:tcPr>
            <w:tcW w:w="2765" w:type="dxa"/>
            <w:vAlign w:val="center"/>
          </w:tcPr>
          <w:p w14:paraId="757784D5">
            <w:pPr>
              <w:adjustRightInd w:val="0"/>
              <w:spacing w:line="560" w:lineRule="exact"/>
              <w:ind w:firstLine="480" w:firstLineChars="200"/>
              <w:jc w:val="center"/>
              <w:rPr>
                <w:rFonts w:ascii="宋体" w:hAnsi="宋体"/>
                <w:sz w:val="24"/>
              </w:rPr>
            </w:pPr>
          </w:p>
        </w:tc>
        <w:tc>
          <w:tcPr>
            <w:tcW w:w="3297" w:type="dxa"/>
            <w:vAlign w:val="center"/>
          </w:tcPr>
          <w:p w14:paraId="6F97BEB8">
            <w:pPr>
              <w:adjustRightInd w:val="0"/>
              <w:spacing w:line="560" w:lineRule="exact"/>
              <w:ind w:firstLine="480" w:firstLineChars="200"/>
              <w:jc w:val="center"/>
              <w:rPr>
                <w:rFonts w:ascii="宋体" w:hAnsi="宋体"/>
                <w:sz w:val="24"/>
              </w:rPr>
            </w:pPr>
          </w:p>
        </w:tc>
        <w:tc>
          <w:tcPr>
            <w:tcW w:w="1381" w:type="dxa"/>
            <w:vAlign w:val="center"/>
          </w:tcPr>
          <w:p w14:paraId="31DF81F1">
            <w:pPr>
              <w:adjustRightInd w:val="0"/>
              <w:spacing w:line="560" w:lineRule="exact"/>
              <w:ind w:firstLine="480" w:firstLineChars="200"/>
              <w:jc w:val="center"/>
              <w:rPr>
                <w:rFonts w:ascii="宋体" w:hAnsi="宋体"/>
                <w:sz w:val="24"/>
              </w:rPr>
            </w:pPr>
          </w:p>
        </w:tc>
        <w:tc>
          <w:tcPr>
            <w:tcW w:w="1843" w:type="dxa"/>
          </w:tcPr>
          <w:p w14:paraId="51ED6A8D">
            <w:pPr>
              <w:adjustRightInd w:val="0"/>
              <w:spacing w:line="560" w:lineRule="exact"/>
              <w:ind w:firstLine="480" w:firstLineChars="200"/>
              <w:jc w:val="center"/>
              <w:rPr>
                <w:rFonts w:ascii="宋体" w:hAnsi="宋体"/>
                <w:sz w:val="24"/>
              </w:rPr>
            </w:pPr>
          </w:p>
        </w:tc>
      </w:tr>
      <w:tr w14:paraId="3BDB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0A1AF31C">
            <w:pPr>
              <w:adjustRightInd w:val="0"/>
              <w:spacing w:line="560" w:lineRule="exact"/>
              <w:jc w:val="center"/>
              <w:rPr>
                <w:rFonts w:ascii="宋体" w:hAnsi="宋体"/>
                <w:sz w:val="24"/>
              </w:rPr>
            </w:pPr>
          </w:p>
        </w:tc>
        <w:tc>
          <w:tcPr>
            <w:tcW w:w="2765" w:type="dxa"/>
            <w:vAlign w:val="center"/>
          </w:tcPr>
          <w:p w14:paraId="4E14364A">
            <w:pPr>
              <w:adjustRightInd w:val="0"/>
              <w:spacing w:line="560" w:lineRule="exact"/>
              <w:ind w:firstLine="480" w:firstLineChars="200"/>
              <w:jc w:val="center"/>
              <w:rPr>
                <w:rFonts w:ascii="宋体" w:hAnsi="宋体"/>
                <w:sz w:val="24"/>
              </w:rPr>
            </w:pPr>
          </w:p>
        </w:tc>
        <w:tc>
          <w:tcPr>
            <w:tcW w:w="3297" w:type="dxa"/>
            <w:vAlign w:val="center"/>
          </w:tcPr>
          <w:p w14:paraId="458B8A6E">
            <w:pPr>
              <w:adjustRightInd w:val="0"/>
              <w:spacing w:line="560" w:lineRule="exact"/>
              <w:ind w:firstLine="480" w:firstLineChars="200"/>
              <w:jc w:val="center"/>
              <w:rPr>
                <w:rFonts w:ascii="宋体" w:hAnsi="宋体"/>
                <w:sz w:val="24"/>
              </w:rPr>
            </w:pPr>
          </w:p>
        </w:tc>
        <w:tc>
          <w:tcPr>
            <w:tcW w:w="1381" w:type="dxa"/>
            <w:vAlign w:val="center"/>
          </w:tcPr>
          <w:p w14:paraId="5A3BEF02">
            <w:pPr>
              <w:adjustRightInd w:val="0"/>
              <w:spacing w:line="560" w:lineRule="exact"/>
              <w:ind w:firstLine="480" w:firstLineChars="200"/>
              <w:jc w:val="center"/>
              <w:rPr>
                <w:rFonts w:ascii="宋体" w:hAnsi="宋体"/>
                <w:sz w:val="24"/>
              </w:rPr>
            </w:pPr>
          </w:p>
        </w:tc>
        <w:tc>
          <w:tcPr>
            <w:tcW w:w="1843" w:type="dxa"/>
          </w:tcPr>
          <w:p w14:paraId="21875687">
            <w:pPr>
              <w:adjustRightInd w:val="0"/>
              <w:spacing w:line="560" w:lineRule="exact"/>
              <w:ind w:firstLine="480" w:firstLineChars="200"/>
              <w:jc w:val="center"/>
              <w:rPr>
                <w:rFonts w:ascii="宋体" w:hAnsi="宋体"/>
                <w:sz w:val="24"/>
              </w:rPr>
            </w:pPr>
          </w:p>
        </w:tc>
      </w:tr>
      <w:tr w14:paraId="0D5E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7ECF8E00">
            <w:pPr>
              <w:adjustRightInd w:val="0"/>
              <w:spacing w:line="560" w:lineRule="exact"/>
              <w:jc w:val="center"/>
              <w:rPr>
                <w:rFonts w:ascii="宋体" w:hAnsi="宋体"/>
                <w:sz w:val="24"/>
              </w:rPr>
            </w:pPr>
          </w:p>
        </w:tc>
        <w:tc>
          <w:tcPr>
            <w:tcW w:w="2765" w:type="dxa"/>
            <w:vAlign w:val="center"/>
          </w:tcPr>
          <w:p w14:paraId="32482A32">
            <w:pPr>
              <w:adjustRightInd w:val="0"/>
              <w:spacing w:line="560" w:lineRule="exact"/>
              <w:ind w:firstLine="480" w:firstLineChars="200"/>
              <w:jc w:val="center"/>
              <w:rPr>
                <w:rFonts w:ascii="宋体" w:hAnsi="宋体"/>
                <w:sz w:val="24"/>
              </w:rPr>
            </w:pPr>
          </w:p>
        </w:tc>
        <w:tc>
          <w:tcPr>
            <w:tcW w:w="3297" w:type="dxa"/>
            <w:vAlign w:val="center"/>
          </w:tcPr>
          <w:p w14:paraId="7435D885">
            <w:pPr>
              <w:adjustRightInd w:val="0"/>
              <w:spacing w:line="560" w:lineRule="exact"/>
              <w:ind w:firstLine="480" w:firstLineChars="200"/>
              <w:jc w:val="center"/>
              <w:rPr>
                <w:rFonts w:ascii="宋体" w:hAnsi="宋体"/>
                <w:sz w:val="24"/>
              </w:rPr>
            </w:pPr>
          </w:p>
        </w:tc>
        <w:tc>
          <w:tcPr>
            <w:tcW w:w="1381" w:type="dxa"/>
            <w:vAlign w:val="center"/>
          </w:tcPr>
          <w:p w14:paraId="0ED99FFE">
            <w:pPr>
              <w:adjustRightInd w:val="0"/>
              <w:spacing w:line="560" w:lineRule="exact"/>
              <w:ind w:firstLine="480" w:firstLineChars="200"/>
              <w:jc w:val="center"/>
              <w:rPr>
                <w:rFonts w:ascii="宋体" w:hAnsi="宋体"/>
                <w:sz w:val="24"/>
              </w:rPr>
            </w:pPr>
          </w:p>
        </w:tc>
        <w:tc>
          <w:tcPr>
            <w:tcW w:w="1843" w:type="dxa"/>
          </w:tcPr>
          <w:p w14:paraId="488D8324">
            <w:pPr>
              <w:adjustRightInd w:val="0"/>
              <w:spacing w:line="560" w:lineRule="exact"/>
              <w:ind w:firstLine="480" w:firstLineChars="200"/>
              <w:jc w:val="center"/>
              <w:rPr>
                <w:rFonts w:ascii="宋体" w:hAnsi="宋体"/>
                <w:sz w:val="24"/>
              </w:rPr>
            </w:pPr>
          </w:p>
        </w:tc>
      </w:tr>
      <w:tr w14:paraId="2D52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0D7EA3A6">
            <w:pPr>
              <w:adjustRightInd w:val="0"/>
              <w:spacing w:line="560" w:lineRule="exact"/>
              <w:ind w:firstLine="480" w:firstLineChars="200"/>
              <w:jc w:val="center"/>
              <w:rPr>
                <w:rFonts w:ascii="宋体" w:hAnsi="宋体"/>
                <w:sz w:val="24"/>
              </w:rPr>
            </w:pPr>
          </w:p>
        </w:tc>
        <w:tc>
          <w:tcPr>
            <w:tcW w:w="2765" w:type="dxa"/>
            <w:vAlign w:val="center"/>
          </w:tcPr>
          <w:p w14:paraId="554ECF57">
            <w:pPr>
              <w:adjustRightInd w:val="0"/>
              <w:spacing w:line="560" w:lineRule="exact"/>
              <w:ind w:firstLine="480" w:firstLineChars="200"/>
              <w:jc w:val="center"/>
              <w:rPr>
                <w:rFonts w:ascii="宋体" w:hAnsi="宋体"/>
                <w:sz w:val="24"/>
              </w:rPr>
            </w:pPr>
          </w:p>
        </w:tc>
        <w:tc>
          <w:tcPr>
            <w:tcW w:w="3297" w:type="dxa"/>
            <w:vAlign w:val="center"/>
          </w:tcPr>
          <w:p w14:paraId="2813E8E9">
            <w:pPr>
              <w:adjustRightInd w:val="0"/>
              <w:spacing w:line="560" w:lineRule="exact"/>
              <w:ind w:firstLine="480" w:firstLineChars="200"/>
              <w:jc w:val="center"/>
              <w:rPr>
                <w:rFonts w:ascii="宋体" w:hAnsi="宋体"/>
                <w:sz w:val="24"/>
              </w:rPr>
            </w:pPr>
          </w:p>
        </w:tc>
        <w:tc>
          <w:tcPr>
            <w:tcW w:w="1381" w:type="dxa"/>
            <w:vAlign w:val="center"/>
          </w:tcPr>
          <w:p w14:paraId="4B360D78">
            <w:pPr>
              <w:adjustRightInd w:val="0"/>
              <w:spacing w:line="560" w:lineRule="exact"/>
              <w:ind w:firstLine="480" w:firstLineChars="200"/>
              <w:jc w:val="center"/>
              <w:rPr>
                <w:rFonts w:ascii="宋体" w:hAnsi="宋体"/>
                <w:sz w:val="24"/>
              </w:rPr>
            </w:pPr>
          </w:p>
        </w:tc>
        <w:tc>
          <w:tcPr>
            <w:tcW w:w="1843" w:type="dxa"/>
          </w:tcPr>
          <w:p w14:paraId="01E78C74">
            <w:pPr>
              <w:adjustRightInd w:val="0"/>
              <w:spacing w:line="560" w:lineRule="exact"/>
              <w:ind w:firstLine="480" w:firstLineChars="200"/>
              <w:jc w:val="center"/>
              <w:rPr>
                <w:rFonts w:ascii="宋体" w:hAnsi="宋体"/>
                <w:sz w:val="24"/>
              </w:rPr>
            </w:pPr>
          </w:p>
        </w:tc>
      </w:tr>
      <w:tr w14:paraId="55A9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59B8AF01">
            <w:pPr>
              <w:adjustRightInd w:val="0"/>
              <w:spacing w:line="560" w:lineRule="exact"/>
              <w:ind w:firstLine="480" w:firstLineChars="200"/>
              <w:jc w:val="center"/>
              <w:rPr>
                <w:rFonts w:ascii="宋体" w:hAnsi="宋体"/>
                <w:sz w:val="24"/>
              </w:rPr>
            </w:pPr>
          </w:p>
        </w:tc>
        <w:tc>
          <w:tcPr>
            <w:tcW w:w="2765" w:type="dxa"/>
            <w:vAlign w:val="center"/>
          </w:tcPr>
          <w:p w14:paraId="2ED6B15F">
            <w:pPr>
              <w:adjustRightInd w:val="0"/>
              <w:spacing w:line="560" w:lineRule="exact"/>
              <w:ind w:firstLine="480" w:firstLineChars="200"/>
              <w:jc w:val="center"/>
              <w:rPr>
                <w:rFonts w:ascii="宋体" w:hAnsi="宋体"/>
                <w:sz w:val="24"/>
              </w:rPr>
            </w:pPr>
          </w:p>
        </w:tc>
        <w:tc>
          <w:tcPr>
            <w:tcW w:w="3297" w:type="dxa"/>
            <w:vAlign w:val="center"/>
          </w:tcPr>
          <w:p w14:paraId="7009DF3D">
            <w:pPr>
              <w:adjustRightInd w:val="0"/>
              <w:spacing w:line="560" w:lineRule="exact"/>
              <w:ind w:firstLine="480" w:firstLineChars="200"/>
              <w:jc w:val="center"/>
              <w:rPr>
                <w:rFonts w:ascii="宋体" w:hAnsi="宋体"/>
                <w:sz w:val="24"/>
              </w:rPr>
            </w:pPr>
          </w:p>
        </w:tc>
        <w:tc>
          <w:tcPr>
            <w:tcW w:w="1381" w:type="dxa"/>
            <w:vAlign w:val="center"/>
          </w:tcPr>
          <w:p w14:paraId="2DAE4A29">
            <w:pPr>
              <w:adjustRightInd w:val="0"/>
              <w:spacing w:line="560" w:lineRule="exact"/>
              <w:ind w:firstLine="480" w:firstLineChars="200"/>
              <w:jc w:val="center"/>
              <w:rPr>
                <w:rFonts w:ascii="宋体" w:hAnsi="宋体"/>
                <w:sz w:val="24"/>
              </w:rPr>
            </w:pPr>
          </w:p>
        </w:tc>
        <w:tc>
          <w:tcPr>
            <w:tcW w:w="1843" w:type="dxa"/>
          </w:tcPr>
          <w:p w14:paraId="314BA03B">
            <w:pPr>
              <w:adjustRightInd w:val="0"/>
              <w:spacing w:line="560" w:lineRule="exact"/>
              <w:ind w:firstLine="480" w:firstLineChars="200"/>
              <w:jc w:val="center"/>
              <w:rPr>
                <w:rFonts w:ascii="宋体" w:hAnsi="宋体"/>
                <w:sz w:val="24"/>
              </w:rPr>
            </w:pPr>
          </w:p>
        </w:tc>
      </w:tr>
      <w:tr w14:paraId="7C7C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47061C20">
            <w:pPr>
              <w:adjustRightInd w:val="0"/>
              <w:spacing w:line="560" w:lineRule="exact"/>
              <w:ind w:firstLine="480" w:firstLineChars="200"/>
              <w:jc w:val="center"/>
              <w:rPr>
                <w:rFonts w:ascii="宋体" w:hAnsi="宋体"/>
                <w:sz w:val="24"/>
              </w:rPr>
            </w:pPr>
          </w:p>
        </w:tc>
        <w:tc>
          <w:tcPr>
            <w:tcW w:w="2765" w:type="dxa"/>
            <w:vAlign w:val="center"/>
          </w:tcPr>
          <w:p w14:paraId="75778075">
            <w:pPr>
              <w:adjustRightInd w:val="0"/>
              <w:spacing w:line="560" w:lineRule="exact"/>
              <w:ind w:firstLine="480" w:firstLineChars="200"/>
              <w:jc w:val="center"/>
              <w:rPr>
                <w:rFonts w:ascii="宋体" w:hAnsi="宋体"/>
                <w:sz w:val="24"/>
              </w:rPr>
            </w:pPr>
          </w:p>
        </w:tc>
        <w:tc>
          <w:tcPr>
            <w:tcW w:w="3297" w:type="dxa"/>
            <w:vAlign w:val="center"/>
          </w:tcPr>
          <w:p w14:paraId="07F244DC">
            <w:pPr>
              <w:adjustRightInd w:val="0"/>
              <w:spacing w:line="560" w:lineRule="exact"/>
              <w:ind w:firstLine="480" w:firstLineChars="200"/>
              <w:jc w:val="center"/>
              <w:rPr>
                <w:rFonts w:ascii="宋体" w:hAnsi="宋体"/>
                <w:sz w:val="24"/>
              </w:rPr>
            </w:pPr>
          </w:p>
        </w:tc>
        <w:tc>
          <w:tcPr>
            <w:tcW w:w="1381" w:type="dxa"/>
            <w:vAlign w:val="center"/>
          </w:tcPr>
          <w:p w14:paraId="320DD874">
            <w:pPr>
              <w:adjustRightInd w:val="0"/>
              <w:spacing w:line="560" w:lineRule="exact"/>
              <w:ind w:firstLine="480" w:firstLineChars="200"/>
              <w:jc w:val="center"/>
              <w:rPr>
                <w:rFonts w:ascii="宋体" w:hAnsi="宋体"/>
                <w:sz w:val="24"/>
              </w:rPr>
            </w:pPr>
          </w:p>
        </w:tc>
        <w:tc>
          <w:tcPr>
            <w:tcW w:w="1843" w:type="dxa"/>
          </w:tcPr>
          <w:p w14:paraId="6176F284">
            <w:pPr>
              <w:adjustRightInd w:val="0"/>
              <w:spacing w:line="560" w:lineRule="exact"/>
              <w:ind w:firstLine="480" w:firstLineChars="200"/>
              <w:jc w:val="center"/>
              <w:rPr>
                <w:rFonts w:ascii="宋体" w:hAnsi="宋体"/>
                <w:sz w:val="24"/>
              </w:rPr>
            </w:pPr>
          </w:p>
        </w:tc>
      </w:tr>
      <w:tr w14:paraId="59EE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4B609835">
            <w:pPr>
              <w:adjustRightInd w:val="0"/>
              <w:spacing w:line="560" w:lineRule="exact"/>
              <w:ind w:firstLine="480" w:firstLineChars="200"/>
              <w:jc w:val="center"/>
              <w:rPr>
                <w:rFonts w:ascii="宋体" w:hAnsi="宋体"/>
                <w:sz w:val="24"/>
              </w:rPr>
            </w:pPr>
          </w:p>
        </w:tc>
        <w:tc>
          <w:tcPr>
            <w:tcW w:w="2765" w:type="dxa"/>
            <w:vAlign w:val="center"/>
          </w:tcPr>
          <w:p w14:paraId="3EDFB592">
            <w:pPr>
              <w:adjustRightInd w:val="0"/>
              <w:spacing w:line="560" w:lineRule="exact"/>
              <w:ind w:firstLine="480" w:firstLineChars="200"/>
              <w:jc w:val="center"/>
              <w:rPr>
                <w:rFonts w:ascii="宋体" w:hAnsi="宋体"/>
                <w:sz w:val="24"/>
              </w:rPr>
            </w:pPr>
          </w:p>
        </w:tc>
        <w:tc>
          <w:tcPr>
            <w:tcW w:w="3297" w:type="dxa"/>
            <w:vAlign w:val="center"/>
          </w:tcPr>
          <w:p w14:paraId="217739F3">
            <w:pPr>
              <w:adjustRightInd w:val="0"/>
              <w:spacing w:line="560" w:lineRule="exact"/>
              <w:ind w:firstLine="480" w:firstLineChars="200"/>
              <w:jc w:val="center"/>
              <w:rPr>
                <w:rFonts w:ascii="宋体" w:hAnsi="宋体"/>
                <w:sz w:val="24"/>
              </w:rPr>
            </w:pPr>
          </w:p>
        </w:tc>
        <w:tc>
          <w:tcPr>
            <w:tcW w:w="1381" w:type="dxa"/>
            <w:vAlign w:val="center"/>
          </w:tcPr>
          <w:p w14:paraId="7E737B95">
            <w:pPr>
              <w:adjustRightInd w:val="0"/>
              <w:spacing w:line="560" w:lineRule="exact"/>
              <w:ind w:firstLine="480" w:firstLineChars="200"/>
              <w:jc w:val="center"/>
              <w:rPr>
                <w:rFonts w:ascii="宋体" w:hAnsi="宋体"/>
                <w:sz w:val="24"/>
              </w:rPr>
            </w:pPr>
          </w:p>
        </w:tc>
        <w:tc>
          <w:tcPr>
            <w:tcW w:w="1843" w:type="dxa"/>
          </w:tcPr>
          <w:p w14:paraId="005876ED">
            <w:pPr>
              <w:adjustRightInd w:val="0"/>
              <w:spacing w:line="560" w:lineRule="exact"/>
              <w:ind w:firstLine="480" w:firstLineChars="200"/>
              <w:jc w:val="center"/>
              <w:rPr>
                <w:rFonts w:ascii="宋体" w:hAnsi="宋体"/>
                <w:sz w:val="24"/>
              </w:rPr>
            </w:pPr>
          </w:p>
        </w:tc>
      </w:tr>
      <w:tr w14:paraId="3BE1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139CB07B">
            <w:pPr>
              <w:adjustRightInd w:val="0"/>
              <w:spacing w:line="560" w:lineRule="exact"/>
              <w:ind w:firstLine="480" w:firstLineChars="200"/>
              <w:jc w:val="center"/>
              <w:rPr>
                <w:rFonts w:ascii="宋体" w:hAnsi="宋体"/>
                <w:sz w:val="24"/>
              </w:rPr>
            </w:pPr>
          </w:p>
        </w:tc>
        <w:tc>
          <w:tcPr>
            <w:tcW w:w="2765" w:type="dxa"/>
            <w:vAlign w:val="center"/>
          </w:tcPr>
          <w:p w14:paraId="0E3597E5">
            <w:pPr>
              <w:adjustRightInd w:val="0"/>
              <w:spacing w:line="560" w:lineRule="exact"/>
              <w:ind w:firstLine="480" w:firstLineChars="200"/>
              <w:jc w:val="center"/>
              <w:rPr>
                <w:rFonts w:ascii="宋体" w:hAnsi="宋体"/>
                <w:sz w:val="24"/>
              </w:rPr>
            </w:pPr>
          </w:p>
        </w:tc>
        <w:tc>
          <w:tcPr>
            <w:tcW w:w="3297" w:type="dxa"/>
            <w:vAlign w:val="center"/>
          </w:tcPr>
          <w:p w14:paraId="4E0FE7A4">
            <w:pPr>
              <w:adjustRightInd w:val="0"/>
              <w:spacing w:line="560" w:lineRule="exact"/>
              <w:ind w:firstLine="480" w:firstLineChars="200"/>
              <w:jc w:val="center"/>
              <w:rPr>
                <w:rFonts w:ascii="宋体" w:hAnsi="宋体"/>
                <w:sz w:val="24"/>
              </w:rPr>
            </w:pPr>
          </w:p>
        </w:tc>
        <w:tc>
          <w:tcPr>
            <w:tcW w:w="1381" w:type="dxa"/>
            <w:vAlign w:val="center"/>
          </w:tcPr>
          <w:p w14:paraId="269095C0">
            <w:pPr>
              <w:adjustRightInd w:val="0"/>
              <w:spacing w:line="560" w:lineRule="exact"/>
              <w:ind w:firstLine="480" w:firstLineChars="200"/>
              <w:jc w:val="center"/>
              <w:rPr>
                <w:rFonts w:ascii="宋体" w:hAnsi="宋体"/>
                <w:sz w:val="24"/>
              </w:rPr>
            </w:pPr>
          </w:p>
        </w:tc>
        <w:tc>
          <w:tcPr>
            <w:tcW w:w="1843" w:type="dxa"/>
          </w:tcPr>
          <w:p w14:paraId="73FE4BEF">
            <w:pPr>
              <w:adjustRightInd w:val="0"/>
              <w:spacing w:line="560" w:lineRule="exact"/>
              <w:ind w:firstLine="480" w:firstLineChars="200"/>
              <w:jc w:val="center"/>
              <w:rPr>
                <w:rFonts w:ascii="宋体" w:hAnsi="宋体"/>
                <w:sz w:val="24"/>
              </w:rPr>
            </w:pPr>
          </w:p>
        </w:tc>
      </w:tr>
    </w:tbl>
    <w:p w14:paraId="49AD5E5C">
      <w:pPr>
        <w:rPr>
          <w:rFonts w:ascii="宋体" w:hAnsi="宋体"/>
          <w:sz w:val="24"/>
        </w:rPr>
      </w:pPr>
      <w:r>
        <w:rPr>
          <w:rFonts w:hint="eastAsia" w:ascii="宋体" w:hAnsi="宋体"/>
          <w:sz w:val="24"/>
        </w:rPr>
        <w:t>注：不填写此表，采购小组在评审过程中出现漏记、误判均有投标人自行承担</w:t>
      </w:r>
    </w:p>
    <w:p w14:paraId="43402116">
      <w:pPr>
        <w:adjustRightInd w:val="0"/>
        <w:spacing w:line="560" w:lineRule="exact"/>
        <w:ind w:left="607" w:hanging="607"/>
        <w:rPr>
          <w:rFonts w:ascii="宋体" w:hAnsi="宋体"/>
          <w:sz w:val="24"/>
        </w:rPr>
      </w:pPr>
    </w:p>
    <w:p w14:paraId="25B1BADF">
      <w:pPr>
        <w:adjustRightInd w:val="0"/>
        <w:spacing w:line="560" w:lineRule="exact"/>
        <w:ind w:left="607" w:hanging="607"/>
        <w:rPr>
          <w:rFonts w:ascii="宋体" w:hAnsi="宋体"/>
          <w:sz w:val="24"/>
        </w:rPr>
      </w:pPr>
    </w:p>
    <w:p w14:paraId="0FF8C397">
      <w:pPr>
        <w:spacing w:line="500" w:lineRule="exact"/>
        <w:ind w:firstLine="480" w:firstLineChars="200"/>
        <w:rPr>
          <w:rFonts w:ascii="宋体" w:hAnsi="宋体"/>
          <w:sz w:val="24"/>
          <w:u w:val="single"/>
        </w:rPr>
      </w:pPr>
      <w:r>
        <w:rPr>
          <w:rFonts w:hint="eastAsia" w:ascii="宋体" w:hAnsi="宋体"/>
          <w:sz w:val="24"/>
        </w:rPr>
        <w:t>供应商名称（盖章）：</w:t>
      </w:r>
      <w:r>
        <w:rPr>
          <w:rFonts w:ascii="宋体" w:hAnsi="宋体"/>
          <w:i/>
          <w:sz w:val="24"/>
          <w:u w:val="single"/>
        </w:rPr>
        <w:t xml:space="preserve">                     </w:t>
      </w:r>
    </w:p>
    <w:p w14:paraId="4C186C44">
      <w:pPr>
        <w:spacing w:line="500" w:lineRule="exact"/>
        <w:ind w:firstLine="480" w:firstLineChars="200"/>
        <w:rPr>
          <w:rFonts w:ascii="宋体" w:hAnsi="宋体"/>
          <w:sz w:val="24"/>
          <w:u w:val="single"/>
        </w:rPr>
      </w:pPr>
      <w:r>
        <w:rPr>
          <w:rFonts w:hint="eastAsia" w:ascii="宋体" w:hAnsi="宋体"/>
          <w:sz w:val="24"/>
        </w:rPr>
        <w:t>法定代表人或授权代表人（签字）：</w:t>
      </w:r>
      <w:r>
        <w:rPr>
          <w:rFonts w:ascii="宋体" w:hAnsi="宋体"/>
          <w:i/>
          <w:sz w:val="24"/>
          <w:u w:val="single"/>
        </w:rPr>
        <w:t xml:space="preserve">                    </w:t>
      </w:r>
    </w:p>
    <w:p w14:paraId="115C185B">
      <w:pPr>
        <w:spacing w:line="500" w:lineRule="exact"/>
        <w:ind w:firstLine="480" w:firstLineChars="200"/>
        <w:rPr>
          <w:rFonts w:ascii="宋体" w:hAnsi="宋体"/>
          <w:sz w:val="24"/>
          <w:u w:val="single"/>
        </w:rPr>
      </w:pPr>
      <w:r>
        <w:rPr>
          <w:rFonts w:hint="eastAsia" w:ascii="宋体" w:hAnsi="宋体"/>
          <w:sz w:val="24"/>
        </w:rPr>
        <w:t>日期</w:t>
      </w:r>
      <w:r>
        <w:rPr>
          <w:rFonts w:ascii="宋体" w:hAnsi="宋体"/>
          <w:sz w:val="24"/>
        </w:rPr>
        <w:t>:</w:t>
      </w:r>
      <w:r>
        <w:rPr>
          <w:rFonts w:ascii="宋体" w:hAnsi="宋体"/>
          <w:i/>
          <w:sz w:val="24"/>
          <w:u w:val="single"/>
        </w:rPr>
        <w:t xml:space="preserve">                    </w:t>
      </w:r>
    </w:p>
    <w:p w14:paraId="227FC59A">
      <w:pPr>
        <w:spacing w:line="500" w:lineRule="exact"/>
        <w:ind w:firstLine="480" w:firstLineChars="200"/>
        <w:rPr>
          <w:rFonts w:ascii="宋体" w:hAnsi="宋体"/>
          <w:sz w:val="24"/>
          <w:u w:val="single"/>
        </w:rPr>
      </w:pPr>
    </w:p>
    <w:p w14:paraId="27F7009A">
      <w:pPr>
        <w:ind w:firstLine="3313" w:firstLineChars="1100"/>
        <w:rPr>
          <w:rFonts w:ascii="宋体" w:hAnsi="宋体"/>
          <w:b/>
          <w:sz w:val="30"/>
          <w:szCs w:val="30"/>
        </w:rPr>
      </w:pPr>
    </w:p>
    <w:p w14:paraId="2FBAD59C">
      <w:pPr>
        <w:pStyle w:val="27"/>
        <w:rPr>
          <w:rFonts w:ascii="宋体" w:hAnsi="宋体"/>
          <w:b/>
          <w:sz w:val="30"/>
          <w:szCs w:val="30"/>
        </w:rPr>
      </w:pPr>
    </w:p>
    <w:p w14:paraId="52D335FA">
      <w:pPr>
        <w:ind w:firstLine="3313" w:firstLineChars="1100"/>
        <w:rPr>
          <w:rFonts w:ascii="宋体" w:hAnsi="宋体"/>
          <w:b/>
          <w:sz w:val="30"/>
          <w:szCs w:val="30"/>
        </w:rPr>
      </w:pPr>
      <w:r>
        <w:rPr>
          <w:rFonts w:hint="eastAsia" w:ascii="宋体" w:hAnsi="宋体"/>
          <w:b/>
          <w:sz w:val="30"/>
          <w:szCs w:val="30"/>
        </w:rPr>
        <w:t>技术偏离表</w:t>
      </w:r>
    </w:p>
    <w:p w14:paraId="623241BA">
      <w:pPr>
        <w:adjustRightInd w:val="0"/>
        <w:spacing w:line="560" w:lineRule="exact"/>
        <w:ind w:firstLine="482" w:firstLineChars="200"/>
        <w:rPr>
          <w:rFonts w:ascii="宋体" w:hAnsi="宋体"/>
          <w:sz w:val="24"/>
        </w:rPr>
      </w:pPr>
      <w:r>
        <w:rPr>
          <w:rFonts w:hint="eastAsia" w:ascii="宋体" w:hAnsi="宋体"/>
          <w:b/>
          <w:sz w:val="24"/>
        </w:rPr>
        <w:t>〔说明〕</w:t>
      </w:r>
      <w:r>
        <w:rPr>
          <w:rFonts w:hint="eastAsia" w:ascii="宋体" w:hAnsi="宋体"/>
          <w:sz w:val="24"/>
        </w:rPr>
        <w:t>供应商应按照单一来源采购文件要求，根据“第七部分</w:t>
      </w:r>
      <w:r>
        <w:rPr>
          <w:rFonts w:ascii="宋体" w:hAnsi="宋体"/>
          <w:sz w:val="24"/>
        </w:rPr>
        <w:t xml:space="preserve">  </w:t>
      </w:r>
      <w:r>
        <w:rPr>
          <w:rFonts w:hint="eastAsia" w:ascii="宋体" w:hAnsi="宋体"/>
          <w:sz w:val="24"/>
        </w:rPr>
        <w:t>项目技术</w:t>
      </w:r>
      <w:r>
        <w:rPr>
          <w:rFonts w:hint="eastAsia" w:ascii="宋体" w:hAnsi="宋体"/>
          <w:spacing w:val="-4"/>
          <w:sz w:val="24"/>
        </w:rPr>
        <w:t>规格、服务标准、验收”内容做出全面响应。对响应有差异的，则说明差异的内容</w:t>
      </w:r>
      <w:r>
        <w:rPr>
          <w:rFonts w:ascii="宋体" w:hAnsi="宋体"/>
          <w:sz w:val="24"/>
        </w:rPr>
        <w:t xml:space="preserve"> </w:t>
      </w:r>
      <w:r>
        <w:rPr>
          <w:rFonts w:hint="eastAsia" w:ascii="宋体" w:hAnsi="宋体"/>
          <w:sz w:val="24"/>
        </w:rPr>
        <w:t>。</w:t>
      </w:r>
    </w:p>
    <w:p w14:paraId="69370D18">
      <w:pPr>
        <w:adjustRightInd w:val="0"/>
        <w:spacing w:line="560" w:lineRule="exact"/>
        <w:ind w:firstLine="480" w:firstLineChars="200"/>
        <w:rPr>
          <w:rFonts w:ascii="宋体" w:hAnsi="宋体"/>
          <w:sz w:val="24"/>
          <w:u w:val="single"/>
        </w:rPr>
      </w:pPr>
      <w:r>
        <w:rPr>
          <w:rFonts w:hint="eastAsia" w:ascii="宋体" w:hAnsi="宋体"/>
          <w:sz w:val="24"/>
        </w:rPr>
        <w:t>供应商名称：</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项目编号：</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tbl>
      <w:tblPr>
        <w:tblStyle w:val="28"/>
        <w:tblW w:w="89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192"/>
        <w:gridCol w:w="3512"/>
        <w:gridCol w:w="1436"/>
      </w:tblGrid>
      <w:tr w14:paraId="0F832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798" w:type="dxa"/>
            <w:tcBorders>
              <w:top w:val="single" w:color="auto" w:sz="12" w:space="0"/>
            </w:tcBorders>
            <w:vAlign w:val="center"/>
          </w:tcPr>
          <w:p w14:paraId="4BF98DE2">
            <w:pPr>
              <w:adjustRightInd w:val="0"/>
              <w:spacing w:line="500" w:lineRule="exact"/>
              <w:ind w:left="533" w:hanging="533"/>
              <w:jc w:val="center"/>
              <w:rPr>
                <w:rFonts w:ascii="宋体" w:hAnsi="宋体"/>
                <w:b/>
                <w:sz w:val="24"/>
              </w:rPr>
            </w:pPr>
            <w:r>
              <w:rPr>
                <w:rFonts w:hint="eastAsia" w:ascii="宋体" w:hAnsi="宋体"/>
                <w:b/>
                <w:sz w:val="24"/>
              </w:rPr>
              <w:t>序号</w:t>
            </w:r>
          </w:p>
        </w:tc>
        <w:tc>
          <w:tcPr>
            <w:tcW w:w="3192" w:type="dxa"/>
            <w:tcBorders>
              <w:top w:val="single" w:color="auto" w:sz="12" w:space="0"/>
            </w:tcBorders>
            <w:vAlign w:val="center"/>
          </w:tcPr>
          <w:p w14:paraId="623ED3B8">
            <w:pPr>
              <w:adjustRightInd w:val="0"/>
              <w:spacing w:line="500" w:lineRule="exact"/>
              <w:ind w:left="533" w:hanging="533"/>
              <w:jc w:val="center"/>
              <w:rPr>
                <w:rFonts w:ascii="宋体" w:hAnsi="宋体"/>
                <w:b/>
                <w:sz w:val="24"/>
              </w:rPr>
            </w:pPr>
            <w:r>
              <w:rPr>
                <w:rFonts w:hint="eastAsia" w:ascii="宋体" w:hAnsi="宋体"/>
                <w:b/>
                <w:sz w:val="24"/>
              </w:rPr>
              <w:t>单一来源采购文件要求</w:t>
            </w:r>
          </w:p>
        </w:tc>
        <w:tc>
          <w:tcPr>
            <w:tcW w:w="3512" w:type="dxa"/>
            <w:tcBorders>
              <w:top w:val="single" w:color="auto" w:sz="12" w:space="0"/>
            </w:tcBorders>
            <w:vAlign w:val="center"/>
          </w:tcPr>
          <w:p w14:paraId="46FD76AC">
            <w:pPr>
              <w:adjustRightInd w:val="0"/>
              <w:spacing w:line="500" w:lineRule="exact"/>
              <w:ind w:left="533" w:hanging="533"/>
              <w:jc w:val="center"/>
              <w:rPr>
                <w:rFonts w:ascii="宋体" w:hAnsi="宋体"/>
                <w:b/>
                <w:sz w:val="24"/>
              </w:rPr>
            </w:pPr>
            <w:r>
              <w:rPr>
                <w:rFonts w:hint="eastAsia" w:ascii="宋体" w:hAnsi="宋体"/>
                <w:b/>
                <w:sz w:val="24"/>
              </w:rPr>
              <w:t>单一来源采购响应文件内容</w:t>
            </w:r>
          </w:p>
        </w:tc>
        <w:tc>
          <w:tcPr>
            <w:tcW w:w="1436" w:type="dxa"/>
            <w:tcBorders>
              <w:top w:val="single" w:color="auto" w:sz="12" w:space="0"/>
            </w:tcBorders>
            <w:vAlign w:val="center"/>
          </w:tcPr>
          <w:p w14:paraId="562656E8">
            <w:pPr>
              <w:adjustRightInd w:val="0"/>
              <w:spacing w:line="500" w:lineRule="exact"/>
              <w:ind w:left="533" w:hanging="533"/>
              <w:jc w:val="center"/>
              <w:rPr>
                <w:rFonts w:ascii="宋体" w:hAnsi="宋体"/>
                <w:b/>
                <w:sz w:val="24"/>
              </w:rPr>
            </w:pPr>
            <w:r>
              <w:rPr>
                <w:rFonts w:hint="eastAsia" w:ascii="宋体" w:hAnsi="宋体"/>
                <w:b/>
                <w:sz w:val="24"/>
              </w:rPr>
              <w:t>偏离情况</w:t>
            </w:r>
          </w:p>
        </w:tc>
      </w:tr>
      <w:tr w14:paraId="7B415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vAlign w:val="center"/>
          </w:tcPr>
          <w:p w14:paraId="7648770D">
            <w:pPr>
              <w:adjustRightInd w:val="0"/>
              <w:spacing w:line="500" w:lineRule="exact"/>
              <w:ind w:firstLine="420" w:firstLineChars="200"/>
              <w:jc w:val="center"/>
              <w:rPr>
                <w:rFonts w:ascii="宋体" w:hAnsi="宋体"/>
              </w:rPr>
            </w:pPr>
          </w:p>
        </w:tc>
        <w:tc>
          <w:tcPr>
            <w:tcW w:w="3192" w:type="dxa"/>
            <w:vAlign w:val="center"/>
          </w:tcPr>
          <w:p w14:paraId="0E437510">
            <w:pPr>
              <w:adjustRightInd w:val="0"/>
              <w:spacing w:line="500" w:lineRule="exact"/>
              <w:ind w:firstLine="420" w:firstLineChars="200"/>
              <w:jc w:val="center"/>
              <w:rPr>
                <w:rFonts w:ascii="宋体" w:hAnsi="宋体"/>
              </w:rPr>
            </w:pPr>
          </w:p>
        </w:tc>
        <w:tc>
          <w:tcPr>
            <w:tcW w:w="3512" w:type="dxa"/>
            <w:vAlign w:val="center"/>
          </w:tcPr>
          <w:p w14:paraId="6247D3EA">
            <w:pPr>
              <w:adjustRightInd w:val="0"/>
              <w:spacing w:line="500" w:lineRule="exact"/>
              <w:ind w:firstLine="420" w:firstLineChars="200"/>
              <w:jc w:val="center"/>
              <w:rPr>
                <w:rFonts w:ascii="宋体" w:hAnsi="宋体"/>
              </w:rPr>
            </w:pPr>
          </w:p>
        </w:tc>
        <w:tc>
          <w:tcPr>
            <w:tcW w:w="1436" w:type="dxa"/>
            <w:vAlign w:val="center"/>
          </w:tcPr>
          <w:p w14:paraId="6306BA7C">
            <w:pPr>
              <w:adjustRightInd w:val="0"/>
              <w:spacing w:line="500" w:lineRule="exact"/>
              <w:ind w:firstLine="420" w:firstLineChars="200"/>
              <w:jc w:val="center"/>
              <w:rPr>
                <w:rFonts w:ascii="宋体" w:hAnsi="宋体"/>
              </w:rPr>
            </w:pPr>
          </w:p>
        </w:tc>
      </w:tr>
      <w:tr w14:paraId="1676D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vAlign w:val="center"/>
          </w:tcPr>
          <w:p w14:paraId="159F96A4">
            <w:pPr>
              <w:adjustRightInd w:val="0"/>
              <w:spacing w:line="500" w:lineRule="exact"/>
              <w:ind w:firstLine="420" w:firstLineChars="200"/>
              <w:jc w:val="center"/>
              <w:rPr>
                <w:rFonts w:ascii="宋体" w:hAnsi="宋体"/>
              </w:rPr>
            </w:pPr>
          </w:p>
        </w:tc>
        <w:tc>
          <w:tcPr>
            <w:tcW w:w="3192" w:type="dxa"/>
            <w:vAlign w:val="center"/>
          </w:tcPr>
          <w:p w14:paraId="42B454F1">
            <w:pPr>
              <w:adjustRightInd w:val="0"/>
              <w:spacing w:line="500" w:lineRule="exact"/>
              <w:ind w:firstLine="420" w:firstLineChars="200"/>
              <w:jc w:val="center"/>
              <w:rPr>
                <w:rFonts w:ascii="宋体" w:hAnsi="宋体"/>
              </w:rPr>
            </w:pPr>
          </w:p>
        </w:tc>
        <w:tc>
          <w:tcPr>
            <w:tcW w:w="3512" w:type="dxa"/>
            <w:vAlign w:val="center"/>
          </w:tcPr>
          <w:p w14:paraId="1311CBFD">
            <w:pPr>
              <w:adjustRightInd w:val="0"/>
              <w:spacing w:line="500" w:lineRule="exact"/>
              <w:ind w:firstLine="420" w:firstLineChars="200"/>
              <w:jc w:val="center"/>
              <w:rPr>
                <w:rFonts w:ascii="宋体" w:hAnsi="宋体"/>
              </w:rPr>
            </w:pPr>
          </w:p>
        </w:tc>
        <w:tc>
          <w:tcPr>
            <w:tcW w:w="1436" w:type="dxa"/>
            <w:vAlign w:val="center"/>
          </w:tcPr>
          <w:p w14:paraId="3CB9E659">
            <w:pPr>
              <w:adjustRightInd w:val="0"/>
              <w:spacing w:line="500" w:lineRule="exact"/>
              <w:ind w:firstLine="420" w:firstLineChars="200"/>
              <w:jc w:val="center"/>
              <w:rPr>
                <w:rFonts w:ascii="宋体" w:hAnsi="宋体"/>
              </w:rPr>
            </w:pPr>
          </w:p>
        </w:tc>
      </w:tr>
      <w:tr w14:paraId="08F7F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vAlign w:val="center"/>
          </w:tcPr>
          <w:p w14:paraId="14394BD0">
            <w:pPr>
              <w:adjustRightInd w:val="0"/>
              <w:spacing w:line="500" w:lineRule="exact"/>
              <w:ind w:firstLine="420" w:firstLineChars="200"/>
              <w:jc w:val="center"/>
              <w:rPr>
                <w:rFonts w:ascii="宋体" w:hAnsi="宋体"/>
              </w:rPr>
            </w:pPr>
          </w:p>
        </w:tc>
        <w:tc>
          <w:tcPr>
            <w:tcW w:w="3192" w:type="dxa"/>
            <w:vAlign w:val="center"/>
          </w:tcPr>
          <w:p w14:paraId="2DC04B7F">
            <w:pPr>
              <w:adjustRightInd w:val="0"/>
              <w:spacing w:line="500" w:lineRule="exact"/>
              <w:ind w:firstLine="420" w:firstLineChars="200"/>
              <w:jc w:val="center"/>
              <w:rPr>
                <w:rFonts w:ascii="宋体" w:hAnsi="宋体"/>
              </w:rPr>
            </w:pPr>
          </w:p>
        </w:tc>
        <w:tc>
          <w:tcPr>
            <w:tcW w:w="3512" w:type="dxa"/>
            <w:vAlign w:val="center"/>
          </w:tcPr>
          <w:p w14:paraId="7C24F95F">
            <w:pPr>
              <w:adjustRightInd w:val="0"/>
              <w:spacing w:line="500" w:lineRule="exact"/>
              <w:ind w:firstLine="420" w:firstLineChars="200"/>
              <w:jc w:val="center"/>
              <w:rPr>
                <w:rFonts w:ascii="宋体" w:hAnsi="宋体"/>
              </w:rPr>
            </w:pPr>
          </w:p>
        </w:tc>
        <w:tc>
          <w:tcPr>
            <w:tcW w:w="1436" w:type="dxa"/>
            <w:vAlign w:val="center"/>
          </w:tcPr>
          <w:p w14:paraId="72EB1836">
            <w:pPr>
              <w:adjustRightInd w:val="0"/>
              <w:spacing w:line="500" w:lineRule="exact"/>
              <w:ind w:firstLine="420" w:firstLineChars="200"/>
              <w:jc w:val="center"/>
              <w:rPr>
                <w:rFonts w:ascii="宋体" w:hAnsi="宋体"/>
              </w:rPr>
            </w:pPr>
          </w:p>
        </w:tc>
      </w:tr>
      <w:tr w14:paraId="366AB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vAlign w:val="center"/>
          </w:tcPr>
          <w:p w14:paraId="63CFA702">
            <w:pPr>
              <w:adjustRightInd w:val="0"/>
              <w:spacing w:line="500" w:lineRule="exact"/>
              <w:ind w:firstLine="420" w:firstLineChars="200"/>
              <w:jc w:val="center"/>
              <w:rPr>
                <w:rFonts w:ascii="宋体" w:hAnsi="宋体"/>
              </w:rPr>
            </w:pPr>
          </w:p>
        </w:tc>
        <w:tc>
          <w:tcPr>
            <w:tcW w:w="3192" w:type="dxa"/>
            <w:vAlign w:val="center"/>
          </w:tcPr>
          <w:p w14:paraId="17F3CCCC">
            <w:pPr>
              <w:adjustRightInd w:val="0"/>
              <w:spacing w:line="500" w:lineRule="exact"/>
              <w:ind w:firstLine="420" w:firstLineChars="200"/>
              <w:jc w:val="center"/>
              <w:rPr>
                <w:rFonts w:ascii="宋体" w:hAnsi="宋体"/>
              </w:rPr>
            </w:pPr>
          </w:p>
        </w:tc>
        <w:tc>
          <w:tcPr>
            <w:tcW w:w="3512" w:type="dxa"/>
            <w:vAlign w:val="center"/>
          </w:tcPr>
          <w:p w14:paraId="00D22308">
            <w:pPr>
              <w:adjustRightInd w:val="0"/>
              <w:spacing w:line="500" w:lineRule="exact"/>
              <w:ind w:firstLine="420" w:firstLineChars="200"/>
              <w:jc w:val="center"/>
              <w:rPr>
                <w:rFonts w:ascii="宋体" w:hAnsi="宋体"/>
              </w:rPr>
            </w:pPr>
          </w:p>
        </w:tc>
        <w:tc>
          <w:tcPr>
            <w:tcW w:w="1436" w:type="dxa"/>
            <w:vAlign w:val="center"/>
          </w:tcPr>
          <w:p w14:paraId="510F7292">
            <w:pPr>
              <w:adjustRightInd w:val="0"/>
              <w:spacing w:line="500" w:lineRule="exact"/>
              <w:ind w:firstLine="420" w:firstLineChars="200"/>
              <w:jc w:val="center"/>
              <w:rPr>
                <w:rFonts w:ascii="宋体" w:hAnsi="宋体"/>
              </w:rPr>
            </w:pPr>
          </w:p>
        </w:tc>
      </w:tr>
      <w:tr w14:paraId="241FD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vAlign w:val="center"/>
          </w:tcPr>
          <w:p w14:paraId="5416F51B">
            <w:pPr>
              <w:adjustRightInd w:val="0"/>
              <w:spacing w:line="500" w:lineRule="exact"/>
              <w:ind w:firstLine="420" w:firstLineChars="200"/>
              <w:jc w:val="center"/>
              <w:rPr>
                <w:rFonts w:ascii="宋体" w:hAnsi="宋体"/>
              </w:rPr>
            </w:pPr>
          </w:p>
        </w:tc>
        <w:tc>
          <w:tcPr>
            <w:tcW w:w="3192" w:type="dxa"/>
            <w:vAlign w:val="center"/>
          </w:tcPr>
          <w:p w14:paraId="3DE3B883">
            <w:pPr>
              <w:adjustRightInd w:val="0"/>
              <w:spacing w:line="500" w:lineRule="exact"/>
              <w:ind w:firstLine="420" w:firstLineChars="200"/>
              <w:jc w:val="center"/>
              <w:rPr>
                <w:rFonts w:ascii="宋体" w:hAnsi="宋体"/>
              </w:rPr>
            </w:pPr>
          </w:p>
        </w:tc>
        <w:tc>
          <w:tcPr>
            <w:tcW w:w="3512" w:type="dxa"/>
            <w:vAlign w:val="center"/>
          </w:tcPr>
          <w:p w14:paraId="0C07A011">
            <w:pPr>
              <w:adjustRightInd w:val="0"/>
              <w:spacing w:line="500" w:lineRule="exact"/>
              <w:ind w:firstLine="420" w:firstLineChars="200"/>
              <w:jc w:val="center"/>
              <w:rPr>
                <w:rFonts w:ascii="宋体" w:hAnsi="宋体"/>
              </w:rPr>
            </w:pPr>
          </w:p>
        </w:tc>
        <w:tc>
          <w:tcPr>
            <w:tcW w:w="1436" w:type="dxa"/>
            <w:vAlign w:val="center"/>
          </w:tcPr>
          <w:p w14:paraId="130777F9">
            <w:pPr>
              <w:adjustRightInd w:val="0"/>
              <w:spacing w:line="500" w:lineRule="exact"/>
              <w:ind w:firstLine="420" w:firstLineChars="200"/>
              <w:jc w:val="center"/>
              <w:rPr>
                <w:rFonts w:ascii="宋体" w:hAnsi="宋体"/>
              </w:rPr>
            </w:pPr>
          </w:p>
        </w:tc>
      </w:tr>
      <w:tr w14:paraId="1ABC31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vAlign w:val="center"/>
          </w:tcPr>
          <w:p w14:paraId="40814B3D">
            <w:pPr>
              <w:adjustRightInd w:val="0"/>
              <w:spacing w:line="500" w:lineRule="exact"/>
              <w:ind w:firstLine="420" w:firstLineChars="200"/>
              <w:jc w:val="center"/>
              <w:rPr>
                <w:rFonts w:ascii="宋体" w:hAnsi="宋体"/>
              </w:rPr>
            </w:pPr>
          </w:p>
        </w:tc>
        <w:tc>
          <w:tcPr>
            <w:tcW w:w="3192" w:type="dxa"/>
            <w:vAlign w:val="center"/>
          </w:tcPr>
          <w:p w14:paraId="7A035170">
            <w:pPr>
              <w:adjustRightInd w:val="0"/>
              <w:spacing w:line="500" w:lineRule="exact"/>
              <w:ind w:firstLine="420" w:firstLineChars="200"/>
              <w:jc w:val="center"/>
              <w:rPr>
                <w:rFonts w:ascii="宋体" w:hAnsi="宋体"/>
              </w:rPr>
            </w:pPr>
          </w:p>
        </w:tc>
        <w:tc>
          <w:tcPr>
            <w:tcW w:w="3512" w:type="dxa"/>
            <w:vAlign w:val="center"/>
          </w:tcPr>
          <w:p w14:paraId="0FEAB6F5">
            <w:pPr>
              <w:adjustRightInd w:val="0"/>
              <w:spacing w:line="500" w:lineRule="exact"/>
              <w:ind w:firstLine="420" w:firstLineChars="200"/>
              <w:jc w:val="center"/>
              <w:rPr>
                <w:rFonts w:ascii="宋体" w:hAnsi="宋体"/>
              </w:rPr>
            </w:pPr>
          </w:p>
        </w:tc>
        <w:tc>
          <w:tcPr>
            <w:tcW w:w="1436" w:type="dxa"/>
            <w:vAlign w:val="center"/>
          </w:tcPr>
          <w:p w14:paraId="311A1075">
            <w:pPr>
              <w:adjustRightInd w:val="0"/>
              <w:spacing w:line="500" w:lineRule="exact"/>
              <w:ind w:firstLine="420" w:firstLineChars="200"/>
              <w:jc w:val="center"/>
              <w:rPr>
                <w:rFonts w:ascii="宋体" w:hAnsi="宋体"/>
              </w:rPr>
            </w:pPr>
          </w:p>
        </w:tc>
      </w:tr>
      <w:tr w14:paraId="0A616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vAlign w:val="center"/>
          </w:tcPr>
          <w:p w14:paraId="0F16E3D7">
            <w:pPr>
              <w:adjustRightInd w:val="0"/>
              <w:spacing w:line="500" w:lineRule="exact"/>
              <w:ind w:firstLine="420" w:firstLineChars="200"/>
              <w:jc w:val="center"/>
              <w:rPr>
                <w:rFonts w:ascii="宋体" w:hAnsi="宋体"/>
              </w:rPr>
            </w:pPr>
          </w:p>
        </w:tc>
        <w:tc>
          <w:tcPr>
            <w:tcW w:w="3192" w:type="dxa"/>
            <w:vAlign w:val="center"/>
          </w:tcPr>
          <w:p w14:paraId="504CE7B2">
            <w:pPr>
              <w:adjustRightInd w:val="0"/>
              <w:spacing w:line="500" w:lineRule="exact"/>
              <w:ind w:firstLine="420" w:firstLineChars="200"/>
              <w:jc w:val="center"/>
              <w:rPr>
                <w:rFonts w:ascii="宋体" w:hAnsi="宋体"/>
              </w:rPr>
            </w:pPr>
          </w:p>
        </w:tc>
        <w:tc>
          <w:tcPr>
            <w:tcW w:w="3512" w:type="dxa"/>
            <w:vAlign w:val="center"/>
          </w:tcPr>
          <w:p w14:paraId="53A50FE0">
            <w:pPr>
              <w:adjustRightInd w:val="0"/>
              <w:spacing w:line="500" w:lineRule="exact"/>
              <w:ind w:firstLine="420" w:firstLineChars="200"/>
              <w:jc w:val="center"/>
              <w:rPr>
                <w:rFonts w:ascii="宋体" w:hAnsi="宋体"/>
              </w:rPr>
            </w:pPr>
          </w:p>
        </w:tc>
        <w:tc>
          <w:tcPr>
            <w:tcW w:w="1436" w:type="dxa"/>
            <w:vAlign w:val="center"/>
          </w:tcPr>
          <w:p w14:paraId="6D0246CC">
            <w:pPr>
              <w:adjustRightInd w:val="0"/>
              <w:spacing w:line="500" w:lineRule="exact"/>
              <w:ind w:firstLine="420" w:firstLineChars="200"/>
              <w:jc w:val="center"/>
              <w:rPr>
                <w:rFonts w:ascii="宋体" w:hAnsi="宋体"/>
              </w:rPr>
            </w:pPr>
          </w:p>
        </w:tc>
      </w:tr>
      <w:tr w14:paraId="28A66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98" w:type="dxa"/>
            <w:tcBorders>
              <w:bottom w:val="single" w:color="auto" w:sz="12" w:space="0"/>
            </w:tcBorders>
            <w:vAlign w:val="center"/>
          </w:tcPr>
          <w:p w14:paraId="63E2A285">
            <w:pPr>
              <w:adjustRightInd w:val="0"/>
              <w:spacing w:line="500" w:lineRule="exact"/>
              <w:ind w:firstLine="420" w:firstLineChars="200"/>
              <w:jc w:val="center"/>
              <w:rPr>
                <w:rFonts w:ascii="宋体" w:hAnsi="宋体"/>
              </w:rPr>
            </w:pPr>
          </w:p>
        </w:tc>
        <w:tc>
          <w:tcPr>
            <w:tcW w:w="3192" w:type="dxa"/>
            <w:tcBorders>
              <w:bottom w:val="single" w:color="auto" w:sz="12" w:space="0"/>
            </w:tcBorders>
            <w:vAlign w:val="center"/>
          </w:tcPr>
          <w:p w14:paraId="0C513E73">
            <w:pPr>
              <w:adjustRightInd w:val="0"/>
              <w:spacing w:line="500" w:lineRule="exact"/>
              <w:ind w:firstLine="420" w:firstLineChars="200"/>
              <w:jc w:val="center"/>
              <w:rPr>
                <w:rFonts w:ascii="宋体" w:hAnsi="宋体"/>
              </w:rPr>
            </w:pPr>
          </w:p>
        </w:tc>
        <w:tc>
          <w:tcPr>
            <w:tcW w:w="3512" w:type="dxa"/>
            <w:tcBorders>
              <w:bottom w:val="single" w:color="auto" w:sz="12" w:space="0"/>
            </w:tcBorders>
            <w:vAlign w:val="center"/>
          </w:tcPr>
          <w:p w14:paraId="4B6B6016">
            <w:pPr>
              <w:adjustRightInd w:val="0"/>
              <w:spacing w:line="500" w:lineRule="exact"/>
              <w:ind w:firstLine="420" w:firstLineChars="200"/>
              <w:jc w:val="center"/>
              <w:rPr>
                <w:rFonts w:ascii="宋体" w:hAnsi="宋体"/>
              </w:rPr>
            </w:pPr>
          </w:p>
        </w:tc>
        <w:tc>
          <w:tcPr>
            <w:tcW w:w="1436" w:type="dxa"/>
            <w:tcBorders>
              <w:bottom w:val="single" w:color="auto" w:sz="12" w:space="0"/>
            </w:tcBorders>
            <w:vAlign w:val="center"/>
          </w:tcPr>
          <w:p w14:paraId="34B89E71">
            <w:pPr>
              <w:adjustRightInd w:val="0"/>
              <w:spacing w:line="500" w:lineRule="exact"/>
              <w:ind w:firstLine="420" w:firstLineChars="200"/>
              <w:jc w:val="center"/>
              <w:rPr>
                <w:rFonts w:ascii="宋体" w:hAnsi="宋体"/>
              </w:rPr>
            </w:pPr>
          </w:p>
        </w:tc>
      </w:tr>
    </w:tbl>
    <w:p w14:paraId="40F834CC">
      <w:pPr>
        <w:adjustRightInd w:val="0"/>
        <w:spacing w:line="420" w:lineRule="exact"/>
        <w:ind w:firstLine="480" w:firstLineChars="200"/>
        <w:rPr>
          <w:rFonts w:ascii="宋体" w:hAnsi="宋体"/>
          <w:sz w:val="24"/>
        </w:rPr>
      </w:pPr>
      <w:r>
        <w:rPr>
          <w:rFonts w:hint="eastAsia" w:ascii="宋体" w:hAnsi="宋体"/>
          <w:sz w:val="24"/>
        </w:rPr>
        <w:t>注：请对《单一来源采购文件》技术参数要求内容逐条响应。投标人提供的产品规格性能偏离表，必须提供相应的技术支持文件</w:t>
      </w:r>
      <w:r>
        <w:rPr>
          <w:rFonts w:ascii="宋体" w:hAnsi="宋体"/>
          <w:sz w:val="24"/>
        </w:rPr>
        <w:t>,</w:t>
      </w:r>
      <w:r>
        <w:rPr>
          <w:rFonts w:hint="eastAsia" w:ascii="宋体" w:hAnsi="宋体"/>
          <w:sz w:val="24"/>
        </w:rPr>
        <w:t>产品规格性能偏离表里面的参数必须和提供相应的技术支持文件内容一致</w:t>
      </w:r>
      <w:r>
        <w:rPr>
          <w:rFonts w:ascii="宋体" w:hAnsi="宋体"/>
          <w:sz w:val="24"/>
        </w:rPr>
        <w:t>.</w:t>
      </w:r>
    </w:p>
    <w:p w14:paraId="13CB6FE6">
      <w:pPr>
        <w:spacing w:line="420" w:lineRule="exact"/>
        <w:ind w:firstLine="480" w:firstLineChars="200"/>
        <w:rPr>
          <w:rFonts w:ascii="宋体" w:hAnsi="宋体"/>
          <w:sz w:val="24"/>
        </w:rPr>
      </w:pPr>
      <w:r>
        <w:rPr>
          <w:rFonts w:hint="eastAsia" w:ascii="宋体" w:hAnsi="宋体"/>
          <w:sz w:val="24"/>
        </w:rPr>
        <w:t>不填写此表，采购小组在评审过程中的漏记、误判均有投标人自行承担</w:t>
      </w:r>
    </w:p>
    <w:p w14:paraId="73167887">
      <w:pPr>
        <w:adjustRightInd w:val="0"/>
        <w:spacing w:line="560" w:lineRule="exact"/>
        <w:ind w:firstLine="480" w:firstLineChars="200"/>
        <w:rPr>
          <w:rFonts w:ascii="宋体" w:hAnsi="宋体"/>
          <w:sz w:val="24"/>
        </w:rPr>
      </w:pPr>
    </w:p>
    <w:p w14:paraId="77D5EF30">
      <w:pPr>
        <w:adjustRightInd w:val="0"/>
        <w:spacing w:line="560" w:lineRule="exact"/>
        <w:ind w:firstLine="480" w:firstLineChars="200"/>
        <w:rPr>
          <w:rFonts w:ascii="宋体" w:hAnsi="宋体"/>
          <w:sz w:val="24"/>
        </w:rPr>
      </w:pPr>
    </w:p>
    <w:bookmarkEnd w:id="103"/>
    <w:bookmarkEnd w:id="104"/>
    <w:p w14:paraId="491A9606">
      <w:pPr>
        <w:spacing w:line="500" w:lineRule="exact"/>
        <w:ind w:firstLine="480" w:firstLineChars="200"/>
        <w:rPr>
          <w:rFonts w:ascii="宋体" w:hAnsi="宋体"/>
          <w:sz w:val="24"/>
          <w:u w:val="single"/>
        </w:rPr>
      </w:pPr>
      <w:r>
        <w:rPr>
          <w:rFonts w:hint="eastAsia" w:ascii="宋体" w:hAnsi="宋体"/>
          <w:sz w:val="24"/>
        </w:rPr>
        <w:t>供应商名称（盖章）：</w:t>
      </w:r>
      <w:r>
        <w:rPr>
          <w:rFonts w:ascii="宋体" w:hAnsi="宋体"/>
          <w:i/>
          <w:sz w:val="24"/>
          <w:u w:val="single"/>
        </w:rPr>
        <w:t xml:space="preserve">                     </w:t>
      </w:r>
    </w:p>
    <w:p w14:paraId="675703B6">
      <w:pPr>
        <w:spacing w:line="500" w:lineRule="exact"/>
        <w:ind w:firstLine="480" w:firstLineChars="200"/>
        <w:rPr>
          <w:rFonts w:ascii="宋体" w:hAnsi="宋体"/>
          <w:sz w:val="24"/>
          <w:u w:val="single"/>
        </w:rPr>
      </w:pPr>
      <w:r>
        <w:rPr>
          <w:rFonts w:hint="eastAsia" w:ascii="宋体" w:hAnsi="宋体"/>
          <w:sz w:val="24"/>
        </w:rPr>
        <w:t>法定代表人或授权代表人（签字）：</w:t>
      </w:r>
      <w:r>
        <w:rPr>
          <w:rFonts w:ascii="宋体" w:hAnsi="宋体"/>
          <w:i/>
          <w:sz w:val="24"/>
          <w:u w:val="single"/>
        </w:rPr>
        <w:t xml:space="preserve">                    </w:t>
      </w:r>
    </w:p>
    <w:p w14:paraId="17EE027D">
      <w:pPr>
        <w:spacing w:line="500" w:lineRule="exact"/>
        <w:ind w:firstLine="480" w:firstLineChars="200"/>
        <w:rPr>
          <w:rFonts w:ascii="宋体" w:hAnsi="宋体"/>
          <w:sz w:val="24"/>
          <w:u w:val="single"/>
        </w:rPr>
      </w:pPr>
      <w:r>
        <w:rPr>
          <w:rFonts w:hint="eastAsia" w:ascii="宋体" w:hAnsi="宋体"/>
          <w:sz w:val="24"/>
        </w:rPr>
        <w:t>日期</w:t>
      </w:r>
      <w:r>
        <w:rPr>
          <w:rFonts w:ascii="宋体" w:hAnsi="宋体"/>
          <w:sz w:val="24"/>
        </w:rPr>
        <w:t>:</w:t>
      </w:r>
      <w:r>
        <w:rPr>
          <w:rFonts w:ascii="宋体" w:hAnsi="宋体"/>
          <w:i/>
          <w:sz w:val="24"/>
          <w:u w:val="single"/>
        </w:rPr>
        <w:t xml:space="preserve">                    </w:t>
      </w:r>
    </w:p>
    <w:p w14:paraId="229F9EAF">
      <w:pPr>
        <w:spacing w:line="500" w:lineRule="exact"/>
        <w:ind w:firstLine="480" w:firstLineChars="200"/>
        <w:rPr>
          <w:rFonts w:ascii="宋体" w:hAnsi="宋体"/>
          <w:sz w:val="24"/>
          <w:u w:val="single"/>
        </w:rPr>
      </w:pPr>
    </w:p>
    <w:p w14:paraId="438EF776">
      <w:pPr>
        <w:ind w:left="531" w:hanging="531"/>
        <w:rPr>
          <w:rFonts w:ascii="宋体" w:hAnsi="宋体"/>
        </w:rPr>
      </w:pPr>
    </w:p>
    <w:p w14:paraId="0210B022">
      <w:pPr>
        <w:ind w:left="531" w:hanging="531"/>
        <w:rPr>
          <w:rFonts w:ascii="宋体" w:hAnsi="宋体"/>
        </w:rPr>
      </w:pPr>
    </w:p>
    <w:p w14:paraId="6779F766">
      <w:pPr>
        <w:pStyle w:val="4"/>
        <w:rPr>
          <w:rFonts w:ascii="宋体" w:hAnsi="宋体" w:eastAsia="宋体"/>
        </w:rPr>
      </w:pPr>
      <w:bookmarkStart w:id="105" w:name="_Toc21492"/>
      <w:bookmarkStart w:id="106" w:name="_Toc452740886"/>
      <w:r>
        <w:rPr>
          <w:rFonts w:hint="eastAsia" w:ascii="宋体" w:hAnsi="宋体" w:eastAsia="宋体"/>
        </w:rPr>
        <w:t>十三、附件</w:t>
      </w:r>
      <w:bookmarkEnd w:id="105"/>
      <w:bookmarkEnd w:id="106"/>
    </w:p>
    <w:p w14:paraId="3C427689">
      <w:pPr>
        <w:rPr>
          <w:rFonts w:ascii="宋体" w:hAnsi="宋体"/>
        </w:rPr>
      </w:pPr>
    </w:p>
    <w:p w14:paraId="1C694CC3">
      <w:pPr>
        <w:adjustRightInd w:val="0"/>
        <w:ind w:left="811" w:leftChars="-1" w:hanging="813"/>
        <w:rPr>
          <w:rFonts w:ascii="宋体" w:hAnsi="宋体"/>
          <w:b/>
          <w:sz w:val="28"/>
          <w:szCs w:val="28"/>
        </w:rPr>
      </w:pPr>
      <w:r>
        <w:rPr>
          <w:rFonts w:ascii="宋体" w:hAnsi="宋体"/>
          <w:b/>
          <w:sz w:val="28"/>
          <w:szCs w:val="28"/>
        </w:rPr>
        <w:t>1</w:t>
      </w:r>
      <w:r>
        <w:rPr>
          <w:rFonts w:hint="eastAsia" w:ascii="宋体" w:hAnsi="宋体"/>
          <w:b/>
          <w:sz w:val="28"/>
          <w:szCs w:val="28"/>
        </w:rPr>
        <w:t>、《单一来源采购响应文件》密封格式</w:t>
      </w:r>
    </w:p>
    <w:p w14:paraId="29BB3239">
      <w:pPr>
        <w:ind w:left="912" w:leftChars="-1" w:hanging="914"/>
        <w:jc w:val="center"/>
        <w:rPr>
          <w:rFonts w:ascii="宋体" w:hAnsi="宋体"/>
          <w:b/>
          <w:sz w:val="36"/>
          <w:szCs w:val="36"/>
        </w:rPr>
      </w:pPr>
    </w:p>
    <w:p w14:paraId="2D4FE481">
      <w:pPr>
        <w:ind w:left="912" w:leftChars="-1" w:hanging="914"/>
        <w:jc w:val="left"/>
        <w:rPr>
          <w:rFonts w:ascii="宋体" w:hAnsi="宋体"/>
          <w:b/>
          <w:sz w:val="72"/>
          <w:szCs w:val="72"/>
          <w:u w:val="single"/>
        </w:rPr>
      </w:pPr>
      <w:r>
        <w:rPr>
          <w:rFonts w:hint="eastAsia" w:ascii="宋体" w:hAnsi="宋体"/>
          <w:b/>
          <w:sz w:val="36"/>
          <w:szCs w:val="36"/>
        </w:rPr>
        <w:t>项目名称：</w:t>
      </w:r>
      <w:r>
        <w:rPr>
          <w:rFonts w:hint="eastAsia" w:ascii="宋体" w:hAnsi="宋体"/>
          <w:b/>
          <w:sz w:val="36"/>
          <w:szCs w:val="36"/>
          <w:u w:val="single"/>
        </w:rPr>
        <w:t xml:space="preserve">                            </w:t>
      </w:r>
    </w:p>
    <w:p w14:paraId="127005A2">
      <w:pPr>
        <w:spacing w:line="560" w:lineRule="exact"/>
        <w:ind w:left="912" w:leftChars="-1" w:hanging="914"/>
        <w:rPr>
          <w:rFonts w:ascii="宋体" w:hAnsi="宋体"/>
          <w:b/>
          <w:sz w:val="36"/>
          <w:szCs w:val="36"/>
          <w:u w:val="single"/>
        </w:rPr>
      </w:pPr>
      <w:r>
        <w:rPr>
          <w:rFonts w:hint="eastAsia" w:ascii="宋体" w:hAnsi="宋体"/>
          <w:b/>
          <w:sz w:val="36"/>
          <w:szCs w:val="36"/>
        </w:rPr>
        <w:t>项目编号：</w:t>
      </w:r>
      <w:r>
        <w:rPr>
          <w:rFonts w:hint="eastAsia" w:ascii="宋体" w:hAnsi="宋体"/>
          <w:b/>
          <w:sz w:val="36"/>
          <w:szCs w:val="36"/>
          <w:u w:val="single"/>
        </w:rPr>
        <w:t xml:space="preserve">                            </w:t>
      </w:r>
    </w:p>
    <w:p w14:paraId="742080B5">
      <w:pPr>
        <w:spacing w:line="560" w:lineRule="exact"/>
        <w:ind w:left="912" w:leftChars="-1" w:hanging="914"/>
        <w:rPr>
          <w:rFonts w:ascii="宋体" w:hAnsi="宋体"/>
          <w:sz w:val="28"/>
          <w:szCs w:val="28"/>
          <w:u w:val="single"/>
        </w:rPr>
      </w:pPr>
    </w:p>
    <w:p w14:paraId="01786C00">
      <w:pPr>
        <w:adjustRightInd w:val="0"/>
        <w:ind w:left="605" w:leftChars="-1" w:hanging="607"/>
        <w:rPr>
          <w:rFonts w:ascii="宋体" w:hAnsi="宋体"/>
          <w:sz w:val="24"/>
        </w:rPr>
      </w:pPr>
    </w:p>
    <w:p w14:paraId="275651EE">
      <w:pPr>
        <w:adjustRightInd w:val="0"/>
        <w:ind w:left="605" w:leftChars="-1" w:hanging="607"/>
        <w:rPr>
          <w:rFonts w:ascii="宋体" w:hAnsi="宋体"/>
          <w:sz w:val="24"/>
        </w:rPr>
      </w:pPr>
    </w:p>
    <w:p w14:paraId="3DC09314">
      <w:pPr>
        <w:adjustRightInd w:val="0"/>
        <w:ind w:left="605" w:leftChars="-1" w:hanging="607"/>
        <w:rPr>
          <w:rFonts w:ascii="宋体" w:hAnsi="宋体"/>
          <w:sz w:val="24"/>
        </w:rPr>
      </w:pPr>
    </w:p>
    <w:p w14:paraId="1D89DCD8">
      <w:pPr>
        <w:adjustRightInd w:val="0"/>
        <w:ind w:left="605" w:leftChars="-1" w:hanging="607"/>
        <w:rPr>
          <w:rFonts w:ascii="宋体" w:hAnsi="宋体"/>
          <w:sz w:val="24"/>
        </w:rPr>
      </w:pPr>
    </w:p>
    <w:p w14:paraId="131455F4">
      <w:pPr>
        <w:adjustRightInd w:val="0"/>
        <w:ind w:left="605" w:leftChars="-1" w:hanging="607"/>
        <w:rPr>
          <w:rFonts w:ascii="宋体" w:hAnsi="宋体"/>
          <w:sz w:val="24"/>
        </w:rPr>
      </w:pPr>
    </w:p>
    <w:p w14:paraId="6ADF368C">
      <w:pPr>
        <w:adjustRightInd w:val="0"/>
        <w:ind w:left="1928" w:leftChars="-1" w:hanging="1930"/>
        <w:jc w:val="center"/>
        <w:rPr>
          <w:rFonts w:ascii="宋体" w:hAnsi="宋体"/>
          <w:b/>
          <w:sz w:val="72"/>
          <w:szCs w:val="72"/>
        </w:rPr>
      </w:pPr>
      <w:r>
        <w:rPr>
          <w:rFonts w:hint="eastAsia" w:ascii="宋体" w:hAnsi="宋体"/>
          <w:b/>
          <w:spacing w:val="20"/>
          <w:sz w:val="72"/>
          <w:szCs w:val="72"/>
        </w:rPr>
        <w:t>单一来源采购响应文件</w:t>
      </w:r>
    </w:p>
    <w:p w14:paraId="60D5124E">
      <w:pPr>
        <w:adjustRightInd w:val="0"/>
        <w:ind w:left="757" w:leftChars="-1" w:hanging="759"/>
        <w:jc w:val="center"/>
        <w:rPr>
          <w:rFonts w:ascii="宋体" w:hAnsi="宋体"/>
          <w:sz w:val="30"/>
        </w:rPr>
      </w:pPr>
    </w:p>
    <w:p w14:paraId="0B0124F8">
      <w:pPr>
        <w:adjustRightInd w:val="0"/>
        <w:ind w:left="757" w:leftChars="-1" w:hanging="759"/>
        <w:jc w:val="center"/>
        <w:rPr>
          <w:rFonts w:ascii="宋体" w:hAnsi="宋体"/>
          <w:sz w:val="30"/>
        </w:rPr>
      </w:pPr>
    </w:p>
    <w:p w14:paraId="74B69C02">
      <w:pPr>
        <w:adjustRightInd w:val="0"/>
        <w:ind w:left="757" w:leftChars="-1" w:hanging="759"/>
        <w:jc w:val="center"/>
        <w:rPr>
          <w:rFonts w:ascii="宋体" w:hAnsi="宋体"/>
          <w:sz w:val="30"/>
        </w:rPr>
      </w:pPr>
      <w:r>
        <w:rPr>
          <w:rFonts w:hint="eastAsia" w:ascii="宋体" w:hAnsi="宋体"/>
          <w:sz w:val="30"/>
        </w:rPr>
        <w:t>（请于</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w:t>
      </w:r>
      <w:r>
        <w:rPr>
          <w:rFonts w:hint="eastAsia" w:ascii="宋体" w:hAnsi="宋体"/>
          <w:sz w:val="30"/>
          <w:u w:val="single"/>
        </w:rPr>
        <w:t xml:space="preserve">   </w:t>
      </w:r>
      <w:r>
        <w:rPr>
          <w:rFonts w:hint="eastAsia" w:ascii="宋体" w:hAnsi="宋体"/>
          <w:sz w:val="30"/>
        </w:rPr>
        <w:t>时</w:t>
      </w:r>
      <w:r>
        <w:rPr>
          <w:rFonts w:hint="eastAsia" w:ascii="宋体" w:hAnsi="宋体"/>
          <w:sz w:val="30"/>
          <w:u w:val="single"/>
        </w:rPr>
        <w:t xml:space="preserve">   </w:t>
      </w:r>
      <w:r>
        <w:rPr>
          <w:rFonts w:hint="eastAsia" w:ascii="宋体" w:hAnsi="宋体"/>
          <w:sz w:val="30"/>
        </w:rPr>
        <w:t>分前不得启封）</w:t>
      </w:r>
    </w:p>
    <w:p w14:paraId="521A366C">
      <w:pPr>
        <w:adjustRightInd w:val="0"/>
        <w:ind w:left="757" w:leftChars="-1" w:hanging="759"/>
        <w:rPr>
          <w:rFonts w:ascii="宋体" w:hAnsi="宋体"/>
          <w:sz w:val="30"/>
        </w:rPr>
      </w:pPr>
    </w:p>
    <w:p w14:paraId="77F577C3">
      <w:pPr>
        <w:adjustRightInd w:val="0"/>
        <w:ind w:left="808" w:leftChars="-1" w:hanging="810"/>
        <w:rPr>
          <w:rFonts w:ascii="宋体" w:hAnsi="宋体"/>
          <w:sz w:val="32"/>
        </w:rPr>
      </w:pPr>
    </w:p>
    <w:p w14:paraId="4BE49B61">
      <w:pPr>
        <w:adjustRightInd w:val="0"/>
        <w:ind w:left="808" w:leftChars="-1" w:hanging="810"/>
        <w:rPr>
          <w:rFonts w:ascii="宋体" w:hAnsi="宋体"/>
          <w:sz w:val="32"/>
        </w:rPr>
      </w:pPr>
    </w:p>
    <w:p w14:paraId="0A0389D4">
      <w:pPr>
        <w:adjustRightInd w:val="0"/>
        <w:ind w:left="808" w:leftChars="-1" w:hanging="810"/>
        <w:rPr>
          <w:rFonts w:ascii="宋体" w:hAnsi="宋体"/>
          <w:sz w:val="32"/>
        </w:rPr>
      </w:pPr>
    </w:p>
    <w:p w14:paraId="6DC40E87">
      <w:pPr>
        <w:adjustRightInd w:val="0"/>
        <w:ind w:left="808" w:leftChars="-1" w:hanging="810"/>
        <w:rPr>
          <w:rFonts w:ascii="宋体" w:hAnsi="宋体"/>
          <w:sz w:val="32"/>
        </w:rPr>
      </w:pPr>
    </w:p>
    <w:p w14:paraId="0BB414D1">
      <w:pPr>
        <w:adjustRightInd w:val="0"/>
        <w:ind w:left="808" w:leftChars="-1" w:hanging="810"/>
        <w:rPr>
          <w:rFonts w:ascii="宋体" w:hAnsi="宋体"/>
          <w:sz w:val="32"/>
        </w:rPr>
      </w:pPr>
    </w:p>
    <w:p w14:paraId="692B58F2">
      <w:pPr>
        <w:adjustRightInd w:val="0"/>
        <w:ind w:left="808" w:leftChars="-1" w:hanging="810"/>
        <w:rPr>
          <w:rFonts w:ascii="宋体" w:hAnsi="宋体"/>
          <w:sz w:val="32"/>
        </w:rPr>
      </w:pPr>
    </w:p>
    <w:p w14:paraId="03A98BCC">
      <w:pPr>
        <w:adjustRightInd w:val="0"/>
        <w:ind w:left="808" w:leftChars="-1" w:hanging="810"/>
        <w:rPr>
          <w:rFonts w:ascii="宋体" w:hAnsi="宋体"/>
          <w:sz w:val="32"/>
        </w:rPr>
      </w:pPr>
    </w:p>
    <w:p w14:paraId="78D8C0AD">
      <w:pPr>
        <w:spacing w:line="560" w:lineRule="exact"/>
        <w:jc w:val="center"/>
        <w:rPr>
          <w:rFonts w:ascii="宋体" w:hAnsi="宋体"/>
          <w:sz w:val="28"/>
          <w:szCs w:val="28"/>
          <w:u w:val="single"/>
        </w:rPr>
      </w:pPr>
      <w:r>
        <w:rPr>
          <w:rFonts w:hint="eastAsia" w:ascii="宋体" w:hAnsi="宋体"/>
          <w:sz w:val="32"/>
        </w:rPr>
        <w:t>单位名称：</w:t>
      </w:r>
      <w:r>
        <w:rPr>
          <w:rFonts w:ascii="宋体" w:hAnsi="宋体"/>
          <w:sz w:val="32"/>
          <w:u w:val="single"/>
        </w:rPr>
        <w:t xml:space="preserve">                    </w:t>
      </w:r>
      <w:r>
        <w:rPr>
          <w:rFonts w:hint="eastAsia" w:ascii="宋体" w:hAnsi="宋体"/>
          <w:sz w:val="32"/>
        </w:rPr>
        <w:t>（盖章）</w:t>
      </w:r>
    </w:p>
    <w:p w14:paraId="088859E8">
      <w:pPr>
        <w:ind w:left="757" w:leftChars="-1" w:hanging="759"/>
        <w:rPr>
          <w:rFonts w:ascii="宋体" w:hAnsi="宋体"/>
          <w:sz w:val="30"/>
          <w:szCs w:val="30"/>
        </w:rPr>
      </w:pPr>
    </w:p>
    <w:p w14:paraId="1762AD49">
      <w:pPr>
        <w:ind w:left="757" w:leftChars="-1" w:hanging="759"/>
        <w:rPr>
          <w:rFonts w:ascii="宋体" w:hAnsi="宋体"/>
          <w:sz w:val="30"/>
          <w:szCs w:val="30"/>
        </w:rPr>
      </w:pPr>
    </w:p>
    <w:p w14:paraId="02D0567E">
      <w:pPr>
        <w:adjustRightInd w:val="0"/>
        <w:ind w:left="808" w:leftChars="-1" w:hanging="810"/>
        <w:jc w:val="center"/>
        <w:rPr>
          <w:rFonts w:ascii="宋体" w:hAnsi="宋体"/>
          <w:sz w:val="32"/>
        </w:rPr>
      </w:pPr>
      <w:r>
        <w:rPr>
          <w:rFonts w:hint="eastAsia" w:ascii="宋体" w:hAnsi="宋体"/>
          <w:sz w:val="32"/>
        </w:rPr>
        <w:t>投标日期：二〇二</w:t>
      </w:r>
      <w:r>
        <w:rPr>
          <w:rFonts w:hint="eastAsia" w:ascii="宋体" w:hAnsi="宋体"/>
          <w:sz w:val="32"/>
          <w:lang w:eastAsia="zh-CN"/>
        </w:rPr>
        <w:t>五</w:t>
      </w:r>
      <w:r>
        <w:rPr>
          <w:rFonts w:hint="eastAsia" w:ascii="宋体" w:hAnsi="宋体"/>
          <w:sz w:val="32"/>
        </w:rPr>
        <w:t>年</w:t>
      </w:r>
      <w:r>
        <w:rPr>
          <w:rFonts w:ascii="宋体" w:hAnsi="宋体"/>
          <w:sz w:val="32"/>
          <w:u w:val="single"/>
        </w:rPr>
        <w:t xml:space="preserve">   </w:t>
      </w:r>
      <w:r>
        <w:rPr>
          <w:rFonts w:hint="eastAsia" w:ascii="宋体" w:hAnsi="宋体"/>
          <w:sz w:val="32"/>
        </w:rPr>
        <w:t>月</w:t>
      </w:r>
      <w:r>
        <w:rPr>
          <w:rFonts w:ascii="宋体" w:hAnsi="宋体"/>
          <w:sz w:val="32"/>
          <w:u w:val="single"/>
        </w:rPr>
        <w:t xml:space="preserve">   </w:t>
      </w:r>
      <w:r>
        <w:rPr>
          <w:rFonts w:hint="eastAsia" w:ascii="宋体" w:hAnsi="宋体"/>
          <w:sz w:val="32"/>
        </w:rPr>
        <w:t>日</w:t>
      </w:r>
    </w:p>
    <w:p w14:paraId="395A5C6F">
      <w:pPr>
        <w:adjustRightInd w:val="0"/>
        <w:ind w:left="808" w:leftChars="-1" w:hanging="810"/>
        <w:jc w:val="center"/>
        <w:rPr>
          <w:rFonts w:ascii="宋体" w:hAnsi="宋体"/>
          <w:sz w:val="32"/>
        </w:rPr>
      </w:pPr>
    </w:p>
    <w:p w14:paraId="2FD7DA07">
      <w:pPr>
        <w:ind w:left="811" w:leftChars="-1" w:hanging="813"/>
        <w:rPr>
          <w:rFonts w:ascii="宋体" w:hAnsi="宋体"/>
          <w:b/>
          <w:bCs/>
          <w:sz w:val="28"/>
          <w:szCs w:val="28"/>
        </w:rPr>
      </w:pPr>
    </w:p>
    <w:p w14:paraId="3D177061">
      <w:pPr>
        <w:ind w:left="811" w:leftChars="-1" w:hanging="813"/>
        <w:rPr>
          <w:rFonts w:ascii="宋体" w:hAnsi="宋体"/>
          <w:b/>
          <w:bCs/>
          <w:sz w:val="28"/>
          <w:szCs w:val="28"/>
        </w:rPr>
      </w:pPr>
    </w:p>
    <w:p w14:paraId="15014D97">
      <w:pPr>
        <w:ind w:left="811" w:leftChars="-1" w:hanging="813"/>
        <w:rPr>
          <w:rFonts w:ascii="宋体" w:hAnsi="宋体"/>
          <w:b/>
          <w:bCs/>
          <w:sz w:val="28"/>
          <w:szCs w:val="28"/>
        </w:rPr>
      </w:pPr>
    </w:p>
    <w:p w14:paraId="26FBFE1D">
      <w:pPr>
        <w:ind w:left="811" w:leftChars="-1" w:hanging="813"/>
        <w:rPr>
          <w:rFonts w:ascii="宋体" w:hAnsi="宋体"/>
          <w:b/>
          <w:bCs/>
          <w:sz w:val="28"/>
          <w:szCs w:val="28"/>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3549650</wp:posOffset>
                </wp:positionH>
                <wp:positionV relativeFrom="paragraph">
                  <wp:posOffset>344170</wp:posOffset>
                </wp:positionV>
                <wp:extent cx="1819275" cy="762000"/>
                <wp:effectExtent l="7620" t="7620" r="20955" b="11430"/>
                <wp:wrapNone/>
                <wp:docPr id="3" name="1031"/>
                <wp:cNvGraphicFramePr/>
                <a:graphic xmlns:a="http://schemas.openxmlformats.org/drawingml/2006/main">
                  <a:graphicData uri="http://schemas.microsoft.com/office/word/2010/wordprocessingShape">
                    <wps:wsp>
                      <wps:cNvSpPr/>
                      <wps:spPr>
                        <a:xfrm>
                          <a:off x="0" y="0"/>
                          <a:ext cx="1819275" cy="762000"/>
                        </a:xfrm>
                        <a:prstGeom prst="flowChartProcess">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a:effectLst/>
                      </wps:spPr>
                      <wps:txbx>
                        <w:txbxContent>
                          <w:p w14:paraId="23B5B6D2">
                            <w:pPr>
                              <w:ind w:left="1829" w:hanging="1829"/>
                              <w:jc w:val="center"/>
                              <w:rPr>
                                <w:b/>
                                <w:sz w:val="72"/>
                                <w:szCs w:val="72"/>
                              </w:rPr>
                            </w:pPr>
                            <w:r>
                              <w:rPr>
                                <w:rFonts w:hint="eastAsia"/>
                                <w:b/>
                                <w:sz w:val="72"/>
                                <w:szCs w:val="72"/>
                              </w:rPr>
                              <w:t>正</w:t>
                            </w:r>
                            <w:r>
                              <w:rPr>
                                <w:b/>
                                <w:sz w:val="72"/>
                                <w:szCs w:val="72"/>
                              </w:rPr>
                              <w:t>/</w:t>
                            </w:r>
                            <w:r>
                              <w:rPr>
                                <w:rFonts w:hint="eastAsia"/>
                                <w:b/>
                                <w:sz w:val="72"/>
                                <w:szCs w:val="72"/>
                              </w:rPr>
                              <w:t>副本</w:t>
                            </w:r>
                          </w:p>
                          <w:p w14:paraId="11C07525">
                            <w:pPr>
                              <w:ind w:left="911" w:hanging="911"/>
                              <w:rPr>
                                <w:sz w:val="36"/>
                                <w:szCs w:val="36"/>
                              </w:rPr>
                            </w:pPr>
                          </w:p>
                        </w:txbxContent>
                      </wps:txbx>
                      <wps:bodyPr upright="1"/>
                    </wps:wsp>
                  </a:graphicData>
                </a:graphic>
              </wp:anchor>
            </w:drawing>
          </mc:Choice>
          <mc:Fallback>
            <w:pict>
              <v:shape id="1031" o:spid="_x0000_s1026" o:spt="109" type="#_x0000_t109" style="position:absolute;left:0pt;margin-left:279.5pt;margin-top:27.1pt;height:60pt;width:143.25pt;z-index:251659264;mso-width-relative:page;mso-height-relative:page;" fillcolor="#FFFFFF" filled="t" stroked="t" coordsize="21600,21600" o:gfxdata="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&#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8KiGLaAAAACgEAAA8AAAAAAAAAAQAgAAAAIgAAAGRy&#10;cy9kb3ducmV2LnhtbFBLAQIUABQAAAAIAIdO4kC9eb60PAIAAMcEAAAOAAAAAAAAAAEAIAAAACkB&#10;AABkcnMvZTJvRG9jLnhtbFBLBQYAAAAABgAGAFkBAADXBQAAAAA=&#10;">
                <v:fill type="gradient" on="t" color2="#FFFFFF" angle="90" focus="100%" focussize="0,0">
                  <o:fill type="gradientUnscaled" v:ext="backwardCompatible"/>
                </v:fill>
                <v:stroke weight="1.25pt" color="#739CC3" joinstyle="miter"/>
                <v:imagedata o:title=""/>
                <o:lock v:ext="edit" aspectratio="f"/>
                <v:textbox>
                  <w:txbxContent>
                    <w:p w14:paraId="23B5B6D2">
                      <w:pPr>
                        <w:ind w:left="1829" w:hanging="1829"/>
                        <w:jc w:val="center"/>
                        <w:rPr>
                          <w:b/>
                          <w:sz w:val="72"/>
                          <w:szCs w:val="72"/>
                        </w:rPr>
                      </w:pPr>
                      <w:r>
                        <w:rPr>
                          <w:rFonts w:hint="eastAsia"/>
                          <w:b/>
                          <w:sz w:val="72"/>
                          <w:szCs w:val="72"/>
                        </w:rPr>
                        <w:t>正</w:t>
                      </w:r>
                      <w:r>
                        <w:rPr>
                          <w:b/>
                          <w:sz w:val="72"/>
                          <w:szCs w:val="72"/>
                        </w:rPr>
                        <w:t>/</w:t>
                      </w:r>
                      <w:r>
                        <w:rPr>
                          <w:rFonts w:hint="eastAsia"/>
                          <w:b/>
                          <w:sz w:val="72"/>
                          <w:szCs w:val="72"/>
                        </w:rPr>
                        <w:t>副本</w:t>
                      </w:r>
                    </w:p>
                    <w:p w14:paraId="11C07525">
                      <w:pPr>
                        <w:ind w:left="911" w:hanging="911"/>
                        <w:rPr>
                          <w:sz w:val="36"/>
                          <w:szCs w:val="36"/>
                        </w:rPr>
                      </w:pPr>
                    </w:p>
                  </w:txbxContent>
                </v:textbox>
              </v:shape>
            </w:pict>
          </mc:Fallback>
        </mc:AlternateContent>
      </w:r>
      <w:r>
        <w:rPr>
          <w:rFonts w:ascii="宋体" w:hAnsi="宋体"/>
          <w:b/>
          <w:bCs/>
          <w:sz w:val="28"/>
          <w:szCs w:val="28"/>
        </w:rPr>
        <w:t>2</w:t>
      </w:r>
      <w:r>
        <w:rPr>
          <w:rFonts w:hint="eastAsia" w:ascii="宋体" w:hAnsi="宋体"/>
          <w:b/>
          <w:bCs/>
          <w:sz w:val="28"/>
          <w:szCs w:val="28"/>
        </w:rPr>
        <w:t>、《单一来源采购响应文件》封面格式</w:t>
      </w:r>
    </w:p>
    <w:p w14:paraId="76138224">
      <w:pPr>
        <w:adjustRightInd w:val="0"/>
        <w:ind w:left="912" w:leftChars="-1" w:hanging="914"/>
        <w:rPr>
          <w:rFonts w:ascii="宋体" w:hAnsi="宋体"/>
          <w:b/>
          <w:sz w:val="36"/>
        </w:rPr>
      </w:pPr>
    </w:p>
    <w:p w14:paraId="5E4AA54D">
      <w:pPr>
        <w:adjustRightInd w:val="0"/>
        <w:ind w:left="912" w:leftChars="-1" w:hanging="914"/>
        <w:rPr>
          <w:rFonts w:ascii="宋体" w:hAnsi="宋体"/>
          <w:b/>
          <w:sz w:val="36"/>
        </w:rPr>
      </w:pPr>
    </w:p>
    <w:p w14:paraId="0541E346">
      <w:pPr>
        <w:adjustRightInd w:val="0"/>
        <w:ind w:left="912" w:leftChars="-1" w:hanging="914"/>
        <w:rPr>
          <w:rFonts w:ascii="宋体" w:hAnsi="宋体"/>
          <w:b/>
          <w:sz w:val="36"/>
        </w:rPr>
      </w:pPr>
    </w:p>
    <w:p w14:paraId="7BF7500A">
      <w:pPr>
        <w:adjustRightInd w:val="0"/>
        <w:ind w:left="912" w:leftChars="-1" w:hanging="914"/>
        <w:rPr>
          <w:rFonts w:ascii="宋体" w:hAnsi="宋体"/>
          <w:b/>
          <w:sz w:val="36"/>
        </w:rPr>
      </w:pPr>
    </w:p>
    <w:p w14:paraId="6A596D6A">
      <w:pPr>
        <w:adjustRightInd w:val="0"/>
        <w:ind w:left="912" w:leftChars="-1" w:hanging="914"/>
        <w:rPr>
          <w:rFonts w:ascii="宋体" w:hAnsi="宋体"/>
          <w:sz w:val="36"/>
          <w:szCs w:val="36"/>
          <w:u w:val="single"/>
        </w:rPr>
      </w:pPr>
      <w:r>
        <w:rPr>
          <w:rFonts w:hint="eastAsia" w:ascii="宋体" w:hAnsi="宋体"/>
          <w:b/>
          <w:sz w:val="36"/>
          <w:szCs w:val="36"/>
        </w:rPr>
        <w:t>项目名称：</w:t>
      </w:r>
      <w:r>
        <w:rPr>
          <w:rFonts w:hint="eastAsia" w:ascii="宋体" w:hAnsi="宋体"/>
          <w:b/>
          <w:sz w:val="36"/>
          <w:szCs w:val="36"/>
          <w:u w:val="single"/>
        </w:rPr>
        <w:t xml:space="preserve">                            </w:t>
      </w:r>
    </w:p>
    <w:p w14:paraId="225D7423">
      <w:pPr>
        <w:adjustRightInd w:val="0"/>
        <w:ind w:left="912" w:leftChars="-1" w:hanging="914"/>
        <w:rPr>
          <w:rFonts w:ascii="宋体" w:hAnsi="宋体"/>
          <w:b/>
          <w:sz w:val="36"/>
          <w:szCs w:val="36"/>
          <w:u w:val="single"/>
        </w:rPr>
      </w:pPr>
      <w:r>
        <w:rPr>
          <w:rFonts w:hint="eastAsia" w:ascii="宋体" w:hAnsi="宋体"/>
          <w:b/>
          <w:sz w:val="36"/>
          <w:szCs w:val="36"/>
        </w:rPr>
        <w:t>项目编号：</w:t>
      </w:r>
      <w:r>
        <w:rPr>
          <w:rFonts w:hint="eastAsia" w:ascii="宋体" w:hAnsi="宋体"/>
          <w:b/>
          <w:sz w:val="36"/>
          <w:szCs w:val="36"/>
          <w:u w:val="single"/>
        </w:rPr>
        <w:t xml:space="preserve">                            </w:t>
      </w:r>
    </w:p>
    <w:p w14:paraId="780EC895">
      <w:pPr>
        <w:adjustRightInd w:val="0"/>
        <w:ind w:left="605" w:leftChars="-1" w:hanging="607"/>
        <w:rPr>
          <w:rFonts w:ascii="宋体" w:hAnsi="宋体"/>
          <w:b/>
          <w:sz w:val="36"/>
          <w:szCs w:val="36"/>
        </w:rPr>
      </w:pPr>
    </w:p>
    <w:p w14:paraId="2AD236E7">
      <w:pPr>
        <w:adjustRightInd w:val="0"/>
        <w:ind w:left="605" w:leftChars="-1" w:hanging="607"/>
        <w:rPr>
          <w:rFonts w:ascii="宋体" w:hAnsi="宋体"/>
          <w:sz w:val="24"/>
        </w:rPr>
      </w:pPr>
    </w:p>
    <w:p w14:paraId="621DC39C">
      <w:pPr>
        <w:adjustRightInd w:val="0"/>
        <w:ind w:left="605" w:leftChars="-1" w:hanging="607"/>
        <w:rPr>
          <w:rFonts w:ascii="宋体" w:hAnsi="宋体"/>
          <w:sz w:val="24"/>
        </w:rPr>
      </w:pPr>
    </w:p>
    <w:p w14:paraId="7C396D65">
      <w:pPr>
        <w:adjustRightInd w:val="0"/>
        <w:ind w:left="605" w:leftChars="-1" w:hanging="607"/>
        <w:rPr>
          <w:rFonts w:ascii="宋体" w:hAnsi="宋体"/>
          <w:sz w:val="24"/>
        </w:rPr>
      </w:pPr>
    </w:p>
    <w:p w14:paraId="6F8723B2">
      <w:pPr>
        <w:adjustRightInd w:val="0"/>
        <w:ind w:left="605" w:leftChars="-1" w:hanging="607"/>
        <w:rPr>
          <w:rFonts w:ascii="宋体" w:hAnsi="宋体"/>
          <w:sz w:val="24"/>
        </w:rPr>
      </w:pPr>
    </w:p>
    <w:p w14:paraId="68EEE883">
      <w:pPr>
        <w:adjustRightInd w:val="0"/>
        <w:ind w:left="605" w:leftChars="-1" w:hanging="607"/>
        <w:rPr>
          <w:rFonts w:ascii="宋体" w:hAnsi="宋体"/>
          <w:sz w:val="24"/>
        </w:rPr>
      </w:pPr>
    </w:p>
    <w:p w14:paraId="020D4ACA">
      <w:pPr>
        <w:adjustRightInd w:val="0"/>
        <w:ind w:left="605" w:leftChars="-1" w:hanging="607"/>
        <w:rPr>
          <w:rFonts w:ascii="宋体" w:hAnsi="宋体"/>
          <w:sz w:val="24"/>
        </w:rPr>
      </w:pPr>
    </w:p>
    <w:p w14:paraId="656D221E">
      <w:pPr>
        <w:adjustRightInd w:val="0"/>
        <w:ind w:left="1928" w:leftChars="-1" w:hanging="1930"/>
        <w:jc w:val="center"/>
        <w:rPr>
          <w:rFonts w:ascii="宋体" w:hAnsi="宋体"/>
          <w:b/>
          <w:sz w:val="72"/>
          <w:szCs w:val="72"/>
        </w:rPr>
      </w:pPr>
      <w:r>
        <w:rPr>
          <w:rFonts w:hint="eastAsia" w:ascii="宋体" w:hAnsi="宋体"/>
          <w:b/>
          <w:spacing w:val="20"/>
          <w:sz w:val="72"/>
          <w:szCs w:val="72"/>
        </w:rPr>
        <w:t>单一来源采购响应文件</w:t>
      </w:r>
    </w:p>
    <w:p w14:paraId="07DA4B10">
      <w:pPr>
        <w:adjustRightInd w:val="0"/>
        <w:ind w:left="808" w:leftChars="-1" w:hanging="810"/>
        <w:jc w:val="center"/>
        <w:rPr>
          <w:rFonts w:ascii="宋体" w:hAnsi="宋体"/>
          <w:b/>
          <w:sz w:val="72"/>
          <w:szCs w:val="72"/>
        </w:rPr>
      </w:pPr>
      <w:r>
        <w:rPr>
          <w:rFonts w:hint="eastAsia" w:ascii="宋体" w:hAnsi="宋体"/>
          <w:sz w:val="32"/>
        </w:rPr>
        <w:t>（商务文件和技术文件）</w:t>
      </w:r>
    </w:p>
    <w:p w14:paraId="2E7335A2">
      <w:pPr>
        <w:adjustRightInd w:val="0"/>
        <w:ind w:left="808" w:leftChars="-1" w:hanging="810"/>
        <w:rPr>
          <w:rFonts w:ascii="宋体" w:hAnsi="宋体"/>
          <w:sz w:val="32"/>
        </w:rPr>
      </w:pPr>
    </w:p>
    <w:p w14:paraId="676B5BB9">
      <w:pPr>
        <w:adjustRightInd w:val="0"/>
        <w:ind w:left="808" w:leftChars="-1" w:hanging="810"/>
        <w:rPr>
          <w:rFonts w:ascii="宋体" w:hAnsi="宋体"/>
          <w:sz w:val="32"/>
        </w:rPr>
      </w:pPr>
    </w:p>
    <w:p w14:paraId="239D3D85">
      <w:pPr>
        <w:adjustRightInd w:val="0"/>
        <w:ind w:left="808" w:leftChars="-1" w:hanging="810"/>
        <w:rPr>
          <w:rFonts w:ascii="宋体" w:hAnsi="宋体"/>
          <w:sz w:val="32"/>
        </w:rPr>
      </w:pPr>
    </w:p>
    <w:p w14:paraId="7DB8D032">
      <w:pPr>
        <w:adjustRightInd w:val="0"/>
        <w:ind w:left="808" w:leftChars="-1" w:hanging="810"/>
        <w:rPr>
          <w:rFonts w:ascii="宋体" w:hAnsi="宋体"/>
          <w:sz w:val="32"/>
        </w:rPr>
      </w:pPr>
    </w:p>
    <w:p w14:paraId="1E65A957">
      <w:pPr>
        <w:adjustRightInd w:val="0"/>
        <w:ind w:left="808" w:leftChars="-1" w:hanging="810"/>
        <w:rPr>
          <w:rFonts w:ascii="宋体" w:hAnsi="宋体"/>
          <w:sz w:val="32"/>
        </w:rPr>
      </w:pPr>
    </w:p>
    <w:p w14:paraId="031A07AF">
      <w:pPr>
        <w:adjustRightInd w:val="0"/>
        <w:ind w:left="808" w:leftChars="-1" w:hanging="810"/>
        <w:rPr>
          <w:rFonts w:ascii="宋体" w:hAnsi="宋体"/>
          <w:sz w:val="32"/>
        </w:rPr>
      </w:pPr>
    </w:p>
    <w:p w14:paraId="5E9860CA">
      <w:pPr>
        <w:adjustRightInd w:val="0"/>
        <w:ind w:left="808" w:leftChars="-1" w:hanging="810"/>
        <w:rPr>
          <w:rFonts w:ascii="宋体" w:hAnsi="宋体"/>
          <w:sz w:val="32"/>
        </w:rPr>
      </w:pPr>
    </w:p>
    <w:p w14:paraId="59290F50">
      <w:pPr>
        <w:adjustRightInd w:val="0"/>
        <w:ind w:left="808" w:leftChars="-1" w:hanging="810"/>
        <w:rPr>
          <w:rFonts w:ascii="宋体" w:hAnsi="宋体"/>
          <w:sz w:val="32"/>
        </w:rPr>
      </w:pPr>
    </w:p>
    <w:p w14:paraId="1F02FAFF">
      <w:pPr>
        <w:adjustRightInd w:val="0"/>
        <w:spacing w:line="500" w:lineRule="exact"/>
        <w:ind w:left="809" w:leftChars="-1" w:hanging="811"/>
        <w:jc w:val="center"/>
        <w:rPr>
          <w:rFonts w:ascii="宋体" w:hAnsi="宋体"/>
          <w:sz w:val="32"/>
        </w:rPr>
      </w:pPr>
      <w:r>
        <w:rPr>
          <w:rFonts w:hint="eastAsia" w:ascii="宋体" w:hAnsi="宋体"/>
          <w:sz w:val="32"/>
        </w:rPr>
        <w:t>单位名称：</w:t>
      </w:r>
      <w:r>
        <w:rPr>
          <w:rFonts w:ascii="宋体" w:hAnsi="宋体"/>
          <w:sz w:val="32"/>
          <w:u w:val="single"/>
        </w:rPr>
        <w:t xml:space="preserve">                       </w:t>
      </w:r>
      <w:r>
        <w:rPr>
          <w:rFonts w:hint="eastAsia" w:ascii="宋体" w:hAnsi="宋体"/>
          <w:sz w:val="32"/>
        </w:rPr>
        <w:t>（盖章）</w:t>
      </w:r>
    </w:p>
    <w:p w14:paraId="3E14E6E6">
      <w:pPr>
        <w:adjustRightInd w:val="0"/>
        <w:spacing w:line="500" w:lineRule="exact"/>
        <w:ind w:left="809" w:leftChars="-1" w:hanging="811"/>
        <w:rPr>
          <w:rFonts w:ascii="宋体" w:hAnsi="宋体"/>
          <w:sz w:val="32"/>
        </w:rPr>
      </w:pPr>
      <w:r>
        <w:rPr>
          <w:rFonts w:ascii="宋体" w:hAnsi="宋体"/>
          <w:sz w:val="32"/>
        </w:rPr>
        <w:t xml:space="preserve">       </w:t>
      </w:r>
    </w:p>
    <w:p w14:paraId="66A9E649">
      <w:pPr>
        <w:adjustRightInd w:val="0"/>
        <w:spacing w:line="500" w:lineRule="exact"/>
        <w:ind w:left="809" w:leftChars="-1" w:hanging="811"/>
        <w:jc w:val="center"/>
        <w:rPr>
          <w:rFonts w:ascii="宋体" w:hAnsi="宋体"/>
          <w:sz w:val="32"/>
        </w:rPr>
      </w:pPr>
      <w:r>
        <w:rPr>
          <w:rFonts w:hint="eastAsia" w:ascii="宋体" w:hAnsi="宋体"/>
          <w:sz w:val="32"/>
        </w:rPr>
        <w:t>法人代表或被授权人代表：</w:t>
      </w:r>
      <w:r>
        <w:rPr>
          <w:rFonts w:ascii="宋体" w:hAnsi="宋体"/>
          <w:sz w:val="32"/>
          <w:u w:val="single"/>
        </w:rPr>
        <w:t xml:space="preserve">        </w:t>
      </w:r>
      <w:r>
        <w:rPr>
          <w:rFonts w:ascii="宋体" w:hAnsi="宋体"/>
          <w:sz w:val="32"/>
        </w:rPr>
        <w:t xml:space="preserve"> </w:t>
      </w:r>
      <w:r>
        <w:rPr>
          <w:rFonts w:hint="eastAsia" w:ascii="宋体" w:hAnsi="宋体"/>
          <w:sz w:val="32"/>
        </w:rPr>
        <w:t>（签字</w:t>
      </w:r>
      <w:r>
        <w:rPr>
          <w:rFonts w:ascii="宋体" w:hAnsi="宋体"/>
          <w:sz w:val="32"/>
        </w:rPr>
        <w:t>)</w:t>
      </w:r>
    </w:p>
    <w:p w14:paraId="1D6C0CBE">
      <w:pPr>
        <w:adjustRightInd w:val="0"/>
        <w:spacing w:line="500" w:lineRule="exact"/>
        <w:ind w:left="806" w:leftChars="384" w:firstLine="480" w:firstLineChars="150"/>
        <w:rPr>
          <w:rFonts w:ascii="宋体" w:hAnsi="宋体"/>
          <w:sz w:val="32"/>
        </w:rPr>
      </w:pPr>
    </w:p>
    <w:p w14:paraId="727FBFFF">
      <w:pPr>
        <w:adjustRightInd w:val="0"/>
        <w:spacing w:line="500" w:lineRule="exact"/>
        <w:ind w:firstLine="960" w:firstLineChars="300"/>
        <w:rPr>
          <w:rFonts w:ascii="宋体" w:hAnsi="宋体"/>
          <w:sz w:val="32"/>
        </w:rPr>
      </w:pPr>
      <w:r>
        <w:rPr>
          <w:rFonts w:hint="eastAsia" w:ascii="宋体" w:hAnsi="宋体"/>
          <w:sz w:val="32"/>
        </w:rPr>
        <w:t>投标日期：二〇二</w:t>
      </w:r>
      <w:r>
        <w:rPr>
          <w:rFonts w:hint="eastAsia" w:ascii="宋体" w:hAnsi="宋体"/>
          <w:sz w:val="32"/>
          <w:lang w:eastAsia="zh-CN"/>
        </w:rPr>
        <w:t>五</w:t>
      </w:r>
      <w:r>
        <w:rPr>
          <w:rFonts w:hint="eastAsia" w:ascii="宋体" w:hAnsi="宋体"/>
          <w:sz w:val="32"/>
        </w:rPr>
        <w:t>年</w:t>
      </w:r>
      <w:r>
        <w:rPr>
          <w:rFonts w:ascii="宋体" w:hAnsi="宋体"/>
          <w:sz w:val="32"/>
          <w:u w:val="single"/>
        </w:rPr>
        <w:t xml:space="preserve">   </w:t>
      </w:r>
      <w:r>
        <w:rPr>
          <w:rFonts w:hint="eastAsia" w:ascii="宋体" w:hAnsi="宋体"/>
          <w:sz w:val="32"/>
        </w:rPr>
        <w:t>月</w:t>
      </w:r>
      <w:r>
        <w:rPr>
          <w:rFonts w:ascii="宋体" w:hAnsi="宋体"/>
          <w:sz w:val="32"/>
          <w:u w:val="single"/>
        </w:rPr>
        <w:t xml:space="preserve">   </w:t>
      </w:r>
      <w:r>
        <w:rPr>
          <w:rFonts w:hint="eastAsia" w:ascii="宋体" w:hAnsi="宋体"/>
          <w:sz w:val="32"/>
        </w:rPr>
        <w:t>日</w:t>
      </w:r>
    </w:p>
    <w:p w14:paraId="1A155C70">
      <w:pPr>
        <w:adjustRightInd w:val="0"/>
        <w:spacing w:line="500" w:lineRule="exact"/>
        <w:ind w:left="806" w:leftChars="384" w:firstLine="1120" w:firstLineChars="350"/>
        <w:rPr>
          <w:rFonts w:ascii="宋体" w:hAnsi="宋体"/>
          <w:sz w:val="32"/>
        </w:rPr>
      </w:pPr>
    </w:p>
    <w:p w14:paraId="25385625">
      <w:pPr>
        <w:adjustRightInd w:val="0"/>
        <w:spacing w:line="560" w:lineRule="exact"/>
        <w:ind w:left="711" w:hanging="711"/>
        <w:jc w:val="center"/>
        <w:rPr>
          <w:rFonts w:hint="eastAsia" w:ascii="宋体" w:hAnsi="宋体"/>
          <w:b/>
          <w:sz w:val="28"/>
          <w:szCs w:val="28"/>
          <w:lang w:val="en-US" w:eastAsia="zh-CN"/>
        </w:rPr>
      </w:pPr>
      <w:bookmarkStart w:id="107" w:name="_Toc60421812"/>
    </w:p>
    <w:p w14:paraId="386F9CE1">
      <w:pPr>
        <w:adjustRightInd w:val="0"/>
        <w:spacing w:line="560" w:lineRule="exact"/>
        <w:ind w:left="711" w:hanging="711"/>
        <w:jc w:val="center"/>
        <w:rPr>
          <w:rFonts w:ascii="宋体" w:hAnsi="宋体"/>
          <w:b/>
          <w:sz w:val="28"/>
          <w:szCs w:val="28"/>
        </w:rPr>
      </w:pPr>
      <w:r>
        <w:rPr>
          <w:rFonts w:hint="eastAsia" w:ascii="宋体" w:hAnsi="宋体"/>
          <w:b/>
          <w:sz w:val="28"/>
          <w:szCs w:val="28"/>
          <w:lang w:val="en-US" w:eastAsia="zh-CN"/>
        </w:rPr>
        <w:t>3</w:t>
      </w:r>
      <w:r>
        <w:rPr>
          <w:rFonts w:hint="eastAsia" w:ascii="宋体" w:hAnsi="宋体"/>
          <w:b/>
          <w:sz w:val="28"/>
          <w:szCs w:val="28"/>
        </w:rPr>
        <w:t>、开标信封及投标函信封格式</w:t>
      </w:r>
      <w:bookmarkEnd w:id="107"/>
    </w:p>
    <w:p w14:paraId="7914F882">
      <w:pPr>
        <w:adjustRightInd w:val="0"/>
        <w:spacing w:line="560" w:lineRule="exact"/>
        <w:ind w:firstLine="480" w:firstLineChars="200"/>
        <w:rPr>
          <w:rFonts w:ascii="宋体" w:hAnsi="宋体"/>
          <w:sz w:val="24"/>
        </w:rPr>
      </w:pPr>
      <w:r>
        <w:rPr>
          <w:rFonts w:hint="eastAsia" w:ascii="宋体" w:hAnsi="宋体"/>
          <w:sz w:val="24"/>
        </w:rPr>
        <w:t>请按以下内容填写开标信封、投标函信封抬头，并将黑框剪下，贴在开标信封及投标函信封外面，除非特殊情况，否则请不要更改信封格式</w:t>
      </w:r>
      <w:r>
        <w:rPr>
          <w:rFonts w:ascii="宋体" w:hAnsi="宋体"/>
          <w:sz w:val="24"/>
        </w:rPr>
        <w:t>:</w:t>
      </w:r>
    </w:p>
    <w:tbl>
      <w:tblPr>
        <w:tblStyle w:val="28"/>
        <w:tblW w:w="85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5"/>
      </w:tblGrid>
      <w:tr w14:paraId="070D4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2" w:hRule="atLeast"/>
          <w:jc w:val="center"/>
        </w:trPr>
        <w:tc>
          <w:tcPr>
            <w:tcW w:w="8505" w:type="dxa"/>
            <w:tcBorders>
              <w:top w:val="single" w:color="auto" w:sz="4" w:space="0"/>
            </w:tcBorders>
            <w:vAlign w:val="center"/>
          </w:tcPr>
          <w:p w14:paraId="7B6C6A96">
            <w:pPr>
              <w:adjustRightInd w:val="0"/>
              <w:spacing w:line="560" w:lineRule="exact"/>
              <w:ind w:firstLine="643" w:firstLineChars="200"/>
              <w:rPr>
                <w:rFonts w:ascii="宋体" w:hAnsi="宋体"/>
                <w:b/>
                <w:sz w:val="32"/>
              </w:rPr>
            </w:pPr>
            <w:r>
              <w:rPr>
                <w:rFonts w:hint="eastAsia" w:ascii="宋体" w:hAnsi="宋体"/>
                <w:b/>
                <w:sz w:val="32"/>
              </w:rPr>
              <w:t>开</w:t>
            </w:r>
            <w:r>
              <w:rPr>
                <w:rFonts w:ascii="宋体" w:hAnsi="宋体"/>
                <w:b/>
                <w:sz w:val="32"/>
              </w:rPr>
              <w:t xml:space="preserve"> </w:t>
            </w:r>
            <w:r>
              <w:rPr>
                <w:rFonts w:hint="eastAsia" w:ascii="宋体" w:hAnsi="宋体"/>
                <w:b/>
                <w:sz w:val="32"/>
              </w:rPr>
              <w:t>标</w:t>
            </w:r>
            <w:r>
              <w:rPr>
                <w:rFonts w:ascii="宋体" w:hAnsi="宋体"/>
                <w:b/>
                <w:sz w:val="32"/>
              </w:rPr>
              <w:t xml:space="preserve"> </w:t>
            </w:r>
            <w:r>
              <w:rPr>
                <w:rFonts w:hint="eastAsia" w:ascii="宋体" w:hAnsi="宋体"/>
                <w:b/>
                <w:sz w:val="32"/>
              </w:rPr>
              <w:t>信</w:t>
            </w:r>
            <w:r>
              <w:rPr>
                <w:rFonts w:ascii="宋体" w:hAnsi="宋体"/>
                <w:b/>
                <w:sz w:val="32"/>
              </w:rPr>
              <w:t xml:space="preserve"> </w:t>
            </w:r>
            <w:r>
              <w:rPr>
                <w:rFonts w:hint="eastAsia" w:ascii="宋体" w:hAnsi="宋体"/>
                <w:b/>
                <w:sz w:val="32"/>
              </w:rPr>
              <w:t>封</w:t>
            </w:r>
          </w:p>
        </w:tc>
      </w:tr>
      <w:tr w14:paraId="01828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13" w:hRule="atLeast"/>
          <w:jc w:val="center"/>
        </w:trPr>
        <w:tc>
          <w:tcPr>
            <w:tcW w:w="8505" w:type="dxa"/>
            <w:vAlign w:val="center"/>
          </w:tcPr>
          <w:p w14:paraId="5C4B9B62">
            <w:pPr>
              <w:adjustRightInd w:val="0"/>
              <w:spacing w:line="560" w:lineRule="exact"/>
              <w:ind w:firstLine="562" w:firstLineChars="200"/>
              <w:rPr>
                <w:rFonts w:hint="eastAsia" w:ascii="宋体" w:hAnsi="宋体" w:eastAsia="宋体"/>
                <w:b/>
                <w:sz w:val="24"/>
                <w:lang w:eastAsia="zh-CN"/>
              </w:rPr>
            </w:pPr>
            <w:r>
              <w:rPr>
                <w:rFonts w:hint="eastAsia" w:ascii="宋体" w:hAnsi="宋体"/>
                <w:b/>
                <w:sz w:val="28"/>
              </w:rPr>
              <w:t>致：</w:t>
            </w:r>
            <w:r>
              <w:rPr>
                <w:rFonts w:hint="eastAsia" w:ascii="宋体" w:hAnsi="宋体"/>
                <w:b/>
                <w:sz w:val="24"/>
                <w:lang w:eastAsia="zh-CN"/>
              </w:rPr>
              <w:t>甘肃卓文项目管理咨询有限公司</w:t>
            </w:r>
          </w:p>
          <w:p w14:paraId="6C072A2A">
            <w:pPr>
              <w:adjustRightInd w:val="0"/>
              <w:spacing w:line="560" w:lineRule="exact"/>
              <w:ind w:firstLine="480" w:firstLineChars="200"/>
              <w:rPr>
                <w:rFonts w:ascii="宋体" w:hAnsi="宋体"/>
                <w:sz w:val="24"/>
                <w:u w:val="single"/>
              </w:rPr>
            </w:pPr>
            <w:r>
              <w:rPr>
                <w:rFonts w:hint="eastAsia" w:ascii="宋体" w:hAnsi="宋体"/>
                <w:sz w:val="24"/>
              </w:rPr>
              <w:t>项目名称：</w:t>
            </w:r>
            <w:r>
              <w:rPr>
                <w:rFonts w:ascii="宋体" w:hAnsi="宋体"/>
                <w:sz w:val="24"/>
                <w:u w:val="single"/>
              </w:rPr>
              <w:t xml:space="preserve">                                      </w:t>
            </w:r>
          </w:p>
          <w:p w14:paraId="195D757E">
            <w:pPr>
              <w:adjustRightInd w:val="0"/>
              <w:spacing w:line="560" w:lineRule="exact"/>
              <w:ind w:firstLine="480" w:firstLineChars="200"/>
              <w:rPr>
                <w:rFonts w:ascii="宋体" w:hAnsi="宋体"/>
                <w:sz w:val="24"/>
                <w:u w:val="single"/>
              </w:rPr>
            </w:pPr>
            <w:r>
              <w:rPr>
                <w:rFonts w:hint="eastAsia" w:ascii="宋体" w:hAnsi="宋体"/>
                <w:sz w:val="24"/>
              </w:rPr>
              <w:t>项目编号：</w:t>
            </w:r>
            <w:r>
              <w:rPr>
                <w:rFonts w:ascii="宋体" w:hAnsi="宋体"/>
                <w:sz w:val="24"/>
                <w:u w:val="single"/>
              </w:rPr>
              <w:t xml:space="preserve">                                      </w:t>
            </w:r>
          </w:p>
          <w:p w14:paraId="1C40F7FE">
            <w:pPr>
              <w:adjustRightInd w:val="0"/>
              <w:spacing w:line="560" w:lineRule="exact"/>
              <w:ind w:firstLine="480" w:firstLineChars="200"/>
              <w:rPr>
                <w:rFonts w:ascii="宋体" w:hAnsi="宋体"/>
                <w:sz w:val="24"/>
                <w:u w:val="single"/>
              </w:rPr>
            </w:pPr>
            <w:r>
              <w:rPr>
                <w:rFonts w:hint="eastAsia" w:ascii="宋体" w:hAnsi="宋体"/>
                <w:sz w:val="24"/>
              </w:rPr>
              <w:t xml:space="preserve"> </w:t>
            </w:r>
          </w:p>
          <w:p w14:paraId="257F2F34">
            <w:pPr>
              <w:adjustRightInd w:val="0"/>
              <w:spacing w:line="560" w:lineRule="exact"/>
              <w:ind w:firstLine="600" w:firstLineChars="200"/>
              <w:rPr>
                <w:rFonts w:ascii="宋体" w:hAnsi="宋体"/>
                <w:sz w:val="30"/>
              </w:rPr>
            </w:pPr>
            <w:r>
              <w:rPr>
                <w:rFonts w:hint="eastAsia" w:ascii="宋体" w:hAnsi="宋体"/>
                <w:sz w:val="30"/>
              </w:rPr>
              <w:t>请于</w:t>
            </w:r>
            <w:r>
              <w:rPr>
                <w:rFonts w:ascii="宋体" w:hAnsi="宋体"/>
                <w:sz w:val="30"/>
                <w:u w:val="single"/>
              </w:rPr>
              <w:t xml:space="preserve">    </w:t>
            </w:r>
            <w:r>
              <w:rPr>
                <w:rFonts w:hint="eastAsia" w:ascii="宋体" w:hAnsi="宋体"/>
                <w:sz w:val="30"/>
              </w:rPr>
              <w:t>年</w:t>
            </w:r>
            <w:r>
              <w:rPr>
                <w:rFonts w:ascii="宋体" w:hAnsi="宋体"/>
                <w:sz w:val="30"/>
                <w:u w:val="single"/>
              </w:rPr>
              <w:t xml:space="preserve">    </w:t>
            </w:r>
            <w:r>
              <w:rPr>
                <w:rFonts w:hint="eastAsia" w:ascii="宋体" w:hAnsi="宋体"/>
                <w:sz w:val="30"/>
              </w:rPr>
              <w:t>月</w:t>
            </w:r>
            <w:r>
              <w:rPr>
                <w:rFonts w:ascii="宋体" w:hAnsi="宋体"/>
                <w:sz w:val="30"/>
                <w:u w:val="single"/>
              </w:rPr>
              <w:t xml:space="preserve">    </w:t>
            </w:r>
            <w:r>
              <w:rPr>
                <w:rFonts w:hint="eastAsia" w:ascii="宋体" w:hAnsi="宋体"/>
                <w:sz w:val="30"/>
              </w:rPr>
              <w:t>日</w:t>
            </w:r>
            <w:r>
              <w:rPr>
                <w:rFonts w:ascii="宋体" w:hAnsi="宋体"/>
                <w:sz w:val="30"/>
                <w:u w:val="single"/>
              </w:rPr>
              <w:t xml:space="preserve">    </w:t>
            </w:r>
            <w:r>
              <w:rPr>
                <w:rFonts w:hint="eastAsia" w:ascii="宋体" w:hAnsi="宋体"/>
                <w:sz w:val="30"/>
              </w:rPr>
              <w:t>时</w:t>
            </w:r>
            <w:r>
              <w:rPr>
                <w:rFonts w:ascii="宋体" w:hAnsi="宋体"/>
                <w:sz w:val="30"/>
                <w:u w:val="single"/>
              </w:rPr>
              <w:t xml:space="preserve">   </w:t>
            </w:r>
            <w:r>
              <w:rPr>
                <w:rFonts w:hint="eastAsia" w:ascii="宋体" w:hAnsi="宋体"/>
                <w:sz w:val="30"/>
              </w:rPr>
              <w:t>分前不得启封</w:t>
            </w:r>
          </w:p>
        </w:tc>
      </w:tr>
      <w:tr w14:paraId="42FC3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atLeast"/>
          <w:jc w:val="center"/>
        </w:trPr>
        <w:tc>
          <w:tcPr>
            <w:tcW w:w="8505" w:type="dxa"/>
            <w:vAlign w:val="center"/>
          </w:tcPr>
          <w:p w14:paraId="3899B158">
            <w:pPr>
              <w:adjustRightInd w:val="0"/>
              <w:spacing w:line="560" w:lineRule="exact"/>
              <w:ind w:firstLine="480" w:firstLineChars="200"/>
              <w:rPr>
                <w:rFonts w:ascii="宋体" w:hAnsi="宋体"/>
                <w:b/>
                <w:sz w:val="24"/>
                <w:u w:val="single"/>
              </w:rPr>
            </w:pPr>
            <w:r>
              <w:rPr>
                <w:rFonts w:hint="eastAsia" w:ascii="宋体" w:hAnsi="宋体"/>
                <w:sz w:val="24"/>
              </w:rPr>
              <w:t>供应商：</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（盖章）</w:t>
            </w:r>
          </w:p>
        </w:tc>
      </w:tr>
      <w:tr w14:paraId="23891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atLeast"/>
          <w:jc w:val="center"/>
        </w:trPr>
        <w:tc>
          <w:tcPr>
            <w:tcW w:w="8505" w:type="dxa"/>
            <w:tcBorders>
              <w:bottom w:val="single" w:color="auto" w:sz="4" w:space="0"/>
            </w:tcBorders>
            <w:vAlign w:val="center"/>
          </w:tcPr>
          <w:p w14:paraId="31A7C2D1">
            <w:pPr>
              <w:adjustRightInd w:val="0"/>
              <w:spacing w:line="560" w:lineRule="exact"/>
              <w:ind w:firstLine="482" w:firstLineChars="200"/>
              <w:rPr>
                <w:rFonts w:ascii="宋体" w:hAnsi="宋体"/>
                <w:sz w:val="24"/>
              </w:rPr>
            </w:pPr>
            <w:r>
              <w:rPr>
                <w:rFonts w:hint="eastAsia" w:ascii="宋体" w:hAnsi="宋体"/>
                <w:b/>
                <w:sz w:val="24"/>
              </w:rPr>
              <w:t>注：内附“开标一览表”及“电子版</w:t>
            </w:r>
            <w:r>
              <w:rPr>
                <w:rFonts w:ascii="宋体" w:hAnsi="宋体"/>
                <w:b/>
                <w:sz w:val="24"/>
              </w:rPr>
              <w:t>U</w:t>
            </w:r>
            <w:r>
              <w:rPr>
                <w:rFonts w:hint="eastAsia" w:ascii="宋体" w:hAnsi="宋体"/>
                <w:b/>
                <w:sz w:val="24"/>
              </w:rPr>
              <w:t>盘”</w:t>
            </w:r>
          </w:p>
        </w:tc>
      </w:tr>
    </w:tbl>
    <w:p w14:paraId="6CDE4FD3">
      <w:pPr>
        <w:adjustRightInd w:val="0"/>
        <w:spacing w:line="560" w:lineRule="exact"/>
        <w:ind w:left="711" w:hanging="711"/>
        <w:rPr>
          <w:rFonts w:ascii="宋体" w:hAnsi="宋体" w:cs="宋体"/>
          <w:b/>
          <w:sz w:val="28"/>
          <w:szCs w:val="28"/>
        </w:rPr>
      </w:pPr>
    </w:p>
    <w:tbl>
      <w:tblPr>
        <w:tblStyle w:val="28"/>
        <w:tblW w:w="85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5"/>
      </w:tblGrid>
      <w:tr w14:paraId="43A4A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505" w:type="dxa"/>
            <w:tcBorders>
              <w:top w:val="single" w:color="auto" w:sz="4" w:space="0"/>
            </w:tcBorders>
            <w:vAlign w:val="center"/>
          </w:tcPr>
          <w:p w14:paraId="674BD835">
            <w:pPr>
              <w:adjustRightInd w:val="0"/>
              <w:spacing w:line="560" w:lineRule="exact"/>
              <w:ind w:firstLine="643" w:firstLineChars="200"/>
              <w:rPr>
                <w:rFonts w:ascii="宋体" w:hAnsi="宋体"/>
                <w:b/>
                <w:sz w:val="32"/>
              </w:rPr>
            </w:pPr>
            <w:r>
              <w:rPr>
                <w:rFonts w:hint="eastAsia" w:ascii="宋体" w:hAnsi="宋体"/>
                <w:b/>
                <w:sz w:val="32"/>
              </w:rPr>
              <w:t>投</w:t>
            </w:r>
            <w:r>
              <w:rPr>
                <w:rFonts w:ascii="宋体" w:hAnsi="宋体"/>
                <w:b/>
                <w:sz w:val="32"/>
              </w:rPr>
              <w:t xml:space="preserve"> </w:t>
            </w:r>
            <w:r>
              <w:rPr>
                <w:rFonts w:hint="eastAsia" w:ascii="宋体" w:hAnsi="宋体"/>
                <w:b/>
                <w:sz w:val="32"/>
              </w:rPr>
              <w:t>标</w:t>
            </w:r>
            <w:r>
              <w:rPr>
                <w:rFonts w:ascii="宋体" w:hAnsi="宋体"/>
                <w:b/>
                <w:sz w:val="32"/>
              </w:rPr>
              <w:t xml:space="preserve"> </w:t>
            </w:r>
            <w:r>
              <w:rPr>
                <w:rFonts w:hint="eastAsia" w:ascii="宋体" w:hAnsi="宋体"/>
                <w:b/>
                <w:sz w:val="32"/>
              </w:rPr>
              <w:t>函</w:t>
            </w:r>
            <w:r>
              <w:rPr>
                <w:rFonts w:ascii="宋体" w:hAnsi="宋体"/>
                <w:b/>
                <w:sz w:val="32"/>
              </w:rPr>
              <w:t xml:space="preserve"> </w:t>
            </w:r>
            <w:r>
              <w:rPr>
                <w:rFonts w:hint="eastAsia" w:ascii="宋体" w:hAnsi="宋体"/>
                <w:b/>
                <w:sz w:val="32"/>
              </w:rPr>
              <w:t>信</w:t>
            </w:r>
            <w:r>
              <w:rPr>
                <w:rFonts w:ascii="宋体" w:hAnsi="宋体"/>
                <w:b/>
                <w:sz w:val="32"/>
              </w:rPr>
              <w:t xml:space="preserve"> </w:t>
            </w:r>
            <w:r>
              <w:rPr>
                <w:rFonts w:hint="eastAsia" w:ascii="宋体" w:hAnsi="宋体"/>
                <w:b/>
                <w:sz w:val="32"/>
              </w:rPr>
              <w:t>封</w:t>
            </w:r>
          </w:p>
          <w:p w14:paraId="44A6D120">
            <w:pPr>
              <w:adjustRightInd w:val="0"/>
              <w:spacing w:line="560" w:lineRule="exact"/>
              <w:ind w:firstLine="643" w:firstLineChars="200"/>
              <w:rPr>
                <w:rFonts w:ascii="宋体" w:hAnsi="宋体"/>
                <w:b/>
                <w:sz w:val="32"/>
                <w:szCs w:val="32"/>
              </w:rPr>
            </w:pPr>
          </w:p>
        </w:tc>
      </w:tr>
      <w:tr w14:paraId="33A76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505" w:type="dxa"/>
            <w:vAlign w:val="center"/>
          </w:tcPr>
          <w:p w14:paraId="5C5B827D">
            <w:pPr>
              <w:adjustRightInd w:val="0"/>
              <w:spacing w:line="560" w:lineRule="exact"/>
              <w:ind w:firstLine="562" w:firstLineChars="200"/>
              <w:rPr>
                <w:rFonts w:hint="eastAsia" w:ascii="宋体" w:hAnsi="宋体" w:eastAsia="宋体"/>
                <w:b/>
                <w:sz w:val="28"/>
                <w:lang w:eastAsia="zh-CN"/>
              </w:rPr>
            </w:pPr>
            <w:r>
              <w:rPr>
                <w:rFonts w:hint="eastAsia" w:ascii="宋体" w:hAnsi="宋体"/>
                <w:b/>
                <w:sz w:val="28"/>
              </w:rPr>
              <w:t>致：</w:t>
            </w:r>
            <w:r>
              <w:rPr>
                <w:rFonts w:hint="eastAsia" w:ascii="宋体" w:hAnsi="宋体"/>
                <w:b/>
                <w:sz w:val="24"/>
                <w:lang w:eastAsia="zh-CN"/>
              </w:rPr>
              <w:t>甘肃卓文项目管理咨询有限公司</w:t>
            </w:r>
          </w:p>
        </w:tc>
      </w:tr>
      <w:tr w14:paraId="074D8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0" w:hRule="atLeast"/>
          <w:jc w:val="center"/>
        </w:trPr>
        <w:tc>
          <w:tcPr>
            <w:tcW w:w="8505" w:type="dxa"/>
            <w:vAlign w:val="center"/>
          </w:tcPr>
          <w:p w14:paraId="66EE97A9">
            <w:pPr>
              <w:adjustRightInd w:val="0"/>
              <w:spacing w:line="560" w:lineRule="exact"/>
              <w:ind w:firstLine="480" w:firstLineChars="200"/>
              <w:rPr>
                <w:rFonts w:ascii="宋体" w:hAnsi="宋体"/>
                <w:sz w:val="24"/>
                <w:u w:val="single"/>
              </w:rPr>
            </w:pPr>
            <w:r>
              <w:rPr>
                <w:rFonts w:hint="eastAsia" w:ascii="宋体" w:hAnsi="宋体"/>
                <w:sz w:val="24"/>
              </w:rPr>
              <w:t>项目名称：</w:t>
            </w:r>
            <w:r>
              <w:rPr>
                <w:rFonts w:ascii="宋体" w:hAnsi="宋体"/>
                <w:sz w:val="24"/>
                <w:u w:val="single"/>
              </w:rPr>
              <w:t xml:space="preserve">                                    </w:t>
            </w:r>
          </w:p>
          <w:p w14:paraId="49531573">
            <w:pPr>
              <w:adjustRightInd w:val="0"/>
              <w:spacing w:line="560" w:lineRule="exact"/>
              <w:ind w:firstLine="480" w:firstLineChars="200"/>
              <w:rPr>
                <w:rFonts w:ascii="宋体" w:hAnsi="宋体"/>
                <w:sz w:val="24"/>
                <w:u w:val="single"/>
              </w:rPr>
            </w:pPr>
            <w:r>
              <w:rPr>
                <w:rFonts w:hint="eastAsia" w:ascii="宋体" w:hAnsi="宋体"/>
                <w:sz w:val="24"/>
              </w:rPr>
              <w:t>项目编号：</w:t>
            </w:r>
            <w:r>
              <w:rPr>
                <w:rFonts w:ascii="宋体" w:hAnsi="宋体"/>
                <w:sz w:val="24"/>
                <w:u w:val="single"/>
              </w:rPr>
              <w:t xml:space="preserve">                                    </w:t>
            </w:r>
          </w:p>
          <w:p w14:paraId="02183A13">
            <w:pPr>
              <w:adjustRightInd w:val="0"/>
              <w:spacing w:line="560" w:lineRule="exact"/>
              <w:ind w:firstLine="480" w:firstLineChars="200"/>
              <w:rPr>
                <w:rFonts w:ascii="宋体" w:hAnsi="宋体"/>
                <w:sz w:val="24"/>
                <w:u w:val="single"/>
              </w:rPr>
            </w:pPr>
            <w:r>
              <w:rPr>
                <w:rFonts w:hint="eastAsia" w:ascii="宋体" w:hAnsi="宋体"/>
                <w:sz w:val="24"/>
              </w:rPr>
              <w:t xml:space="preserve"> </w:t>
            </w:r>
          </w:p>
        </w:tc>
      </w:tr>
      <w:tr w14:paraId="4829E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71" w:hRule="atLeast"/>
          <w:jc w:val="center"/>
        </w:trPr>
        <w:tc>
          <w:tcPr>
            <w:tcW w:w="8505" w:type="dxa"/>
            <w:tcBorders>
              <w:bottom w:val="single" w:color="auto" w:sz="4" w:space="0"/>
            </w:tcBorders>
            <w:vAlign w:val="center"/>
          </w:tcPr>
          <w:p w14:paraId="7D3365ED">
            <w:pPr>
              <w:adjustRightInd w:val="0"/>
              <w:spacing w:line="560" w:lineRule="exact"/>
              <w:ind w:firstLine="360" w:firstLineChars="150"/>
              <w:rPr>
                <w:rFonts w:ascii="宋体" w:hAnsi="宋体"/>
                <w:sz w:val="24"/>
              </w:rPr>
            </w:pPr>
            <w:r>
              <w:rPr>
                <w:rFonts w:ascii="宋体" w:hAnsi="宋体"/>
                <w:sz w:val="24"/>
              </w:rPr>
              <w:t xml:space="preserve"> </w:t>
            </w:r>
            <w:r>
              <w:rPr>
                <w:rFonts w:hint="eastAsia" w:ascii="宋体" w:hAnsi="宋体"/>
                <w:sz w:val="24"/>
              </w:rPr>
              <w:t>供应商：</w:t>
            </w:r>
            <w:r>
              <w:rPr>
                <w:rFonts w:hint="eastAsia" w:ascii="宋体" w:hAnsi="宋体"/>
                <w:sz w:val="24"/>
                <w:u w:val="single"/>
              </w:rPr>
              <w:t xml:space="preserve">                     </w:t>
            </w:r>
            <w:r>
              <w:rPr>
                <w:rFonts w:hint="eastAsia" w:ascii="宋体" w:hAnsi="宋体"/>
                <w:sz w:val="24"/>
              </w:rPr>
              <w:t>（盖章）</w:t>
            </w:r>
          </w:p>
          <w:p w14:paraId="4DEDCD3C">
            <w:pPr>
              <w:adjustRightInd w:val="0"/>
              <w:spacing w:line="560" w:lineRule="exact"/>
              <w:ind w:firstLine="482" w:firstLineChars="200"/>
              <w:rPr>
                <w:rFonts w:ascii="宋体" w:hAnsi="宋体"/>
                <w:b/>
                <w:sz w:val="24"/>
              </w:rPr>
            </w:pPr>
            <w:r>
              <w:rPr>
                <w:rFonts w:hint="eastAsia" w:ascii="宋体" w:hAnsi="宋体"/>
                <w:b/>
                <w:sz w:val="24"/>
              </w:rPr>
              <w:t>注：内附“投标函”、 “法定代表人身份证明”、“法定代表人授权书”</w:t>
            </w:r>
            <w:r>
              <w:rPr>
                <w:rFonts w:ascii="宋体" w:hAnsi="宋体"/>
                <w:b/>
                <w:sz w:val="24"/>
              </w:rPr>
              <w:t xml:space="preserve"> </w:t>
            </w:r>
            <w:r>
              <w:rPr>
                <w:rFonts w:hint="eastAsia" w:ascii="宋体" w:hAnsi="宋体"/>
                <w:b/>
                <w:sz w:val="24"/>
              </w:rPr>
              <w:t>及“被授权人身份证明”（身份证原件备查）</w:t>
            </w:r>
          </w:p>
        </w:tc>
      </w:tr>
    </w:tbl>
    <w:p w14:paraId="222410D3">
      <w:pPr>
        <w:rPr>
          <w:rFonts w:ascii="宋体" w:hAnsi="宋体"/>
          <w:sz w:val="24"/>
        </w:rPr>
      </w:pPr>
    </w:p>
    <w:p w14:paraId="55975797">
      <w:pPr>
        <w:ind w:left="706" w:leftChars="-1" w:hanging="708"/>
        <w:rPr>
          <w:rFonts w:ascii="宋体" w:hAnsi="宋体"/>
          <w:sz w:val="28"/>
          <w:szCs w:val="28"/>
        </w:rPr>
      </w:pPr>
    </w:p>
    <w:p w14:paraId="36CAAC56">
      <w:pPr>
        <w:rPr>
          <w:rFonts w:ascii="宋体" w:hAnsi="宋体"/>
          <w:sz w:val="28"/>
          <w:szCs w:val="28"/>
        </w:rPr>
        <w:sectPr>
          <w:footerReference r:id="rId8" w:type="first"/>
          <w:footerReference r:id="rId7" w:type="default"/>
          <w:pgSz w:w="11906" w:h="16838"/>
          <w:pgMar w:top="1588" w:right="1701" w:bottom="1474" w:left="1701" w:header="851" w:footer="1021" w:gutter="0"/>
          <w:pgBorders>
            <w:top w:val="none" w:sz="0" w:space="0"/>
            <w:left w:val="none" w:sz="0" w:space="0"/>
            <w:bottom w:val="none" w:sz="0" w:space="0"/>
            <w:right w:val="none" w:sz="0" w:space="0"/>
          </w:pgBorders>
          <w:cols w:space="425" w:num="1"/>
          <w:docGrid w:linePitch="312" w:charSpace="0"/>
        </w:sectPr>
      </w:pPr>
    </w:p>
    <w:p w14:paraId="41DA421B">
      <w:pPr>
        <w:ind w:left="706" w:leftChars="-1" w:hanging="708"/>
        <w:rPr>
          <w:rFonts w:ascii="宋体" w:hAnsi="宋体"/>
          <w:sz w:val="28"/>
          <w:szCs w:val="28"/>
        </w:rPr>
      </w:pPr>
    </w:p>
    <w:bookmarkEnd w:id="71"/>
    <w:p w14:paraId="52101D47">
      <w:pPr>
        <w:pStyle w:val="3"/>
        <w:jc w:val="center"/>
        <w:rPr>
          <w:rFonts w:ascii="宋体" w:hAnsi="宋体"/>
        </w:rPr>
      </w:pPr>
      <w:bookmarkStart w:id="108" w:name="_Toc22083"/>
      <w:r>
        <w:rPr>
          <w:rFonts w:hint="eastAsia" w:ascii="宋体" w:hAnsi="宋体"/>
        </w:rPr>
        <w:t>第</w:t>
      </w:r>
      <w:r>
        <w:rPr>
          <w:rFonts w:hint="eastAsia" w:ascii="宋体" w:hAnsi="宋体"/>
          <w:lang w:val="en-US" w:eastAsia="zh-CN"/>
        </w:rPr>
        <w:t>八</w:t>
      </w:r>
      <w:r>
        <w:rPr>
          <w:rFonts w:hint="eastAsia" w:ascii="宋体" w:hAnsi="宋体"/>
        </w:rPr>
        <w:t>部分</w:t>
      </w:r>
      <w:r>
        <w:rPr>
          <w:rFonts w:ascii="宋体" w:hAnsi="宋体"/>
        </w:rPr>
        <w:t xml:space="preserve">  </w:t>
      </w:r>
      <w:r>
        <w:rPr>
          <w:rFonts w:hint="eastAsia" w:ascii="宋体" w:hAnsi="宋体"/>
        </w:rPr>
        <w:t>拟签订的合同文</w:t>
      </w:r>
      <w:bookmarkEnd w:id="50"/>
      <w:r>
        <w:rPr>
          <w:rFonts w:hint="eastAsia" w:ascii="宋体" w:hAnsi="宋体"/>
        </w:rPr>
        <w:t>本</w:t>
      </w:r>
      <w:bookmarkEnd w:id="108"/>
    </w:p>
    <w:p w14:paraId="5EBDBD69">
      <w:pPr>
        <w:adjustRightInd w:val="0"/>
        <w:spacing w:line="560" w:lineRule="exact"/>
        <w:rPr>
          <w:rFonts w:ascii="宋体" w:hAnsi="宋体"/>
          <w:b/>
          <w:bCs/>
          <w:sz w:val="28"/>
          <w:szCs w:val="28"/>
        </w:rPr>
      </w:pPr>
      <w:r>
        <w:rPr>
          <w:rFonts w:hint="eastAsia" w:ascii="宋体" w:hAnsi="宋体"/>
          <w:b/>
          <w:bCs/>
          <w:sz w:val="28"/>
          <w:szCs w:val="28"/>
        </w:rPr>
        <w:t>（说明：本合同作为合同的基本格式，不作为最终合同，甲乙双方有权签订合同时在保留合同格式的基础上对合同的相关条款及内容作进一步的细化和修改。）</w:t>
      </w:r>
    </w:p>
    <w:p w14:paraId="4D691C5D">
      <w:pPr>
        <w:adjustRightInd w:val="0"/>
        <w:snapToGrid w:val="0"/>
        <w:spacing w:line="590" w:lineRule="exact"/>
        <w:ind w:firstLine="480" w:firstLineChars="200"/>
        <w:rPr>
          <w:rFonts w:ascii="宋体" w:hAnsi="宋体" w:cs="宋体"/>
          <w:color w:val="000000"/>
          <w:sz w:val="24"/>
        </w:rPr>
      </w:pPr>
    </w:p>
    <w:p w14:paraId="0E99E4F0">
      <w:pPr>
        <w:adjustRightInd w:val="0"/>
        <w:snapToGrid w:val="0"/>
        <w:spacing w:line="590" w:lineRule="exact"/>
        <w:ind w:firstLine="480" w:firstLineChars="200"/>
        <w:rPr>
          <w:rFonts w:ascii="宋体" w:hAnsi="宋体" w:cs="宋体"/>
          <w:color w:val="000000"/>
          <w:sz w:val="24"/>
        </w:rPr>
      </w:pPr>
    </w:p>
    <w:p w14:paraId="05F84723">
      <w:pPr>
        <w:adjustRightInd w:val="0"/>
        <w:snapToGrid w:val="0"/>
        <w:spacing w:line="590" w:lineRule="exact"/>
        <w:ind w:firstLine="480" w:firstLineChars="200"/>
        <w:rPr>
          <w:rFonts w:ascii="宋体" w:hAnsi="宋体" w:cs="宋体"/>
          <w:color w:val="000000"/>
          <w:sz w:val="24"/>
        </w:rPr>
      </w:pPr>
    </w:p>
    <w:p w14:paraId="5032CA15">
      <w:pPr>
        <w:adjustRightInd w:val="0"/>
        <w:snapToGrid w:val="0"/>
        <w:spacing w:line="590" w:lineRule="exact"/>
        <w:ind w:firstLine="480" w:firstLineChars="200"/>
        <w:rPr>
          <w:rFonts w:ascii="宋体" w:hAnsi="宋体" w:cs="宋体"/>
          <w:color w:val="000000"/>
          <w:sz w:val="24"/>
        </w:rPr>
      </w:pPr>
    </w:p>
    <w:p w14:paraId="4064FAB0">
      <w:pPr>
        <w:adjustRightInd w:val="0"/>
        <w:snapToGrid w:val="0"/>
        <w:spacing w:line="590" w:lineRule="exact"/>
        <w:ind w:firstLine="480" w:firstLineChars="200"/>
        <w:rPr>
          <w:rFonts w:ascii="宋体" w:hAnsi="宋体" w:cs="宋体"/>
          <w:color w:val="000000"/>
          <w:sz w:val="24"/>
        </w:rPr>
      </w:pPr>
    </w:p>
    <w:p w14:paraId="114077D9">
      <w:pPr>
        <w:adjustRightInd w:val="0"/>
        <w:snapToGrid w:val="0"/>
        <w:spacing w:line="590" w:lineRule="exact"/>
        <w:ind w:firstLine="480" w:firstLineChars="200"/>
        <w:rPr>
          <w:rFonts w:ascii="宋体" w:hAnsi="宋体" w:cs="宋体"/>
          <w:color w:val="000000"/>
          <w:sz w:val="24"/>
        </w:rPr>
      </w:pPr>
    </w:p>
    <w:p w14:paraId="6BEBE508">
      <w:pPr>
        <w:adjustRightInd w:val="0"/>
        <w:snapToGrid w:val="0"/>
        <w:spacing w:line="590" w:lineRule="exact"/>
        <w:ind w:firstLine="480" w:firstLineChars="200"/>
        <w:rPr>
          <w:rFonts w:ascii="宋体" w:hAnsi="宋体" w:cs="宋体"/>
          <w:color w:val="000000"/>
          <w:sz w:val="24"/>
        </w:rPr>
      </w:pPr>
    </w:p>
    <w:p w14:paraId="50A31D97">
      <w:pPr>
        <w:adjustRightInd w:val="0"/>
        <w:snapToGrid w:val="0"/>
        <w:spacing w:line="590" w:lineRule="exact"/>
        <w:ind w:firstLine="480" w:firstLineChars="200"/>
        <w:rPr>
          <w:rFonts w:ascii="宋体" w:hAnsi="宋体" w:cs="宋体"/>
          <w:color w:val="000000"/>
          <w:sz w:val="24"/>
        </w:rPr>
      </w:pPr>
    </w:p>
    <w:p w14:paraId="5FA4CBC7">
      <w:pPr>
        <w:adjustRightInd w:val="0"/>
        <w:snapToGrid w:val="0"/>
        <w:spacing w:line="590" w:lineRule="exact"/>
        <w:ind w:firstLine="480" w:firstLineChars="200"/>
        <w:rPr>
          <w:rFonts w:ascii="宋体" w:hAnsi="宋体" w:cs="宋体"/>
          <w:color w:val="000000"/>
          <w:sz w:val="24"/>
        </w:rPr>
      </w:pPr>
    </w:p>
    <w:p w14:paraId="2B12C56F">
      <w:pPr>
        <w:tabs>
          <w:tab w:val="left" w:pos="720"/>
        </w:tabs>
        <w:spacing w:line="360" w:lineRule="auto"/>
        <w:ind w:left="1219" w:hanging="1219"/>
        <w:rPr>
          <w:rFonts w:ascii="宋体" w:hAnsi="宋体"/>
          <w:b/>
          <w:color w:val="000000"/>
          <w:sz w:val="48"/>
          <w:szCs w:val="48"/>
        </w:rPr>
      </w:pPr>
      <w:bookmarkStart w:id="109" w:name="_Toc460483636"/>
      <w:bookmarkStart w:id="110" w:name="_Toc151196435"/>
      <w:bookmarkStart w:id="111" w:name="_Toc453920737"/>
      <w:bookmarkStart w:id="112" w:name="_Toc449594085"/>
      <w:bookmarkStart w:id="113" w:name="_Toc461271119"/>
      <w:bookmarkStart w:id="114" w:name="_Toc107997308"/>
      <w:bookmarkStart w:id="115" w:name="_Toc32084"/>
    </w:p>
    <w:p w14:paraId="4F3BCDAE">
      <w:pPr>
        <w:pStyle w:val="27"/>
        <w:rPr>
          <w:rFonts w:ascii="宋体" w:hAnsi="宋体"/>
          <w:b/>
          <w:color w:val="000000"/>
          <w:sz w:val="48"/>
          <w:szCs w:val="48"/>
        </w:rPr>
      </w:pPr>
    </w:p>
    <w:p w14:paraId="697C464E">
      <w:pPr>
        <w:pStyle w:val="27"/>
        <w:rPr>
          <w:rFonts w:ascii="宋体" w:hAnsi="宋体"/>
          <w:b/>
          <w:color w:val="000000"/>
          <w:sz w:val="48"/>
          <w:szCs w:val="48"/>
        </w:rPr>
      </w:pPr>
    </w:p>
    <w:p w14:paraId="1C37383E">
      <w:pPr>
        <w:pStyle w:val="27"/>
        <w:rPr>
          <w:rFonts w:ascii="宋体" w:hAnsi="宋体"/>
          <w:b/>
          <w:color w:val="000000"/>
          <w:sz w:val="48"/>
          <w:szCs w:val="48"/>
        </w:rPr>
      </w:pPr>
    </w:p>
    <w:p w14:paraId="0A8A10A4">
      <w:pPr>
        <w:pStyle w:val="27"/>
        <w:rPr>
          <w:rFonts w:ascii="宋体" w:hAnsi="宋体"/>
          <w:b/>
          <w:color w:val="000000"/>
          <w:sz w:val="48"/>
          <w:szCs w:val="48"/>
        </w:rPr>
      </w:pPr>
    </w:p>
    <w:p w14:paraId="051BDC16">
      <w:pPr>
        <w:pStyle w:val="27"/>
        <w:rPr>
          <w:rFonts w:hint="eastAsia" w:ascii="宋体" w:hAnsi="宋体" w:eastAsia="宋体" w:cs="宋体"/>
          <w:b/>
          <w:color w:val="000000"/>
          <w:sz w:val="48"/>
          <w:szCs w:val="48"/>
        </w:rPr>
      </w:pPr>
    </w:p>
    <w:p w14:paraId="54C434DC">
      <w:pPr>
        <w:pStyle w:val="27"/>
        <w:rPr>
          <w:rFonts w:hint="eastAsia" w:ascii="宋体" w:hAnsi="宋体" w:eastAsia="宋体" w:cs="宋体"/>
          <w:b/>
          <w:color w:val="000000"/>
          <w:sz w:val="48"/>
          <w:szCs w:val="48"/>
        </w:rPr>
      </w:pPr>
    </w:p>
    <w:p w14:paraId="3686024D">
      <w:pPr>
        <w:pStyle w:val="27"/>
        <w:rPr>
          <w:rFonts w:hint="eastAsia" w:ascii="宋体" w:hAnsi="宋体" w:eastAsia="宋体" w:cs="宋体"/>
          <w:b/>
          <w:color w:val="000000"/>
          <w:sz w:val="48"/>
          <w:szCs w:val="48"/>
        </w:rPr>
      </w:pPr>
    </w:p>
    <w:bookmarkEnd w:id="109"/>
    <w:bookmarkEnd w:id="110"/>
    <w:bookmarkEnd w:id="111"/>
    <w:bookmarkEnd w:id="112"/>
    <w:bookmarkEnd w:id="113"/>
    <w:bookmarkEnd w:id="114"/>
    <w:p w14:paraId="3CD42695">
      <w:pPr>
        <w:spacing w:line="560" w:lineRule="exact"/>
        <w:ind w:left="39" w:hanging="39"/>
        <w:jc w:val="center"/>
        <w:rPr>
          <w:rFonts w:hint="eastAsia" w:ascii="宋体" w:hAnsi="宋体" w:eastAsia="宋体" w:cs="宋体"/>
          <w:color w:val="auto"/>
          <w:spacing w:val="10"/>
          <w:sz w:val="28"/>
          <w:szCs w:val="28"/>
          <w:lang w:val="en-US" w:eastAsia="zh-CN"/>
        </w:rPr>
      </w:pPr>
      <w:r>
        <w:rPr>
          <w:rFonts w:hint="eastAsia" w:ascii="宋体" w:hAnsi="宋体" w:eastAsia="宋体" w:cs="宋体"/>
          <w:b/>
          <w:color w:val="auto"/>
          <w:sz w:val="48"/>
          <w:szCs w:val="48"/>
          <w:u w:val="single"/>
        </w:rPr>
        <w:t xml:space="preserve">                   </w:t>
      </w:r>
      <w:r>
        <w:rPr>
          <w:rFonts w:hint="eastAsia" w:ascii="宋体" w:hAnsi="宋体" w:eastAsia="宋体" w:cs="宋体"/>
          <w:b/>
          <w:color w:val="auto"/>
          <w:sz w:val="48"/>
          <w:szCs w:val="48"/>
          <w:lang w:eastAsia="zh-CN"/>
        </w:rPr>
        <w:t>项目名称</w:t>
      </w:r>
    </w:p>
    <w:p w14:paraId="1E42D133">
      <w:pPr>
        <w:spacing w:line="360" w:lineRule="auto"/>
        <w:ind w:left="1219" w:hanging="1219"/>
        <w:jc w:val="center"/>
        <w:rPr>
          <w:rFonts w:hint="eastAsia" w:ascii="宋体" w:hAnsi="宋体" w:eastAsia="宋体" w:cs="宋体"/>
          <w:b/>
          <w:bCs/>
          <w:color w:val="auto"/>
          <w:sz w:val="48"/>
          <w:szCs w:val="48"/>
        </w:rPr>
      </w:pPr>
    </w:p>
    <w:p w14:paraId="226F313F">
      <w:pPr>
        <w:spacing w:line="360" w:lineRule="auto"/>
        <w:ind w:left="1214" w:hanging="1214"/>
        <w:jc w:val="center"/>
        <w:rPr>
          <w:rFonts w:hint="eastAsia" w:ascii="宋体" w:hAnsi="宋体" w:eastAsia="宋体" w:cs="宋体"/>
          <w:color w:val="auto"/>
          <w:sz w:val="48"/>
          <w:szCs w:val="48"/>
        </w:rPr>
      </w:pPr>
    </w:p>
    <w:p w14:paraId="415D3D06">
      <w:pPr>
        <w:spacing w:line="360" w:lineRule="auto"/>
        <w:ind w:left="1219" w:hanging="1219"/>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rPr>
        <w:t>政府采购（货物）合同</w:t>
      </w:r>
    </w:p>
    <w:p w14:paraId="19AE55CF">
      <w:pPr>
        <w:spacing w:line="360" w:lineRule="auto"/>
        <w:ind w:left="708" w:hanging="708"/>
        <w:rPr>
          <w:rFonts w:hint="eastAsia" w:ascii="宋体" w:hAnsi="宋体" w:eastAsia="宋体" w:cs="宋体"/>
          <w:color w:val="auto"/>
          <w:sz w:val="28"/>
        </w:rPr>
      </w:pPr>
    </w:p>
    <w:p w14:paraId="540671D8">
      <w:pPr>
        <w:spacing w:line="360" w:lineRule="auto"/>
        <w:ind w:firstLine="3420" w:firstLineChars="950"/>
        <w:rPr>
          <w:rFonts w:hint="eastAsia" w:ascii="宋体" w:hAnsi="宋体" w:eastAsia="宋体" w:cs="宋体"/>
          <w:color w:val="auto"/>
          <w:sz w:val="36"/>
          <w:szCs w:val="36"/>
        </w:rPr>
      </w:pPr>
    </w:p>
    <w:p w14:paraId="515612FB">
      <w:pPr>
        <w:spacing w:line="360" w:lineRule="auto"/>
        <w:ind w:firstLine="1080" w:firstLineChars="300"/>
        <w:rPr>
          <w:rFonts w:hint="eastAsia" w:ascii="宋体" w:hAnsi="宋体" w:eastAsia="宋体" w:cs="宋体"/>
          <w:color w:val="auto"/>
          <w:sz w:val="36"/>
          <w:szCs w:val="36"/>
        </w:rPr>
      </w:pPr>
    </w:p>
    <w:p w14:paraId="09F85EFF">
      <w:pPr>
        <w:spacing w:line="360" w:lineRule="auto"/>
        <w:ind w:firstLine="1080" w:firstLineChars="300"/>
        <w:rPr>
          <w:rFonts w:hint="eastAsia" w:ascii="宋体" w:hAnsi="宋体" w:eastAsia="宋体" w:cs="宋体"/>
          <w:color w:val="auto"/>
          <w:sz w:val="36"/>
          <w:szCs w:val="36"/>
        </w:rPr>
      </w:pPr>
    </w:p>
    <w:p w14:paraId="106EF41E">
      <w:pPr>
        <w:spacing w:line="360" w:lineRule="auto"/>
        <w:ind w:firstLine="1080" w:firstLineChars="300"/>
        <w:rPr>
          <w:rFonts w:hint="eastAsia" w:ascii="宋体" w:hAnsi="宋体" w:eastAsia="宋体" w:cs="宋体"/>
          <w:color w:val="auto"/>
          <w:sz w:val="36"/>
          <w:szCs w:val="36"/>
        </w:rPr>
      </w:pPr>
    </w:p>
    <w:p w14:paraId="3F852B91">
      <w:pPr>
        <w:spacing w:line="360" w:lineRule="auto"/>
        <w:ind w:firstLine="1080" w:firstLineChars="300"/>
        <w:rPr>
          <w:rFonts w:hint="eastAsia" w:ascii="宋体" w:hAnsi="宋体" w:eastAsia="宋体" w:cs="宋体"/>
          <w:color w:val="auto"/>
          <w:sz w:val="36"/>
          <w:szCs w:val="36"/>
        </w:rPr>
      </w:pPr>
    </w:p>
    <w:p w14:paraId="57849E5B">
      <w:pPr>
        <w:spacing w:line="360" w:lineRule="auto"/>
        <w:ind w:firstLine="1080" w:firstLineChars="300"/>
        <w:rPr>
          <w:rFonts w:hint="eastAsia" w:ascii="宋体" w:hAnsi="宋体" w:eastAsia="宋体" w:cs="宋体"/>
          <w:color w:val="auto"/>
          <w:sz w:val="36"/>
          <w:szCs w:val="36"/>
        </w:rPr>
      </w:pPr>
    </w:p>
    <w:p w14:paraId="146BECD8">
      <w:pPr>
        <w:ind w:left="914" w:hanging="914"/>
        <w:jc w:val="center"/>
        <w:rPr>
          <w:rFonts w:hint="eastAsia" w:ascii="宋体" w:hAnsi="宋体" w:eastAsia="宋体" w:cs="宋体"/>
          <w:b/>
          <w:color w:val="auto"/>
          <w:sz w:val="36"/>
          <w:szCs w:val="36"/>
        </w:rPr>
      </w:pPr>
    </w:p>
    <w:p w14:paraId="4421A4CB">
      <w:pPr>
        <w:tabs>
          <w:tab w:val="left" w:pos="720"/>
        </w:tabs>
        <w:spacing w:line="480" w:lineRule="auto"/>
        <w:ind w:firstLine="1275" w:firstLineChars="397"/>
        <w:rPr>
          <w:rFonts w:hint="eastAsia" w:ascii="宋体" w:hAnsi="宋体" w:eastAsia="宋体" w:cs="宋体"/>
          <w:b/>
          <w:color w:val="auto"/>
          <w:sz w:val="32"/>
          <w:szCs w:val="36"/>
          <w:u w:val="single"/>
        </w:rPr>
      </w:pPr>
      <w:r>
        <w:rPr>
          <w:rFonts w:hint="eastAsia" w:ascii="宋体" w:hAnsi="宋体" w:eastAsia="宋体" w:cs="宋体"/>
          <w:b/>
          <w:color w:val="auto"/>
          <w:sz w:val="32"/>
          <w:szCs w:val="36"/>
        </w:rPr>
        <w:t>项目编号：</w:t>
      </w:r>
      <w:r>
        <w:rPr>
          <w:rFonts w:hint="eastAsia" w:ascii="宋体" w:hAnsi="宋体" w:eastAsia="宋体" w:cs="宋体"/>
          <w:b/>
          <w:color w:val="auto"/>
          <w:sz w:val="32"/>
          <w:szCs w:val="36"/>
          <w:u w:val="single"/>
        </w:rPr>
        <w:t xml:space="preserve">                      </w:t>
      </w:r>
    </w:p>
    <w:p w14:paraId="6AB08E43">
      <w:pPr>
        <w:tabs>
          <w:tab w:val="left" w:pos="720"/>
        </w:tabs>
        <w:spacing w:line="480" w:lineRule="auto"/>
        <w:ind w:left="813" w:hanging="813"/>
        <w:jc w:val="center"/>
        <w:rPr>
          <w:rFonts w:hint="eastAsia" w:ascii="宋体" w:hAnsi="宋体" w:eastAsia="宋体" w:cs="宋体"/>
          <w:b/>
          <w:color w:val="auto"/>
          <w:sz w:val="32"/>
          <w:szCs w:val="36"/>
        </w:rPr>
      </w:pPr>
    </w:p>
    <w:p w14:paraId="5DCA3E0B">
      <w:pPr>
        <w:tabs>
          <w:tab w:val="left" w:pos="720"/>
        </w:tabs>
        <w:spacing w:line="480" w:lineRule="auto"/>
        <w:ind w:firstLine="1275" w:firstLineChars="429"/>
        <w:rPr>
          <w:rFonts w:hint="eastAsia" w:ascii="宋体" w:hAnsi="宋体" w:eastAsia="宋体" w:cs="宋体"/>
          <w:b/>
          <w:color w:val="auto"/>
          <w:spacing w:val="-12"/>
          <w:sz w:val="32"/>
          <w:szCs w:val="32"/>
          <w:u w:val="single"/>
        </w:rPr>
      </w:pPr>
      <w:r>
        <w:rPr>
          <w:rFonts w:hint="eastAsia" w:ascii="宋体" w:hAnsi="宋体" w:eastAsia="宋体" w:cs="宋体"/>
          <w:b/>
          <w:color w:val="auto"/>
          <w:spacing w:val="-12"/>
          <w:sz w:val="32"/>
          <w:szCs w:val="32"/>
        </w:rPr>
        <w:t>采购单位：</w:t>
      </w:r>
      <w:r>
        <w:rPr>
          <w:rFonts w:hint="eastAsia" w:ascii="宋体" w:hAnsi="宋体" w:eastAsia="宋体" w:cs="宋体"/>
          <w:b/>
          <w:color w:val="auto"/>
          <w:spacing w:val="-12"/>
          <w:sz w:val="32"/>
          <w:szCs w:val="32"/>
          <w:u w:val="single"/>
        </w:rPr>
        <w:t xml:space="preserve">                            </w:t>
      </w:r>
    </w:p>
    <w:p w14:paraId="673E36D5">
      <w:pPr>
        <w:tabs>
          <w:tab w:val="left" w:pos="720"/>
        </w:tabs>
        <w:spacing w:line="480" w:lineRule="auto"/>
        <w:ind w:left="813" w:hanging="813"/>
        <w:jc w:val="center"/>
        <w:rPr>
          <w:rFonts w:hint="eastAsia" w:ascii="宋体" w:hAnsi="宋体" w:eastAsia="宋体" w:cs="宋体"/>
          <w:b/>
          <w:color w:val="auto"/>
          <w:sz w:val="32"/>
          <w:szCs w:val="36"/>
        </w:rPr>
      </w:pPr>
    </w:p>
    <w:p w14:paraId="6482EFC7">
      <w:pPr>
        <w:tabs>
          <w:tab w:val="left" w:pos="720"/>
        </w:tabs>
        <w:spacing w:line="480" w:lineRule="auto"/>
        <w:ind w:firstLine="1269" w:firstLineChars="395"/>
        <w:rPr>
          <w:rFonts w:hint="eastAsia" w:ascii="宋体" w:hAnsi="宋体" w:eastAsia="宋体" w:cs="宋体"/>
          <w:b/>
          <w:color w:val="auto"/>
          <w:sz w:val="32"/>
          <w:u w:val="single"/>
        </w:rPr>
      </w:pPr>
      <w:r>
        <w:rPr>
          <w:rFonts w:hint="eastAsia" w:ascii="宋体" w:hAnsi="宋体" w:eastAsia="宋体" w:cs="宋体"/>
          <w:b/>
          <w:color w:val="auto"/>
          <w:sz w:val="32"/>
        </w:rPr>
        <w:t>供应商：</w:t>
      </w:r>
      <w:r>
        <w:rPr>
          <w:rFonts w:hint="eastAsia" w:ascii="宋体" w:hAnsi="宋体" w:eastAsia="宋体" w:cs="宋体"/>
          <w:b/>
          <w:color w:val="auto"/>
          <w:sz w:val="32"/>
          <w:u w:val="single"/>
        </w:rPr>
        <w:t xml:space="preserve">                              </w:t>
      </w:r>
    </w:p>
    <w:p w14:paraId="592F14EF">
      <w:pPr>
        <w:widowControl/>
        <w:jc w:val="left"/>
        <w:rPr>
          <w:rFonts w:hint="eastAsia" w:ascii="宋体" w:hAnsi="宋体" w:eastAsia="宋体" w:cs="宋体"/>
          <w:b/>
          <w:color w:val="auto"/>
          <w:sz w:val="32"/>
        </w:rPr>
      </w:pPr>
    </w:p>
    <w:p w14:paraId="0B895CFC">
      <w:pPr>
        <w:pStyle w:val="4"/>
        <w:rPr>
          <w:rFonts w:hint="eastAsia" w:ascii="宋体" w:hAnsi="宋体" w:eastAsia="宋体" w:cs="宋体"/>
          <w:color w:val="auto"/>
        </w:rPr>
      </w:pPr>
      <w:bookmarkStart w:id="116" w:name="_Toc66806370"/>
      <w:bookmarkStart w:id="117" w:name="_Toc6074"/>
      <w:bookmarkStart w:id="118" w:name="_Toc136961389"/>
      <w:r>
        <w:rPr>
          <w:rFonts w:hint="eastAsia" w:ascii="宋体" w:hAnsi="宋体" w:eastAsia="宋体" w:cs="宋体"/>
          <w:color w:val="auto"/>
        </w:rPr>
        <w:t>一、合同格式</w:t>
      </w:r>
      <w:bookmarkEnd w:id="116"/>
      <w:bookmarkEnd w:id="117"/>
      <w:bookmarkEnd w:id="118"/>
    </w:p>
    <w:p w14:paraId="0A79ACE5">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为了保护供需双方的合法权益，根据《中华人民共和国政府采购法》《中华人民共和国民法典》等相关法规和政府采购招标文件、政府采购投标文件承诺的相关规定，签订本合同，以便共同遵照执行：</w:t>
      </w:r>
    </w:p>
    <w:p w14:paraId="05322F91">
      <w:pPr>
        <w:spacing w:line="50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采购品目、型号、数量及金额</w:t>
      </w:r>
      <w:r>
        <w:rPr>
          <w:rFonts w:hint="eastAsia" w:ascii="宋体" w:hAnsi="宋体" w:eastAsia="宋体" w:cs="宋体"/>
          <w:color w:val="auto"/>
          <w:sz w:val="24"/>
        </w:rPr>
        <w:t>（注：填写不下时，可按此表格自行打印清单）</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417"/>
        <w:gridCol w:w="1134"/>
        <w:gridCol w:w="1418"/>
        <w:gridCol w:w="1134"/>
      </w:tblGrid>
      <w:tr w14:paraId="6C50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951" w:type="dxa"/>
            <w:vAlign w:val="center"/>
          </w:tcPr>
          <w:p w14:paraId="67BCB007">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项目</w:t>
            </w:r>
          </w:p>
        </w:tc>
        <w:tc>
          <w:tcPr>
            <w:tcW w:w="1985" w:type="dxa"/>
            <w:vAlign w:val="center"/>
          </w:tcPr>
          <w:p w14:paraId="6715A2B9">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型号及主要</w:t>
            </w:r>
          </w:p>
          <w:p w14:paraId="13E6DFEC">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技术指标</w:t>
            </w:r>
          </w:p>
        </w:tc>
        <w:tc>
          <w:tcPr>
            <w:tcW w:w="1417" w:type="dxa"/>
            <w:vAlign w:val="center"/>
          </w:tcPr>
          <w:p w14:paraId="5756F63C">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采购预算</w:t>
            </w:r>
          </w:p>
          <w:p w14:paraId="40E80042">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（万元）</w:t>
            </w:r>
          </w:p>
        </w:tc>
        <w:tc>
          <w:tcPr>
            <w:tcW w:w="1134" w:type="dxa"/>
            <w:vAlign w:val="center"/>
          </w:tcPr>
          <w:p w14:paraId="6DCA8921">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中标价</w:t>
            </w:r>
          </w:p>
          <w:p w14:paraId="04A18486">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（万元）</w:t>
            </w:r>
          </w:p>
        </w:tc>
        <w:tc>
          <w:tcPr>
            <w:tcW w:w="1418" w:type="dxa"/>
            <w:vAlign w:val="center"/>
          </w:tcPr>
          <w:p w14:paraId="1EAD20C9">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节约资金</w:t>
            </w:r>
          </w:p>
          <w:p w14:paraId="4F1F9566">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（万元）</w:t>
            </w:r>
          </w:p>
        </w:tc>
        <w:tc>
          <w:tcPr>
            <w:tcW w:w="1134" w:type="dxa"/>
            <w:vAlign w:val="center"/>
          </w:tcPr>
          <w:p w14:paraId="0A57FA82">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节约率</w:t>
            </w:r>
          </w:p>
          <w:p w14:paraId="1CFDF1C5">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w:t>
            </w:r>
          </w:p>
        </w:tc>
      </w:tr>
      <w:tr w14:paraId="56E5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951" w:type="dxa"/>
            <w:vAlign w:val="center"/>
          </w:tcPr>
          <w:p w14:paraId="23AD202D">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rPr>
            </w:pPr>
          </w:p>
        </w:tc>
        <w:tc>
          <w:tcPr>
            <w:tcW w:w="1985" w:type="dxa"/>
            <w:vAlign w:val="center"/>
          </w:tcPr>
          <w:p w14:paraId="24F87ED2">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rPr>
            </w:pPr>
          </w:p>
        </w:tc>
        <w:tc>
          <w:tcPr>
            <w:tcW w:w="1417" w:type="dxa"/>
            <w:vAlign w:val="center"/>
          </w:tcPr>
          <w:p w14:paraId="3A8CB3A8">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rPr>
            </w:pPr>
          </w:p>
        </w:tc>
        <w:tc>
          <w:tcPr>
            <w:tcW w:w="1134" w:type="dxa"/>
            <w:vAlign w:val="center"/>
          </w:tcPr>
          <w:p w14:paraId="12744764">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rPr>
            </w:pPr>
          </w:p>
        </w:tc>
        <w:tc>
          <w:tcPr>
            <w:tcW w:w="1418" w:type="dxa"/>
            <w:vAlign w:val="center"/>
          </w:tcPr>
          <w:p w14:paraId="71D6DF3D">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rPr>
            </w:pPr>
          </w:p>
        </w:tc>
        <w:tc>
          <w:tcPr>
            <w:tcW w:w="1134" w:type="dxa"/>
            <w:vAlign w:val="center"/>
          </w:tcPr>
          <w:p w14:paraId="784DFF36">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rPr>
            </w:pPr>
          </w:p>
        </w:tc>
      </w:tr>
    </w:tbl>
    <w:p w14:paraId="3492E0B6">
      <w:pPr>
        <w:spacing w:line="480" w:lineRule="exact"/>
        <w:ind w:firstLine="480" w:firstLineChars="200"/>
        <w:rPr>
          <w:rFonts w:hint="eastAsia" w:ascii="宋体" w:hAnsi="宋体" w:eastAsia="宋体" w:cs="宋体"/>
          <w:color w:val="auto"/>
          <w:sz w:val="24"/>
        </w:rPr>
      </w:pPr>
    </w:p>
    <w:p w14:paraId="3FA930AE">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本合同于年月日由</w:t>
      </w:r>
      <w:r>
        <w:rPr>
          <w:rFonts w:hint="eastAsia" w:ascii="宋体" w:hAnsi="宋体" w:eastAsia="宋体" w:cs="宋体"/>
          <w:color w:val="auto"/>
          <w:sz w:val="24"/>
          <w:u w:val="single"/>
        </w:rPr>
        <w:t xml:space="preserve">                   （</w:t>
      </w:r>
      <w:r>
        <w:rPr>
          <w:rFonts w:hint="eastAsia" w:ascii="宋体" w:hAnsi="宋体" w:eastAsia="宋体" w:cs="宋体"/>
          <w:color w:val="auto"/>
          <w:sz w:val="24"/>
        </w:rPr>
        <w:t>以下简称“采购方”）为一方和</w:t>
      </w:r>
      <w:r>
        <w:rPr>
          <w:rFonts w:hint="eastAsia" w:ascii="宋体" w:hAnsi="宋体" w:eastAsia="宋体" w:cs="宋体"/>
          <w:color w:val="auto"/>
          <w:sz w:val="24"/>
          <w:u w:val="single"/>
        </w:rPr>
        <w:t>（供应商名称）  （</w:t>
      </w:r>
      <w:r>
        <w:rPr>
          <w:rFonts w:hint="eastAsia" w:ascii="宋体" w:hAnsi="宋体" w:eastAsia="宋体" w:cs="宋体"/>
          <w:color w:val="auto"/>
          <w:sz w:val="24"/>
        </w:rPr>
        <w:t>以下简称“供应商”）为另一方按下述条款和条件签署。</w:t>
      </w:r>
    </w:p>
    <w:p w14:paraId="1DD0C16D">
      <w:pPr>
        <w:spacing w:line="480" w:lineRule="exact"/>
        <w:jc w:val="left"/>
        <w:rPr>
          <w:rFonts w:hint="eastAsia" w:ascii="宋体" w:hAnsi="宋体" w:eastAsia="宋体" w:cs="宋体"/>
          <w:color w:val="auto"/>
          <w:sz w:val="24"/>
        </w:rPr>
      </w:pPr>
      <w:r>
        <w:rPr>
          <w:rFonts w:hint="eastAsia" w:ascii="宋体" w:hAnsi="宋体" w:eastAsia="宋体" w:cs="宋体"/>
          <w:color w:val="auto"/>
          <w:sz w:val="24"/>
        </w:rPr>
        <w:t xml:space="preserve">    鉴于采购方为获得以下货物即：采购项目的招标，并接受了供应商以总金额（人民币、用文字和数字表示的合同价）（以下简称“合同价”）提供上述货物的投标。</w:t>
      </w:r>
    </w:p>
    <w:p w14:paraId="6C2B6CCE">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本合同在此声明如下：</w:t>
      </w:r>
    </w:p>
    <w:p w14:paraId="74325429">
      <w:pPr>
        <w:spacing w:line="480" w:lineRule="exact"/>
        <w:ind w:left="708" w:hanging="708"/>
        <w:rPr>
          <w:rFonts w:hint="eastAsia" w:ascii="宋体" w:hAnsi="宋体" w:eastAsia="宋体" w:cs="宋体"/>
          <w:color w:val="auto"/>
          <w:sz w:val="24"/>
        </w:rPr>
      </w:pPr>
      <w:r>
        <w:rPr>
          <w:rFonts w:hint="eastAsia" w:ascii="宋体" w:hAnsi="宋体" w:eastAsia="宋体" w:cs="宋体"/>
          <w:color w:val="auto"/>
          <w:sz w:val="24"/>
        </w:rPr>
        <w:t>1.本合同中的词语和术语的含义与合同条款中定义的相同。</w:t>
      </w:r>
    </w:p>
    <w:p w14:paraId="131C1708">
      <w:pPr>
        <w:spacing w:line="480" w:lineRule="exact"/>
        <w:ind w:left="708" w:hanging="708"/>
        <w:rPr>
          <w:rFonts w:hint="eastAsia" w:ascii="宋体" w:hAnsi="宋体" w:eastAsia="宋体" w:cs="宋体"/>
          <w:color w:val="auto"/>
          <w:sz w:val="24"/>
        </w:rPr>
      </w:pPr>
      <w:r>
        <w:rPr>
          <w:rFonts w:hint="eastAsia" w:ascii="宋体" w:hAnsi="宋体" w:eastAsia="宋体" w:cs="宋体"/>
          <w:color w:val="auto"/>
          <w:sz w:val="24"/>
        </w:rPr>
        <w:t>2.下述合同附件为本合同不可分割的部分并与本合同具有同等效力：</w:t>
      </w:r>
    </w:p>
    <w:p w14:paraId="0D8CA934">
      <w:pPr>
        <w:spacing w:line="48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rPr>
        <w:t>1）服务范围</w:t>
      </w:r>
    </w:p>
    <w:p w14:paraId="5F08DDED">
      <w:pPr>
        <w:spacing w:line="48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rPr>
        <w:t>2）招标文件、招标文件澄清文件</w:t>
      </w:r>
    </w:p>
    <w:p w14:paraId="154831F3">
      <w:pPr>
        <w:spacing w:line="48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rPr>
        <w:t>3）投标文件、供应商在开标期间的承诺文件</w:t>
      </w:r>
    </w:p>
    <w:p w14:paraId="18CECAE5">
      <w:pPr>
        <w:spacing w:line="48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rPr>
        <w:t>4）中标通知书</w:t>
      </w:r>
    </w:p>
    <w:p w14:paraId="4D74107E">
      <w:pPr>
        <w:tabs>
          <w:tab w:val="left" w:pos="900"/>
          <w:tab w:val="left" w:pos="1069"/>
        </w:tabs>
        <w:spacing w:line="480" w:lineRule="exact"/>
        <w:rPr>
          <w:rFonts w:hint="eastAsia" w:ascii="宋体" w:hAnsi="宋体" w:eastAsia="宋体" w:cs="宋体"/>
          <w:color w:val="auto"/>
          <w:sz w:val="24"/>
        </w:rPr>
      </w:pPr>
      <w:r>
        <w:rPr>
          <w:rFonts w:hint="eastAsia" w:ascii="宋体" w:hAnsi="宋体" w:eastAsia="宋体" w:cs="宋体"/>
          <w:color w:val="auto"/>
          <w:sz w:val="24"/>
        </w:rPr>
        <w:t>3.考虑到采购方将按照本合同规定向供应商支付款项，供应商再次保证全部按照合同的规定向采购方提供货物并在质量保证期内承担货物质量保证责任。</w:t>
      </w:r>
    </w:p>
    <w:p w14:paraId="7FF14E74">
      <w:pPr>
        <w:tabs>
          <w:tab w:val="left" w:pos="900"/>
          <w:tab w:val="left" w:pos="1069"/>
        </w:tabs>
        <w:spacing w:line="480" w:lineRule="exact"/>
        <w:ind w:left="105" w:leftChars="50" w:firstLine="360" w:firstLineChars="150"/>
        <w:rPr>
          <w:rFonts w:hint="eastAsia" w:ascii="宋体" w:hAnsi="宋体" w:eastAsia="宋体" w:cs="宋体"/>
          <w:color w:val="auto"/>
          <w:sz w:val="24"/>
        </w:rPr>
      </w:pPr>
      <w:r>
        <w:rPr>
          <w:rFonts w:hint="eastAsia" w:ascii="宋体" w:hAnsi="宋体" w:eastAsia="宋体" w:cs="宋体"/>
          <w:color w:val="auto"/>
          <w:sz w:val="24"/>
        </w:rPr>
        <w:t>双方在上述日期签署本协议。</w:t>
      </w:r>
    </w:p>
    <w:p w14:paraId="6648910C">
      <w:pPr>
        <w:pStyle w:val="4"/>
        <w:spacing w:line="480" w:lineRule="exact"/>
        <w:ind w:firstLine="3150" w:firstLineChars="1046"/>
        <w:jc w:val="both"/>
        <w:rPr>
          <w:rFonts w:hint="eastAsia" w:ascii="宋体" w:hAnsi="宋体" w:eastAsia="宋体" w:cs="宋体"/>
          <w:color w:val="auto"/>
        </w:rPr>
      </w:pPr>
      <w:bookmarkStart w:id="119" w:name="_Toc66806371"/>
      <w:bookmarkStart w:id="120" w:name="_Toc449594086"/>
      <w:bookmarkStart w:id="121" w:name="_Toc136961390"/>
      <w:bookmarkStart w:id="122" w:name="_Toc453920738"/>
      <w:bookmarkStart w:id="123" w:name="_Toc460483637"/>
      <w:bookmarkStart w:id="124" w:name="_Toc461271120"/>
      <w:bookmarkStart w:id="125" w:name="_Toc6545"/>
      <w:r>
        <w:rPr>
          <w:rFonts w:hint="eastAsia" w:ascii="宋体" w:hAnsi="宋体" w:eastAsia="宋体" w:cs="宋体"/>
          <w:color w:val="auto"/>
        </w:rPr>
        <w:t>二、合同专用条款</w:t>
      </w:r>
      <w:bookmarkEnd w:id="119"/>
      <w:bookmarkEnd w:id="120"/>
      <w:bookmarkEnd w:id="121"/>
      <w:bookmarkEnd w:id="122"/>
      <w:bookmarkEnd w:id="123"/>
      <w:bookmarkEnd w:id="124"/>
      <w:bookmarkEnd w:id="125"/>
    </w:p>
    <w:p w14:paraId="7A9530B8">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本表关于采购货物的具体要求是对本合同条款的具体补充和修改，如有矛盾，可</w:t>
      </w:r>
      <w:r>
        <w:rPr>
          <w:rFonts w:hint="eastAsia" w:ascii="宋体" w:hAnsi="宋体" w:eastAsia="宋体" w:cs="宋体"/>
          <w:b/>
          <w:bCs/>
          <w:color w:val="auto"/>
          <w:sz w:val="24"/>
          <w:lang w:eastAsia="zh-CN"/>
        </w:rPr>
        <w:t>由双方协商</w:t>
      </w:r>
      <w:r>
        <w:rPr>
          <w:rFonts w:hint="eastAsia" w:ascii="宋体" w:hAnsi="宋体" w:eastAsia="宋体" w:cs="宋体"/>
          <w:b/>
          <w:bCs/>
          <w:color w:val="auto"/>
          <w:sz w:val="24"/>
        </w:rPr>
        <w:t>。</w:t>
      </w:r>
    </w:p>
    <w:tbl>
      <w:tblPr>
        <w:tblStyle w:val="28"/>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937"/>
      </w:tblGrid>
      <w:tr w14:paraId="6CF9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6" w:type="dxa"/>
            <w:vAlign w:val="center"/>
          </w:tcPr>
          <w:p w14:paraId="0B0A90A7">
            <w:pPr>
              <w:keepNext w:val="0"/>
              <w:keepLines w:val="0"/>
              <w:suppressLineNumbers w:val="0"/>
              <w:spacing w:before="0" w:beforeAutospacing="0" w:after="0" w:afterAutospacing="0" w:line="480" w:lineRule="exact"/>
              <w:ind w:left="610" w:right="0" w:hanging="610"/>
              <w:jc w:val="center"/>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7937" w:type="dxa"/>
          </w:tcPr>
          <w:p w14:paraId="0DE4D931">
            <w:pPr>
              <w:keepNext w:val="0"/>
              <w:keepLines w:val="0"/>
              <w:suppressLineNumbers w:val="0"/>
              <w:spacing w:before="0" w:beforeAutospacing="0" w:after="0" w:afterAutospacing="0" w:line="480" w:lineRule="exact"/>
              <w:ind w:left="610" w:right="0" w:hanging="610"/>
              <w:rPr>
                <w:rFonts w:hint="eastAsia" w:ascii="宋体" w:hAnsi="宋体" w:eastAsia="宋体" w:cs="宋体"/>
                <w:b/>
                <w:bCs/>
                <w:color w:val="auto"/>
                <w:sz w:val="24"/>
              </w:rPr>
            </w:pPr>
            <w:r>
              <w:rPr>
                <w:rFonts w:hint="eastAsia" w:ascii="宋体" w:hAnsi="宋体" w:eastAsia="宋体" w:cs="宋体"/>
                <w:b/>
                <w:bCs/>
                <w:color w:val="auto"/>
                <w:sz w:val="24"/>
              </w:rPr>
              <w:t xml:space="preserve">                    内         容</w:t>
            </w:r>
          </w:p>
        </w:tc>
      </w:tr>
      <w:tr w14:paraId="2D1C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6" w:type="dxa"/>
            <w:vAlign w:val="center"/>
          </w:tcPr>
          <w:p w14:paraId="19D8B67C">
            <w:pPr>
              <w:keepNext w:val="0"/>
              <w:keepLines w:val="0"/>
              <w:numPr>
                <w:ilvl w:val="0"/>
                <w:numId w:val="4"/>
              </w:numPr>
              <w:suppressLineNumbers w:val="0"/>
              <w:tabs>
                <w:tab w:val="clear" w:pos="907"/>
              </w:tabs>
              <w:spacing w:before="0" w:beforeAutospacing="0" w:after="0" w:afterAutospacing="0" w:line="480" w:lineRule="exact"/>
              <w:ind w:left="610" w:right="0" w:hanging="610"/>
              <w:jc w:val="center"/>
              <w:rPr>
                <w:rFonts w:hint="eastAsia" w:ascii="宋体" w:hAnsi="宋体" w:eastAsia="宋体" w:cs="宋体"/>
                <w:b/>
                <w:bCs/>
                <w:color w:val="auto"/>
                <w:sz w:val="24"/>
              </w:rPr>
            </w:pPr>
          </w:p>
        </w:tc>
        <w:tc>
          <w:tcPr>
            <w:tcW w:w="7937" w:type="dxa"/>
            <w:vAlign w:val="center"/>
          </w:tcPr>
          <w:p w14:paraId="36E48D62">
            <w:pPr>
              <w:keepNext w:val="0"/>
              <w:keepLines w:val="0"/>
              <w:suppressLineNumbers w:val="0"/>
              <w:spacing w:before="0" w:beforeAutospacing="0" w:after="0" w:afterAutospacing="0" w:line="480" w:lineRule="exact"/>
              <w:ind w:left="607" w:right="0" w:hanging="607"/>
              <w:rPr>
                <w:rFonts w:hint="eastAsia" w:ascii="宋体" w:hAnsi="宋体" w:eastAsia="宋体" w:cs="宋体"/>
                <w:bCs/>
                <w:color w:val="auto"/>
                <w:sz w:val="24"/>
                <w:u w:val="single"/>
              </w:rPr>
            </w:pPr>
            <w:r>
              <w:rPr>
                <w:rFonts w:hint="eastAsia" w:ascii="宋体" w:hAnsi="宋体" w:eastAsia="宋体" w:cs="宋体"/>
                <w:bCs/>
                <w:color w:val="auto"/>
                <w:sz w:val="24"/>
              </w:rPr>
              <w:t>买方名称：</w:t>
            </w:r>
          </w:p>
        </w:tc>
      </w:tr>
      <w:tr w14:paraId="3B23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6" w:type="dxa"/>
            <w:vAlign w:val="center"/>
          </w:tcPr>
          <w:p w14:paraId="2778A390">
            <w:pPr>
              <w:keepNext w:val="0"/>
              <w:keepLines w:val="0"/>
              <w:numPr>
                <w:ilvl w:val="0"/>
                <w:numId w:val="4"/>
              </w:numPr>
              <w:suppressLineNumbers w:val="0"/>
              <w:tabs>
                <w:tab w:val="clear" w:pos="907"/>
              </w:tabs>
              <w:spacing w:before="0" w:beforeAutospacing="0" w:after="0" w:afterAutospacing="0" w:line="480" w:lineRule="exact"/>
              <w:ind w:left="610" w:right="0" w:hanging="610"/>
              <w:jc w:val="center"/>
              <w:rPr>
                <w:rFonts w:hint="eastAsia" w:ascii="宋体" w:hAnsi="宋体" w:eastAsia="宋体" w:cs="宋体"/>
                <w:b/>
                <w:bCs/>
                <w:color w:val="auto"/>
                <w:sz w:val="24"/>
              </w:rPr>
            </w:pPr>
          </w:p>
        </w:tc>
        <w:tc>
          <w:tcPr>
            <w:tcW w:w="7937" w:type="dxa"/>
            <w:vAlign w:val="center"/>
          </w:tcPr>
          <w:p w14:paraId="71245964">
            <w:pPr>
              <w:keepNext w:val="0"/>
              <w:keepLines w:val="0"/>
              <w:suppressLineNumbers w:val="0"/>
              <w:spacing w:before="0" w:beforeAutospacing="0" w:after="0" w:afterAutospacing="0" w:line="480" w:lineRule="exact"/>
              <w:ind w:left="607" w:right="0" w:hanging="607"/>
              <w:rPr>
                <w:rFonts w:hint="eastAsia" w:ascii="宋体" w:hAnsi="宋体" w:eastAsia="宋体" w:cs="宋体"/>
                <w:bCs/>
                <w:color w:val="auto"/>
                <w:sz w:val="24"/>
                <w:u w:val="single"/>
              </w:rPr>
            </w:pPr>
            <w:r>
              <w:rPr>
                <w:rFonts w:hint="eastAsia" w:ascii="宋体" w:hAnsi="宋体" w:eastAsia="宋体" w:cs="宋体"/>
                <w:bCs/>
                <w:color w:val="auto"/>
                <w:sz w:val="24"/>
              </w:rPr>
              <w:t>卖方（中标供应商）名称：</w:t>
            </w:r>
          </w:p>
        </w:tc>
      </w:tr>
      <w:tr w14:paraId="3443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6" w:type="dxa"/>
            <w:vAlign w:val="center"/>
          </w:tcPr>
          <w:p w14:paraId="0467DC43">
            <w:pPr>
              <w:keepNext w:val="0"/>
              <w:keepLines w:val="0"/>
              <w:numPr>
                <w:ilvl w:val="0"/>
                <w:numId w:val="4"/>
              </w:numPr>
              <w:suppressLineNumbers w:val="0"/>
              <w:tabs>
                <w:tab w:val="clear" w:pos="907"/>
              </w:tabs>
              <w:spacing w:before="0" w:beforeAutospacing="0" w:after="0" w:afterAutospacing="0" w:line="480" w:lineRule="exact"/>
              <w:ind w:left="610" w:right="0" w:hanging="610"/>
              <w:jc w:val="center"/>
              <w:rPr>
                <w:rFonts w:hint="eastAsia" w:ascii="宋体" w:hAnsi="宋体" w:eastAsia="宋体" w:cs="宋体"/>
                <w:b/>
                <w:bCs/>
                <w:color w:val="auto"/>
                <w:sz w:val="24"/>
              </w:rPr>
            </w:pPr>
          </w:p>
        </w:tc>
        <w:tc>
          <w:tcPr>
            <w:tcW w:w="7937" w:type="dxa"/>
            <w:vAlign w:val="center"/>
          </w:tcPr>
          <w:p w14:paraId="0474022B">
            <w:pPr>
              <w:keepNext w:val="0"/>
              <w:keepLines w:val="0"/>
              <w:suppressLineNumbers w:val="0"/>
              <w:spacing w:before="0" w:beforeAutospacing="0" w:after="0" w:afterAutospacing="0" w:line="480" w:lineRule="exact"/>
              <w:ind w:left="607" w:right="0" w:hanging="607"/>
              <w:rPr>
                <w:rFonts w:hint="eastAsia" w:ascii="宋体" w:hAnsi="宋体" w:eastAsia="宋体" w:cs="宋体"/>
                <w:bCs/>
                <w:color w:val="auto"/>
                <w:sz w:val="24"/>
              </w:rPr>
            </w:pPr>
            <w:r>
              <w:rPr>
                <w:rFonts w:hint="eastAsia" w:ascii="宋体" w:hAnsi="宋体" w:eastAsia="宋体" w:cs="宋体"/>
                <w:bCs/>
                <w:color w:val="auto"/>
                <w:sz w:val="24"/>
              </w:rPr>
              <w:t>应提供的伴随服务：选所有</w:t>
            </w:r>
          </w:p>
        </w:tc>
      </w:tr>
      <w:tr w14:paraId="345F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6" w:type="dxa"/>
            <w:vAlign w:val="center"/>
          </w:tcPr>
          <w:p w14:paraId="4DACB1E6">
            <w:pPr>
              <w:keepNext w:val="0"/>
              <w:keepLines w:val="0"/>
              <w:numPr>
                <w:ilvl w:val="0"/>
                <w:numId w:val="4"/>
              </w:numPr>
              <w:suppressLineNumbers w:val="0"/>
              <w:tabs>
                <w:tab w:val="clear" w:pos="907"/>
              </w:tabs>
              <w:spacing w:before="0" w:beforeAutospacing="0" w:after="0" w:afterAutospacing="0" w:line="480" w:lineRule="exact"/>
              <w:ind w:left="610" w:right="0" w:hanging="610"/>
              <w:jc w:val="center"/>
              <w:rPr>
                <w:rFonts w:hint="eastAsia" w:ascii="宋体" w:hAnsi="宋体" w:eastAsia="宋体" w:cs="宋体"/>
                <w:b/>
                <w:bCs/>
                <w:color w:val="auto"/>
                <w:sz w:val="24"/>
              </w:rPr>
            </w:pPr>
          </w:p>
        </w:tc>
        <w:tc>
          <w:tcPr>
            <w:tcW w:w="7937" w:type="dxa"/>
            <w:vAlign w:val="center"/>
          </w:tcPr>
          <w:p w14:paraId="335BFB2E">
            <w:pPr>
              <w:keepNext w:val="0"/>
              <w:keepLines w:val="0"/>
              <w:suppressLineNumbers w:val="0"/>
              <w:spacing w:before="0" w:beforeAutospacing="0" w:after="0" w:afterAutospacing="0" w:line="480" w:lineRule="exact"/>
              <w:ind w:left="607" w:right="0" w:hanging="607"/>
              <w:rPr>
                <w:rFonts w:hint="eastAsia" w:ascii="宋体" w:hAnsi="宋体" w:eastAsia="宋体" w:cs="宋体"/>
                <w:bCs/>
                <w:color w:val="auto"/>
                <w:sz w:val="24"/>
              </w:rPr>
            </w:pPr>
            <w:r>
              <w:rPr>
                <w:rFonts w:hint="eastAsia" w:ascii="宋体" w:hAnsi="宋体" w:eastAsia="宋体" w:cs="宋体"/>
                <w:bCs/>
                <w:color w:val="auto"/>
                <w:sz w:val="24"/>
              </w:rPr>
              <w:t>交货期：</w:t>
            </w:r>
            <w:r>
              <w:rPr>
                <w:rFonts w:hint="eastAsia" w:ascii="宋体" w:hAnsi="宋体" w:eastAsia="宋体" w:cs="宋体"/>
                <w:color w:val="auto"/>
                <w:sz w:val="24"/>
              </w:rPr>
              <w:t>自签订合同之日起 日历天</w:t>
            </w:r>
          </w:p>
        </w:tc>
      </w:tr>
      <w:tr w14:paraId="5226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16" w:type="dxa"/>
            <w:vAlign w:val="center"/>
          </w:tcPr>
          <w:p w14:paraId="48D6CA34">
            <w:pPr>
              <w:keepNext w:val="0"/>
              <w:keepLines w:val="0"/>
              <w:numPr>
                <w:ilvl w:val="0"/>
                <w:numId w:val="4"/>
              </w:numPr>
              <w:suppressLineNumbers w:val="0"/>
              <w:tabs>
                <w:tab w:val="clear" w:pos="907"/>
              </w:tabs>
              <w:spacing w:before="0" w:beforeAutospacing="0" w:after="0" w:afterAutospacing="0" w:line="480" w:lineRule="exact"/>
              <w:ind w:left="610" w:right="0" w:hanging="610"/>
              <w:jc w:val="center"/>
              <w:rPr>
                <w:rFonts w:hint="eastAsia" w:ascii="宋体" w:hAnsi="宋体" w:eastAsia="宋体" w:cs="宋体"/>
                <w:b/>
                <w:bCs/>
                <w:color w:val="auto"/>
                <w:sz w:val="24"/>
              </w:rPr>
            </w:pPr>
          </w:p>
        </w:tc>
        <w:tc>
          <w:tcPr>
            <w:tcW w:w="7937" w:type="dxa"/>
          </w:tcPr>
          <w:p w14:paraId="553F239C">
            <w:pPr>
              <w:keepNext w:val="0"/>
              <w:keepLines w:val="0"/>
              <w:suppressLineNumbers w:val="0"/>
              <w:spacing w:before="0" w:beforeAutospacing="0" w:after="0" w:afterAutospacing="0" w:line="480" w:lineRule="exact"/>
              <w:ind w:left="607" w:right="0" w:hanging="607"/>
              <w:rPr>
                <w:rFonts w:hint="eastAsia" w:ascii="宋体" w:hAnsi="宋体" w:eastAsia="宋体" w:cs="宋体"/>
                <w:bCs/>
                <w:color w:val="auto"/>
                <w:sz w:val="24"/>
              </w:rPr>
            </w:pPr>
            <w:r>
              <w:rPr>
                <w:rFonts w:hint="eastAsia" w:ascii="宋体" w:hAnsi="宋体" w:eastAsia="宋体" w:cs="宋体"/>
                <w:bCs/>
                <w:color w:val="auto"/>
                <w:sz w:val="24"/>
              </w:rPr>
              <w:t>付款方法和条件：</w:t>
            </w:r>
          </w:p>
        </w:tc>
      </w:tr>
      <w:tr w14:paraId="6414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6" w:type="dxa"/>
            <w:vAlign w:val="center"/>
          </w:tcPr>
          <w:p w14:paraId="1FE13568">
            <w:pPr>
              <w:keepNext w:val="0"/>
              <w:keepLines w:val="0"/>
              <w:numPr>
                <w:ilvl w:val="0"/>
                <w:numId w:val="4"/>
              </w:numPr>
              <w:suppressLineNumbers w:val="0"/>
              <w:tabs>
                <w:tab w:val="clear" w:pos="907"/>
              </w:tabs>
              <w:spacing w:before="0" w:beforeAutospacing="0" w:after="0" w:afterAutospacing="0" w:line="480" w:lineRule="exact"/>
              <w:ind w:left="610" w:right="0" w:hanging="610"/>
              <w:jc w:val="center"/>
              <w:rPr>
                <w:rFonts w:hint="eastAsia" w:ascii="宋体" w:hAnsi="宋体" w:eastAsia="宋体" w:cs="宋体"/>
                <w:b/>
                <w:bCs/>
                <w:color w:val="auto"/>
                <w:sz w:val="24"/>
              </w:rPr>
            </w:pPr>
          </w:p>
        </w:tc>
        <w:tc>
          <w:tcPr>
            <w:tcW w:w="7937" w:type="dxa"/>
            <w:vAlign w:val="center"/>
          </w:tcPr>
          <w:p w14:paraId="008A4924">
            <w:pPr>
              <w:keepNext w:val="0"/>
              <w:keepLines w:val="0"/>
              <w:suppressLineNumbers w:val="0"/>
              <w:spacing w:before="0" w:beforeAutospacing="0" w:after="0" w:afterAutospacing="0" w:line="480" w:lineRule="exact"/>
              <w:ind w:left="607" w:right="0" w:hanging="607"/>
              <w:rPr>
                <w:rFonts w:hint="eastAsia" w:ascii="宋体" w:hAnsi="宋体" w:eastAsia="宋体" w:cs="宋体"/>
                <w:bCs/>
                <w:color w:val="auto"/>
                <w:sz w:val="24"/>
                <w:u w:val="single"/>
              </w:rPr>
            </w:pPr>
            <w:r>
              <w:rPr>
                <w:rFonts w:hint="eastAsia" w:ascii="宋体" w:hAnsi="宋体" w:eastAsia="宋体" w:cs="宋体"/>
                <w:bCs/>
                <w:color w:val="auto"/>
                <w:sz w:val="24"/>
              </w:rPr>
              <w:t>交货地点：</w:t>
            </w:r>
          </w:p>
        </w:tc>
      </w:tr>
      <w:tr w14:paraId="7547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6" w:type="dxa"/>
            <w:vAlign w:val="center"/>
          </w:tcPr>
          <w:p w14:paraId="32195EA4">
            <w:pPr>
              <w:keepNext w:val="0"/>
              <w:keepLines w:val="0"/>
              <w:numPr>
                <w:ilvl w:val="0"/>
                <w:numId w:val="4"/>
              </w:numPr>
              <w:suppressLineNumbers w:val="0"/>
              <w:tabs>
                <w:tab w:val="clear" w:pos="907"/>
              </w:tabs>
              <w:spacing w:before="0" w:beforeAutospacing="0" w:after="0" w:afterAutospacing="0" w:line="480" w:lineRule="exact"/>
              <w:ind w:left="610" w:right="0" w:hanging="610"/>
              <w:jc w:val="center"/>
              <w:rPr>
                <w:rFonts w:hint="eastAsia" w:ascii="宋体" w:hAnsi="宋体" w:eastAsia="宋体" w:cs="宋体"/>
                <w:b/>
                <w:bCs/>
                <w:color w:val="auto"/>
                <w:sz w:val="24"/>
              </w:rPr>
            </w:pPr>
          </w:p>
        </w:tc>
        <w:tc>
          <w:tcPr>
            <w:tcW w:w="7937" w:type="dxa"/>
            <w:vAlign w:val="center"/>
          </w:tcPr>
          <w:p w14:paraId="22CE6BD6">
            <w:pPr>
              <w:keepNext w:val="0"/>
              <w:keepLines w:val="0"/>
              <w:suppressLineNumbers w:val="0"/>
              <w:spacing w:before="0" w:beforeAutospacing="0" w:after="0" w:afterAutospacing="0" w:line="480" w:lineRule="exact"/>
              <w:ind w:left="607" w:right="0" w:hanging="607"/>
              <w:rPr>
                <w:rFonts w:hint="eastAsia" w:ascii="宋体" w:hAnsi="宋体" w:eastAsia="宋体" w:cs="宋体"/>
                <w:bCs/>
                <w:color w:val="auto"/>
                <w:sz w:val="24"/>
              </w:rPr>
            </w:pPr>
            <w:r>
              <w:rPr>
                <w:rFonts w:hint="eastAsia" w:ascii="宋体" w:hAnsi="宋体" w:eastAsia="宋体" w:cs="宋体"/>
                <w:bCs/>
                <w:color w:val="auto"/>
                <w:sz w:val="24"/>
              </w:rPr>
              <w:t>交货验收：</w:t>
            </w:r>
          </w:p>
        </w:tc>
      </w:tr>
      <w:tr w14:paraId="15B7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6" w:type="dxa"/>
            <w:vAlign w:val="center"/>
          </w:tcPr>
          <w:p w14:paraId="6D553885">
            <w:pPr>
              <w:keepNext w:val="0"/>
              <w:keepLines w:val="0"/>
              <w:numPr>
                <w:ilvl w:val="0"/>
                <w:numId w:val="4"/>
              </w:numPr>
              <w:suppressLineNumbers w:val="0"/>
              <w:tabs>
                <w:tab w:val="clear" w:pos="907"/>
              </w:tabs>
              <w:spacing w:before="0" w:beforeAutospacing="0" w:after="0" w:afterAutospacing="0" w:line="480" w:lineRule="exact"/>
              <w:ind w:left="610" w:right="0" w:hanging="610"/>
              <w:jc w:val="center"/>
              <w:rPr>
                <w:rFonts w:hint="eastAsia" w:ascii="宋体" w:hAnsi="宋体" w:eastAsia="宋体" w:cs="宋体"/>
                <w:b/>
                <w:bCs/>
                <w:color w:val="auto"/>
                <w:sz w:val="24"/>
              </w:rPr>
            </w:pPr>
          </w:p>
        </w:tc>
        <w:tc>
          <w:tcPr>
            <w:tcW w:w="7937" w:type="dxa"/>
            <w:vAlign w:val="center"/>
          </w:tcPr>
          <w:p w14:paraId="0707323F">
            <w:pPr>
              <w:keepNext w:val="0"/>
              <w:keepLines w:val="0"/>
              <w:suppressLineNumbers w:val="0"/>
              <w:spacing w:before="0" w:beforeAutospacing="0" w:after="0" w:afterAutospacing="0" w:line="480" w:lineRule="exact"/>
              <w:ind w:left="607" w:right="0" w:hanging="607"/>
              <w:rPr>
                <w:rFonts w:hint="eastAsia" w:ascii="宋体" w:hAnsi="宋体" w:eastAsia="宋体" w:cs="宋体"/>
                <w:bCs/>
                <w:color w:val="auto"/>
                <w:sz w:val="24"/>
              </w:rPr>
            </w:pPr>
            <w:r>
              <w:rPr>
                <w:rFonts w:hint="eastAsia" w:ascii="宋体" w:hAnsi="宋体" w:eastAsia="宋体" w:cs="宋体"/>
                <w:bCs/>
                <w:color w:val="auto"/>
                <w:sz w:val="24"/>
              </w:rPr>
              <w:t>售后：</w:t>
            </w:r>
          </w:p>
        </w:tc>
      </w:tr>
    </w:tbl>
    <w:p w14:paraId="5A7D6923">
      <w:pPr>
        <w:pStyle w:val="4"/>
        <w:spacing w:line="480" w:lineRule="exact"/>
        <w:ind w:firstLine="3301" w:firstLineChars="1096"/>
        <w:jc w:val="both"/>
        <w:rPr>
          <w:rFonts w:hint="eastAsia" w:ascii="宋体" w:hAnsi="宋体" w:eastAsia="宋体" w:cs="宋体"/>
          <w:color w:val="auto"/>
        </w:rPr>
      </w:pPr>
      <w:bookmarkStart w:id="126" w:name="_Toc453920739"/>
      <w:bookmarkStart w:id="127" w:name="_Toc461271121"/>
      <w:bookmarkStart w:id="128" w:name="_Toc136961391"/>
      <w:bookmarkStart w:id="129" w:name="_Toc449594087"/>
      <w:bookmarkStart w:id="130" w:name="_Toc10857"/>
      <w:bookmarkStart w:id="131" w:name="_Toc460483638"/>
      <w:bookmarkStart w:id="132" w:name="_Toc66806372"/>
      <w:r>
        <w:rPr>
          <w:rFonts w:hint="eastAsia" w:ascii="宋体" w:hAnsi="宋体" w:eastAsia="宋体" w:cs="宋体"/>
          <w:color w:val="auto"/>
        </w:rPr>
        <w:t>三、合同通用条款</w:t>
      </w:r>
      <w:bookmarkEnd w:id="126"/>
      <w:bookmarkEnd w:id="127"/>
      <w:bookmarkEnd w:id="128"/>
      <w:bookmarkEnd w:id="129"/>
      <w:bookmarkEnd w:id="130"/>
      <w:bookmarkEnd w:id="131"/>
      <w:bookmarkEnd w:id="132"/>
    </w:p>
    <w:p w14:paraId="4AB3F54B">
      <w:pPr>
        <w:numPr>
          <w:ilvl w:val="0"/>
          <w:numId w:val="5"/>
        </w:numPr>
        <w:tabs>
          <w:tab w:val="clear" w:pos="525"/>
        </w:tabs>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定义</w:t>
      </w:r>
    </w:p>
    <w:p w14:paraId="684F638B">
      <w:pPr>
        <w:spacing w:line="480" w:lineRule="exact"/>
        <w:ind w:left="708" w:hanging="708"/>
        <w:rPr>
          <w:rFonts w:hint="eastAsia" w:ascii="宋体" w:hAnsi="宋体" w:eastAsia="宋体" w:cs="宋体"/>
          <w:color w:val="auto"/>
          <w:sz w:val="24"/>
        </w:rPr>
      </w:pPr>
      <w:r>
        <w:rPr>
          <w:rFonts w:hint="eastAsia" w:ascii="宋体" w:hAnsi="宋体" w:eastAsia="宋体" w:cs="宋体"/>
          <w:color w:val="auto"/>
          <w:sz w:val="24"/>
        </w:rPr>
        <w:t>1.1  本合同下列术语应解释为</w:t>
      </w:r>
      <w:r>
        <w:rPr>
          <w:rFonts w:hint="eastAsia" w:ascii="宋体" w:hAnsi="宋体" w:eastAsia="宋体" w:cs="宋体"/>
          <w:color w:val="auto"/>
          <w:sz w:val="24"/>
          <w:lang w:eastAsia="zh-CN"/>
        </w:rPr>
        <w:t>：</w:t>
      </w:r>
    </w:p>
    <w:p w14:paraId="46C2EA0A">
      <w:pPr>
        <w:spacing w:line="480" w:lineRule="exact"/>
        <w:ind w:left="838" w:leftChars="285" w:hanging="240" w:hangingChars="100"/>
        <w:rPr>
          <w:rFonts w:hint="eastAsia" w:ascii="宋体" w:hAnsi="宋体" w:eastAsia="宋体" w:cs="宋体"/>
          <w:color w:val="auto"/>
          <w:sz w:val="24"/>
        </w:rPr>
      </w:pPr>
      <w:r>
        <w:rPr>
          <w:rFonts w:hint="eastAsia" w:ascii="宋体" w:hAnsi="宋体" w:eastAsia="宋体" w:cs="宋体"/>
          <w:color w:val="auto"/>
          <w:sz w:val="24"/>
        </w:rPr>
        <w:t>1)“合同”系指买卖双方签署的、合同格式中载明的买卖双方所达成的协议，包括所有的附件、附录和上述文件所提到的构成合同的所有文件。</w:t>
      </w:r>
    </w:p>
    <w:p w14:paraId="3925DF92">
      <w:pPr>
        <w:spacing w:line="480" w:lineRule="exact"/>
        <w:ind w:left="960" w:hanging="960" w:hangingChars="400"/>
        <w:rPr>
          <w:rFonts w:hint="eastAsia" w:ascii="宋体" w:hAnsi="宋体" w:eastAsia="宋体" w:cs="宋体"/>
          <w:color w:val="auto"/>
          <w:sz w:val="24"/>
        </w:rPr>
      </w:pPr>
      <w:r>
        <w:rPr>
          <w:rFonts w:hint="eastAsia" w:ascii="宋体" w:hAnsi="宋体" w:eastAsia="宋体" w:cs="宋体"/>
          <w:color w:val="auto"/>
          <w:sz w:val="24"/>
        </w:rPr>
        <w:t xml:space="preserve">     2）“合同价”系指根据本合同规定供应商在正确地完全履行合同义务后采购方应支付给供应商的价款。</w:t>
      </w:r>
    </w:p>
    <w:p w14:paraId="1280FC21">
      <w:pPr>
        <w:spacing w:line="480" w:lineRule="exact"/>
        <w:ind w:left="960" w:hanging="960" w:hangingChars="400"/>
        <w:rPr>
          <w:rFonts w:hint="eastAsia" w:ascii="宋体" w:hAnsi="宋体" w:eastAsia="宋体" w:cs="宋体"/>
          <w:color w:val="auto"/>
          <w:sz w:val="24"/>
        </w:rPr>
      </w:pPr>
      <w:r>
        <w:rPr>
          <w:rFonts w:hint="eastAsia" w:ascii="宋体" w:hAnsi="宋体" w:eastAsia="宋体" w:cs="宋体"/>
          <w:color w:val="auto"/>
          <w:sz w:val="24"/>
        </w:rPr>
        <w:t xml:space="preserve">     3）“货物”系指供应商根据本合同规定须向采购方提供的一切产品、硬件设备、软件和</w:t>
      </w:r>
      <w:r>
        <w:rPr>
          <w:rFonts w:hint="eastAsia" w:ascii="宋体" w:hAnsi="宋体" w:eastAsia="宋体" w:cs="宋体"/>
          <w:color w:val="auto"/>
          <w:sz w:val="24"/>
          <w:lang w:eastAsia="zh-CN"/>
        </w:rPr>
        <w:t>其他材料</w:t>
      </w:r>
      <w:r>
        <w:rPr>
          <w:rFonts w:hint="eastAsia" w:ascii="宋体" w:hAnsi="宋体" w:eastAsia="宋体" w:cs="宋体"/>
          <w:color w:val="auto"/>
          <w:sz w:val="24"/>
        </w:rPr>
        <w:t>。</w:t>
      </w:r>
    </w:p>
    <w:p w14:paraId="3619271E">
      <w:pPr>
        <w:spacing w:line="480" w:lineRule="exact"/>
        <w:ind w:left="960" w:hanging="960" w:hangingChars="400"/>
        <w:rPr>
          <w:rFonts w:hint="eastAsia" w:ascii="宋体" w:hAnsi="宋体" w:eastAsia="宋体" w:cs="宋体"/>
          <w:color w:val="auto"/>
          <w:sz w:val="24"/>
        </w:rPr>
      </w:pPr>
      <w:r>
        <w:rPr>
          <w:rFonts w:hint="eastAsia" w:ascii="宋体" w:hAnsi="宋体" w:eastAsia="宋体" w:cs="宋体"/>
          <w:color w:val="auto"/>
          <w:sz w:val="24"/>
        </w:rPr>
        <w:t xml:space="preserve">     4）“服务”系指根据本合同规定供应商承担与工程及供货有关的辅助服务。如运输、保险</w:t>
      </w:r>
      <w:r>
        <w:rPr>
          <w:rFonts w:hint="eastAsia" w:ascii="宋体" w:hAnsi="宋体" w:eastAsia="宋体" w:cs="宋体"/>
          <w:color w:val="auto"/>
          <w:sz w:val="24"/>
          <w:lang w:eastAsia="zh-CN"/>
        </w:rPr>
        <w:t>以及其他</w:t>
      </w:r>
      <w:r>
        <w:rPr>
          <w:rFonts w:hint="eastAsia" w:ascii="宋体" w:hAnsi="宋体" w:eastAsia="宋体" w:cs="宋体"/>
          <w:color w:val="auto"/>
          <w:sz w:val="24"/>
        </w:rPr>
        <w:t>的伴随服务，例如安装、调试、提供技术援助、培训和合同中规定供应商应承担的其他义务。</w:t>
      </w:r>
    </w:p>
    <w:p w14:paraId="68A21A2C">
      <w:pPr>
        <w:spacing w:line="480" w:lineRule="exact"/>
        <w:ind w:left="960" w:hanging="960" w:hangingChars="400"/>
        <w:rPr>
          <w:rFonts w:hint="eastAsia" w:ascii="宋体" w:hAnsi="宋体" w:eastAsia="宋体" w:cs="宋体"/>
          <w:color w:val="auto"/>
          <w:sz w:val="24"/>
        </w:rPr>
      </w:pPr>
      <w:r>
        <w:rPr>
          <w:rFonts w:hint="eastAsia" w:ascii="宋体" w:hAnsi="宋体" w:eastAsia="宋体" w:cs="宋体"/>
          <w:color w:val="auto"/>
          <w:sz w:val="24"/>
        </w:rPr>
        <w:t xml:space="preserve">     5）“合同条款”系指本合同条款。</w:t>
      </w:r>
    </w:p>
    <w:p w14:paraId="42C010AA">
      <w:pPr>
        <w:spacing w:line="480" w:lineRule="exact"/>
        <w:ind w:left="960" w:hanging="960" w:hangingChars="400"/>
        <w:rPr>
          <w:rFonts w:hint="eastAsia" w:ascii="宋体" w:hAnsi="宋体" w:eastAsia="宋体" w:cs="宋体"/>
          <w:color w:val="auto"/>
          <w:sz w:val="24"/>
        </w:rPr>
      </w:pPr>
      <w:r>
        <w:rPr>
          <w:rFonts w:hint="eastAsia" w:ascii="宋体" w:hAnsi="宋体" w:eastAsia="宋体" w:cs="宋体"/>
          <w:color w:val="auto"/>
          <w:sz w:val="24"/>
        </w:rPr>
        <w:t xml:space="preserve">     6）“采购方”系指在合同专用条款中指明的购买货物和服务的单位。</w:t>
      </w:r>
    </w:p>
    <w:p w14:paraId="3FAFE104">
      <w:pPr>
        <w:spacing w:line="480" w:lineRule="exact"/>
        <w:ind w:left="960" w:hanging="960" w:hangingChars="400"/>
        <w:rPr>
          <w:rFonts w:hint="eastAsia" w:ascii="宋体" w:hAnsi="宋体" w:eastAsia="宋体" w:cs="宋体"/>
          <w:color w:val="auto"/>
          <w:sz w:val="24"/>
        </w:rPr>
      </w:pPr>
      <w:r>
        <w:rPr>
          <w:rFonts w:hint="eastAsia" w:ascii="宋体" w:hAnsi="宋体" w:eastAsia="宋体" w:cs="宋体"/>
          <w:color w:val="auto"/>
          <w:sz w:val="24"/>
        </w:rPr>
        <w:t xml:space="preserve">     7）“供应商”系指在合同专用条款中指明的提供合同项下货物和服务的公司或其他实体。</w:t>
      </w:r>
    </w:p>
    <w:p w14:paraId="0545F167">
      <w:pPr>
        <w:spacing w:line="480" w:lineRule="exact"/>
        <w:ind w:left="960" w:hanging="960" w:hangingChars="400"/>
        <w:rPr>
          <w:rFonts w:hint="eastAsia" w:ascii="宋体" w:hAnsi="宋体" w:eastAsia="宋体" w:cs="宋体"/>
          <w:color w:val="auto"/>
          <w:sz w:val="24"/>
        </w:rPr>
      </w:pPr>
      <w:r>
        <w:rPr>
          <w:rFonts w:hint="eastAsia" w:ascii="宋体" w:hAnsi="宋体" w:eastAsia="宋体" w:cs="宋体"/>
          <w:color w:val="auto"/>
          <w:sz w:val="24"/>
        </w:rPr>
        <w:t xml:space="preserve">     8）“项目现场”系指本合同项下货物及服务的现场，其名称在合同专用条款中指明。      </w:t>
      </w:r>
    </w:p>
    <w:p w14:paraId="383921FD">
      <w:pPr>
        <w:spacing w:line="480" w:lineRule="exact"/>
        <w:ind w:left="960" w:hanging="960" w:hangingChars="400"/>
        <w:rPr>
          <w:rFonts w:hint="eastAsia" w:ascii="宋体" w:hAnsi="宋体" w:eastAsia="宋体" w:cs="宋体"/>
          <w:color w:val="auto"/>
          <w:sz w:val="24"/>
        </w:rPr>
      </w:pPr>
      <w:r>
        <w:rPr>
          <w:rFonts w:hint="eastAsia" w:ascii="宋体" w:hAnsi="宋体" w:eastAsia="宋体" w:cs="宋体"/>
          <w:color w:val="auto"/>
          <w:sz w:val="24"/>
        </w:rPr>
        <w:t xml:space="preserve">     9）“天”指日历天数。</w:t>
      </w:r>
    </w:p>
    <w:p w14:paraId="5B479761">
      <w:pPr>
        <w:numPr>
          <w:ilvl w:val="0"/>
          <w:numId w:val="5"/>
        </w:numPr>
        <w:tabs>
          <w:tab w:val="clear" w:pos="525"/>
        </w:tabs>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 xml:space="preserve"> 适用性</w:t>
      </w:r>
    </w:p>
    <w:p w14:paraId="3823559A">
      <w:pPr>
        <w:spacing w:line="48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2.1  本合同条款适用于没有被本合同其他部分的条款所取代的范围。</w:t>
      </w:r>
    </w:p>
    <w:p w14:paraId="48B9E669">
      <w:pPr>
        <w:numPr>
          <w:ilvl w:val="0"/>
          <w:numId w:val="5"/>
        </w:numPr>
        <w:tabs>
          <w:tab w:val="clear" w:pos="525"/>
        </w:tabs>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 xml:space="preserve"> 标准</w:t>
      </w:r>
    </w:p>
    <w:p w14:paraId="1DB298C8">
      <w:pPr>
        <w:spacing w:line="480" w:lineRule="exact"/>
        <w:ind w:firstLine="360" w:firstLineChars="150"/>
        <w:rPr>
          <w:rFonts w:hint="eastAsia" w:ascii="宋体" w:hAnsi="宋体" w:eastAsia="宋体" w:cs="宋体"/>
          <w:b/>
          <w:bCs/>
          <w:color w:val="auto"/>
          <w:sz w:val="24"/>
        </w:rPr>
      </w:pPr>
      <w:r>
        <w:rPr>
          <w:rFonts w:hint="eastAsia" w:ascii="宋体" w:hAnsi="宋体" w:eastAsia="宋体" w:cs="宋体"/>
          <w:color w:val="auto"/>
          <w:sz w:val="24"/>
        </w:rPr>
        <w:t>3.1  本合同下交付的货物应符合“技术参数”要求所述的标准。如果没有提及使用标准，则应符合中华人民共和国有关机构发布的最新版本的标准</w:t>
      </w:r>
      <w:r>
        <w:rPr>
          <w:rFonts w:hint="eastAsia" w:ascii="宋体" w:hAnsi="宋体" w:eastAsia="宋体" w:cs="宋体"/>
          <w:b/>
          <w:bCs/>
          <w:color w:val="auto"/>
          <w:sz w:val="24"/>
        </w:rPr>
        <w:t>。</w:t>
      </w:r>
    </w:p>
    <w:p w14:paraId="32240213">
      <w:pPr>
        <w:spacing w:line="48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3.2除非技术规格中另有规定，计量单位均采用中华人民共和国法定计量单位。</w:t>
      </w:r>
    </w:p>
    <w:p w14:paraId="3B5C6F04">
      <w:pPr>
        <w:spacing w:line="480" w:lineRule="exact"/>
        <w:ind w:left="711" w:hanging="711"/>
        <w:rPr>
          <w:rFonts w:hint="eastAsia" w:ascii="宋体" w:hAnsi="宋体" w:eastAsia="宋体" w:cs="宋体"/>
          <w:color w:val="auto"/>
          <w:sz w:val="24"/>
        </w:rPr>
      </w:pPr>
      <w:r>
        <w:rPr>
          <w:rFonts w:hint="eastAsia" w:ascii="宋体" w:hAnsi="宋体" w:eastAsia="宋体" w:cs="宋体"/>
          <w:b/>
          <w:bCs/>
          <w:color w:val="auto"/>
          <w:sz w:val="24"/>
        </w:rPr>
        <w:t>4．保证金</w:t>
      </w:r>
    </w:p>
    <w:p w14:paraId="7CB9E2EF">
      <w:pPr>
        <w:widowControl/>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履约保证金 </w:t>
      </w:r>
    </w:p>
    <w:p w14:paraId="1B46032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买方收取合同价款的%作为履约保证金，具体内容由买方与中标人自行协商。</w:t>
      </w:r>
    </w:p>
    <w:p w14:paraId="79A82344">
      <w:pPr>
        <w:spacing w:line="480" w:lineRule="exact"/>
        <w:ind w:left="711" w:hanging="711"/>
        <w:rPr>
          <w:rFonts w:hint="eastAsia" w:ascii="宋体" w:hAnsi="宋体" w:eastAsia="宋体" w:cs="宋体"/>
          <w:b/>
          <w:color w:val="auto"/>
          <w:sz w:val="24"/>
        </w:rPr>
      </w:pPr>
      <w:r>
        <w:rPr>
          <w:rFonts w:hint="eastAsia" w:ascii="宋体" w:hAnsi="宋体" w:eastAsia="宋体" w:cs="宋体"/>
          <w:b/>
          <w:color w:val="auto"/>
          <w:sz w:val="24"/>
        </w:rPr>
        <w:t>5．检验和验收</w:t>
      </w:r>
    </w:p>
    <w:p w14:paraId="4B88BAE8">
      <w:pPr>
        <w:spacing w:line="480" w:lineRule="exact"/>
        <w:ind w:left="708" w:hanging="708"/>
        <w:rPr>
          <w:rFonts w:hint="eastAsia" w:ascii="宋体" w:hAnsi="宋体" w:eastAsia="宋体" w:cs="宋体"/>
          <w:color w:val="auto"/>
          <w:sz w:val="24"/>
        </w:rPr>
      </w:pPr>
      <w:r>
        <w:rPr>
          <w:rFonts w:hint="eastAsia" w:ascii="宋体" w:hAnsi="宋体" w:eastAsia="宋体" w:cs="宋体"/>
          <w:color w:val="auto"/>
          <w:sz w:val="24"/>
        </w:rPr>
        <w:t xml:space="preserve">   5.1货物运达合同指定地点后，采购方和验收小组根据合同要求对货物进行初步验收，确认货物的厂家和数量等，确认无误后，供应商开始供货。供应商将各类货物进行自检，自检合格后准备验收文件，并书面通知采购单位，并且不承担额外的费用。</w:t>
      </w:r>
    </w:p>
    <w:p w14:paraId="0994D81F">
      <w:pPr>
        <w:spacing w:line="480" w:lineRule="exact"/>
        <w:ind w:left="708" w:hanging="708"/>
        <w:rPr>
          <w:rFonts w:hint="eastAsia" w:ascii="宋体" w:hAnsi="宋体" w:eastAsia="宋体" w:cs="宋体"/>
          <w:color w:val="auto"/>
          <w:sz w:val="24"/>
        </w:rPr>
      </w:pPr>
      <w:r>
        <w:rPr>
          <w:rFonts w:hint="eastAsia" w:ascii="宋体" w:hAnsi="宋体" w:eastAsia="宋体" w:cs="宋体"/>
          <w:color w:val="auto"/>
          <w:sz w:val="24"/>
        </w:rPr>
        <w:t xml:space="preserve">   5.2  如果任何被检测的货物或服务不能满足要求，采购方可以拒绝接受相应的货物或服务，供应商应更换被拒绝的项目，或者免费进行必要的修改以满足采购方技术要求。</w:t>
      </w:r>
    </w:p>
    <w:p w14:paraId="73698317">
      <w:pPr>
        <w:spacing w:line="480" w:lineRule="exact"/>
        <w:ind w:left="708" w:hanging="708"/>
        <w:rPr>
          <w:rFonts w:hint="eastAsia" w:ascii="宋体" w:hAnsi="宋体" w:eastAsia="宋体" w:cs="宋体"/>
          <w:color w:val="auto"/>
          <w:sz w:val="24"/>
        </w:rPr>
      </w:pPr>
      <w:r>
        <w:rPr>
          <w:rFonts w:hint="eastAsia" w:ascii="宋体" w:hAnsi="宋体" w:eastAsia="宋体" w:cs="宋体"/>
          <w:color w:val="auto"/>
          <w:sz w:val="24"/>
        </w:rPr>
        <w:t xml:space="preserve">   5.3采购方在货物到达最终目</w:t>
      </w:r>
      <w:r>
        <w:rPr>
          <w:rFonts w:hint="eastAsia" w:ascii="宋体" w:hAnsi="宋体" w:eastAsia="宋体" w:cs="宋体"/>
          <w:color w:val="auto"/>
          <w:sz w:val="24"/>
          <w:lang w:eastAsia="zh-CN"/>
        </w:rPr>
        <w:t>的</w:t>
      </w:r>
      <w:r>
        <w:rPr>
          <w:rFonts w:hint="eastAsia" w:ascii="宋体" w:hAnsi="宋体" w:eastAsia="宋体" w:cs="宋体"/>
          <w:color w:val="auto"/>
          <w:sz w:val="24"/>
        </w:rPr>
        <w:t>后对货物进行检验、测试及必要时</w:t>
      </w:r>
      <w:r>
        <w:rPr>
          <w:rFonts w:hint="eastAsia" w:ascii="宋体" w:hAnsi="宋体" w:eastAsia="宋体" w:cs="宋体"/>
          <w:color w:val="auto"/>
          <w:sz w:val="24"/>
          <w:lang w:eastAsia="zh-CN"/>
        </w:rPr>
        <w:t>拒绝接收货物</w:t>
      </w:r>
      <w:r>
        <w:rPr>
          <w:rFonts w:hint="eastAsia" w:ascii="宋体" w:hAnsi="宋体" w:eastAsia="宋体" w:cs="宋体"/>
          <w:color w:val="auto"/>
          <w:sz w:val="24"/>
        </w:rPr>
        <w:t>的权力将不会因为货物在从供应商或厂家启运前通过了采购方或其代表的检验、测试和认可而受到限制或放弃。</w:t>
      </w:r>
    </w:p>
    <w:p w14:paraId="52BF970E">
      <w:pPr>
        <w:spacing w:line="480" w:lineRule="exact"/>
        <w:ind w:left="708" w:hanging="708"/>
        <w:rPr>
          <w:rFonts w:hint="eastAsia" w:ascii="宋体" w:hAnsi="宋体" w:eastAsia="宋体" w:cs="宋体"/>
          <w:color w:val="auto"/>
          <w:sz w:val="24"/>
        </w:rPr>
      </w:pPr>
      <w:r>
        <w:rPr>
          <w:rFonts w:hint="eastAsia" w:ascii="宋体" w:hAnsi="宋体" w:eastAsia="宋体" w:cs="宋体"/>
          <w:color w:val="auto"/>
          <w:sz w:val="24"/>
        </w:rPr>
        <w:t xml:space="preserve">   5.4在交货前，供应商或厂家应对货物的质量、性能、数量和重量等进行详细而全面的检验，并出具一份证明货物符合合同规定的检验证书，但该证书不能作为有关质量、规格、性能、数量或重量的最终检验。厂家检验的结果和细节应附在质量检验证书后面。</w:t>
      </w:r>
    </w:p>
    <w:p w14:paraId="42AF3CB6">
      <w:pPr>
        <w:spacing w:line="480" w:lineRule="exact"/>
        <w:ind w:left="708" w:hanging="708"/>
        <w:rPr>
          <w:rFonts w:hint="eastAsia" w:ascii="宋体" w:hAnsi="宋体" w:eastAsia="宋体" w:cs="宋体"/>
          <w:color w:val="auto"/>
          <w:sz w:val="24"/>
        </w:rPr>
      </w:pPr>
      <w:r>
        <w:rPr>
          <w:rFonts w:hint="eastAsia" w:ascii="宋体" w:hAnsi="宋体" w:eastAsia="宋体" w:cs="宋体"/>
          <w:color w:val="auto"/>
          <w:sz w:val="24"/>
        </w:rPr>
        <w:t xml:space="preserve">   5.5合同条款的规定不能免除供应商在本合同项下的保证义务或其他义务。</w:t>
      </w:r>
    </w:p>
    <w:p w14:paraId="4D2FAE69">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6．运输和保险</w:t>
      </w:r>
    </w:p>
    <w:p w14:paraId="36247206">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卖方负责办理将货物运抵《招标文件》规定的交货地点的一切运输事项，相关费用应包括在合同总价中。</w:t>
      </w:r>
    </w:p>
    <w:p w14:paraId="54E5B411">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7．服务</w:t>
      </w:r>
    </w:p>
    <w:p w14:paraId="72E490D9">
      <w:pPr>
        <w:spacing w:line="480" w:lineRule="exact"/>
        <w:ind w:left="708" w:hanging="708"/>
        <w:rPr>
          <w:rFonts w:hint="eastAsia" w:ascii="宋体" w:hAnsi="宋体" w:eastAsia="宋体" w:cs="宋体"/>
          <w:color w:val="auto"/>
          <w:sz w:val="24"/>
        </w:rPr>
      </w:pPr>
      <w:r>
        <w:rPr>
          <w:rFonts w:hint="eastAsia" w:ascii="宋体" w:hAnsi="宋体" w:eastAsia="宋体" w:cs="宋体"/>
          <w:color w:val="auto"/>
          <w:sz w:val="24"/>
        </w:rPr>
        <w:t xml:space="preserve">    卖方必须负责验收及售后服务。</w:t>
      </w:r>
    </w:p>
    <w:p w14:paraId="033429D4">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8．伴随服务</w:t>
      </w:r>
    </w:p>
    <w:p w14:paraId="25CA5E75">
      <w:pPr>
        <w:spacing w:line="480" w:lineRule="exact"/>
        <w:ind w:left="708" w:hanging="708"/>
        <w:rPr>
          <w:rFonts w:hint="eastAsia" w:ascii="宋体" w:hAnsi="宋体" w:eastAsia="宋体" w:cs="宋体"/>
          <w:color w:val="auto"/>
          <w:sz w:val="24"/>
        </w:rPr>
      </w:pPr>
      <w:r>
        <w:rPr>
          <w:rFonts w:hint="eastAsia" w:ascii="宋体" w:hAnsi="宋体" w:eastAsia="宋体" w:cs="宋体"/>
          <w:color w:val="auto"/>
          <w:sz w:val="24"/>
        </w:rPr>
        <w:t xml:space="preserve">    8.1卖方可能被要求提供下列服务中的任一或所有服务，包括“合同专用条款”与“技术参数要求”规定的附加服务：</w:t>
      </w:r>
    </w:p>
    <w:p w14:paraId="0604EAE9">
      <w:pPr>
        <w:spacing w:line="480" w:lineRule="exact"/>
        <w:ind w:left="708" w:hanging="708"/>
        <w:rPr>
          <w:rFonts w:hint="eastAsia" w:ascii="宋体" w:hAnsi="宋体" w:eastAsia="宋体" w:cs="宋体"/>
          <w:color w:val="auto"/>
          <w:sz w:val="24"/>
        </w:rPr>
      </w:pPr>
      <w:r>
        <w:rPr>
          <w:rFonts w:hint="eastAsia" w:ascii="宋体" w:hAnsi="宋体" w:eastAsia="宋体" w:cs="宋体"/>
          <w:color w:val="auto"/>
          <w:sz w:val="24"/>
        </w:rPr>
        <w:t xml:space="preserve">    8.2卖方提供的上述伴随服务均应含在合同总价中，买方不再为其单独一项或数项另外支付费用。</w:t>
      </w:r>
    </w:p>
    <w:p w14:paraId="5D646C73">
      <w:pPr>
        <w:spacing w:line="480" w:lineRule="exact"/>
        <w:ind w:firstLine="480" w:firstLineChars="200"/>
        <w:rPr>
          <w:rFonts w:hint="eastAsia" w:ascii="宋体" w:hAnsi="宋体" w:eastAsia="宋体" w:cs="宋体"/>
          <w:color w:val="auto"/>
          <w:spacing w:val="-8"/>
          <w:sz w:val="24"/>
        </w:rPr>
      </w:pPr>
      <w:r>
        <w:rPr>
          <w:rFonts w:hint="eastAsia" w:ascii="宋体" w:hAnsi="宋体" w:eastAsia="宋体" w:cs="宋体"/>
          <w:color w:val="auto"/>
          <w:sz w:val="24"/>
        </w:rPr>
        <w:t>8.3卖方应提供“合同专用条款”和“技术参数要求”中规定的所</w:t>
      </w:r>
      <w:r>
        <w:rPr>
          <w:rFonts w:hint="eastAsia" w:ascii="宋体" w:hAnsi="宋体" w:eastAsia="宋体" w:cs="宋体"/>
          <w:color w:val="auto"/>
          <w:spacing w:val="-8"/>
          <w:sz w:val="24"/>
        </w:rPr>
        <w:t>有服务。为履行要求的伴随服务的报价或双方商定的费用应包括在合同价中。</w:t>
      </w:r>
    </w:p>
    <w:p w14:paraId="03AE13F9">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9．保证</w:t>
      </w:r>
    </w:p>
    <w:p w14:paraId="1D208C4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9.1保证应在合同货物最终验收后的个月内保持有效。</w:t>
      </w:r>
    </w:p>
    <w:p w14:paraId="436C486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9.2买方应尽快以书面方式通知卖方质量保证期内所发现的缺陷。</w:t>
      </w:r>
    </w:p>
    <w:p w14:paraId="0692981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9.3卖方收到通知后应在（合同专用条款）规定的时间内以合理的速度更换有缺陷的货物。</w:t>
      </w:r>
    </w:p>
    <w:p w14:paraId="0E2E548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9.4如果卖方收到通知后在合同规定的时间内没有以合理的速度弥补缺陷，买方可采取必要的补救措施，但其风险和费用将由卖方承担，买方根据合同规定对卖方行使的其他权力不受影响。</w:t>
      </w:r>
    </w:p>
    <w:p w14:paraId="0BA24503">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9.5卖方对缺陷的处理结果应使买方满意。</w:t>
      </w:r>
    </w:p>
    <w:p w14:paraId="304D064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9.6交货时间：自签订合同之日起日历天</w:t>
      </w:r>
    </w:p>
    <w:p w14:paraId="35D66B9C">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10．索赔 </w:t>
      </w:r>
    </w:p>
    <w:p w14:paraId="45EBB4AE">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10.1卖方对偏差负有责任，而买方在合同条款规定的质量保证期内提出了索赔，卖方应按照买方同意的下列一种或几种方式结合起来解决索赔事宜：</w:t>
      </w:r>
    </w:p>
    <w:p w14:paraId="77086A0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1）卖方同意退货并用合同规定的货币将货款退付给买方，并承担由此发生的一切损失和费用。 </w:t>
      </w:r>
    </w:p>
    <w:p w14:paraId="1F26E9CA">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2）根据货物的偏差情况以及买方所遭受损失的金额，经买卖双方商定降低货物的价格。</w:t>
      </w:r>
    </w:p>
    <w:p w14:paraId="7E3D33C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3）卖方应承担一切费用和风险并负担买方蒙受的全部直接损失费用。同时，卖方应按合同条款规定，相应延长所更换货物的保证期。</w:t>
      </w:r>
    </w:p>
    <w:p w14:paraId="7E615B2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10.2如果在买方发出索赔通知后（）天内，卖方未作答复，上述索赔应视为已被卖方接受。如卖方未能在买方发出索赔通知后（）天内或买方同意的延长期限内，按照买方同意的上述规定的任何一种方法解决索赔事宜，买方将从未付货款或从卖方开具的履约及质量保证金中扣回索赔金额。</w:t>
      </w:r>
    </w:p>
    <w:p w14:paraId="0C0DD375">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11．付款</w:t>
      </w:r>
    </w:p>
    <w:p w14:paraId="19C3B65E">
      <w:pPr>
        <w:spacing w:line="480" w:lineRule="exact"/>
        <w:ind w:left="708" w:hanging="708"/>
        <w:rPr>
          <w:rFonts w:hint="eastAsia" w:ascii="宋体" w:hAnsi="宋体" w:eastAsia="宋体" w:cs="宋体"/>
          <w:color w:val="auto"/>
          <w:sz w:val="24"/>
        </w:rPr>
      </w:pPr>
      <w:r>
        <w:rPr>
          <w:rFonts w:hint="eastAsia" w:ascii="宋体" w:hAnsi="宋体" w:eastAsia="宋体" w:cs="宋体"/>
          <w:color w:val="auto"/>
          <w:sz w:val="24"/>
        </w:rPr>
        <w:t>本合同项下的付款方法和条件在“合同专用条款”中有规定。</w:t>
      </w:r>
    </w:p>
    <w:p w14:paraId="06C4422F">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12．价格</w:t>
      </w:r>
    </w:p>
    <w:p w14:paraId="24459611">
      <w:pPr>
        <w:spacing w:line="480" w:lineRule="exact"/>
        <w:ind w:left="708" w:hanging="708"/>
        <w:rPr>
          <w:rFonts w:hint="eastAsia" w:ascii="宋体" w:hAnsi="宋体" w:eastAsia="宋体" w:cs="宋体"/>
          <w:color w:val="auto"/>
          <w:sz w:val="24"/>
        </w:rPr>
      </w:pPr>
      <w:r>
        <w:rPr>
          <w:rFonts w:hint="eastAsia" w:ascii="宋体" w:hAnsi="宋体" w:eastAsia="宋体" w:cs="宋体"/>
          <w:color w:val="auto"/>
          <w:sz w:val="24"/>
        </w:rPr>
        <w:t>卖方在本合同项下提交货物和履行服务的价格在合同中给出。</w:t>
      </w:r>
    </w:p>
    <w:p w14:paraId="5844AF98">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13．变更指令</w:t>
      </w:r>
    </w:p>
    <w:p w14:paraId="7ABF612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1）交货地点；</w:t>
      </w:r>
    </w:p>
    <w:p w14:paraId="129FC18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2）卖方提供的服务.</w:t>
      </w:r>
    </w:p>
    <w:p w14:paraId="3B36EC1C">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3）如果上述变更使卖方履行合同义务的费用或时间增加或减少，将对合同价或交货时间或两者进行公平的调整，同时相应修改合同。卖方根据本条进行调整的要求必须在收到买方的变更指令后（）天内提出。</w:t>
      </w:r>
    </w:p>
    <w:p w14:paraId="766DC636">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14．合同修改</w:t>
      </w:r>
    </w:p>
    <w:p w14:paraId="507C4B16">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除了合同条款的情况，不应对合同条款进行任何变更或修改，除非双方同意并签订书面的合同修改书。</w:t>
      </w:r>
    </w:p>
    <w:p w14:paraId="3D52AC4A">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15．转让</w:t>
      </w:r>
    </w:p>
    <w:p w14:paraId="1BA3FCFD">
      <w:pPr>
        <w:spacing w:line="480" w:lineRule="exact"/>
        <w:ind w:left="717" w:leftChars="186" w:hanging="326" w:hangingChars="136"/>
        <w:rPr>
          <w:rFonts w:hint="eastAsia" w:ascii="宋体" w:hAnsi="宋体" w:eastAsia="宋体" w:cs="宋体"/>
          <w:color w:val="auto"/>
          <w:sz w:val="24"/>
        </w:rPr>
      </w:pPr>
      <w:r>
        <w:rPr>
          <w:rFonts w:hint="eastAsia" w:ascii="宋体" w:hAnsi="宋体" w:eastAsia="宋体" w:cs="宋体"/>
          <w:color w:val="auto"/>
          <w:sz w:val="24"/>
        </w:rPr>
        <w:t>未经买方事先书面同意，卖方不得部分转让或全部转让其应履行的合同义务。</w:t>
      </w:r>
    </w:p>
    <w:p w14:paraId="73FBEEDE">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16. 分包</w:t>
      </w:r>
    </w:p>
    <w:p w14:paraId="4C94736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对《招标文件》中没有明确分包的内容，卖方在未取得买方书面同意的通</w:t>
      </w:r>
      <w:r>
        <w:rPr>
          <w:rFonts w:hint="eastAsia" w:ascii="宋体" w:hAnsi="宋体" w:eastAsia="宋体" w:cs="宋体"/>
          <w:color w:val="auto"/>
          <w:sz w:val="24"/>
          <w:lang w:eastAsia="zh-CN"/>
        </w:rPr>
        <w:t>知下</w:t>
      </w:r>
      <w:r>
        <w:rPr>
          <w:rFonts w:hint="eastAsia" w:ascii="宋体" w:hAnsi="宋体" w:eastAsia="宋体" w:cs="宋体"/>
          <w:color w:val="auto"/>
          <w:sz w:val="24"/>
        </w:rPr>
        <w:t>，不得擅自进行分包，但分包通知并不能解除卖方履行本合同的任何责任和义务。</w:t>
      </w:r>
    </w:p>
    <w:p w14:paraId="38A953B7">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17．卖方履约延误</w:t>
      </w:r>
    </w:p>
    <w:p w14:paraId="397C2AF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17.1卖方应按照《招标文件》中规定的时间交货和提供服务。</w:t>
      </w:r>
    </w:p>
    <w:p w14:paraId="009860AC">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17.2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14:paraId="55C90E4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17.3除了合同条款的情况外，除非拖延是根据合同条款的规定取得同意而不收取误期赔偿费之外，卖方供货延误，将按合同条款的规定被收取误期赔偿费。</w:t>
      </w:r>
    </w:p>
    <w:p w14:paraId="753ED312">
      <w:pPr>
        <w:spacing w:line="480" w:lineRule="exact"/>
        <w:ind w:left="711" w:hanging="711"/>
        <w:rPr>
          <w:rFonts w:hint="eastAsia" w:ascii="宋体" w:hAnsi="宋体" w:eastAsia="宋体" w:cs="宋体"/>
          <w:b/>
          <w:color w:val="auto"/>
          <w:sz w:val="24"/>
        </w:rPr>
      </w:pPr>
      <w:r>
        <w:rPr>
          <w:rFonts w:hint="eastAsia" w:ascii="宋体" w:hAnsi="宋体" w:eastAsia="宋体" w:cs="宋体"/>
          <w:b/>
          <w:color w:val="auto"/>
          <w:sz w:val="24"/>
        </w:rPr>
        <w:t>18．误期赔偿费</w:t>
      </w:r>
    </w:p>
    <w:p w14:paraId="3BCEB76D">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除合同条款规定的情况外，如果卖方没有按照合同规定的供货期供货，买方应在不影响合同项下的其他补救措施的情况下，从合同价中扣除误期赔偿费。每延误一周的赔偿费按迟交货部分或未提供服务的服务费用的百分之（%）计收，直至完工或提供服务为止。误期赔偿费的最高限额为合同价格的百分之（%）。一旦达到误期赔偿费的最高限额，买方可考虑根据合同条款的规定终止合同。</w:t>
      </w:r>
    </w:p>
    <w:p w14:paraId="131BE199">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19．违约终止合同</w:t>
      </w:r>
    </w:p>
    <w:p w14:paraId="64820470">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19.1在买方对卖方违约而采取的任何补救措施不受影响的情况下，买方可向卖方发出书面违约通知书，提出终止部分或全部合同：</w:t>
      </w:r>
    </w:p>
    <w:p w14:paraId="5589C086">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如果卖方未能在合同规定的期限内或买方根据合同条款的规定延长的期限内完成部分或全部货物供货；</w:t>
      </w:r>
    </w:p>
    <w:p w14:paraId="7F4DC6C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如果卖方未能履行合同规定</w:t>
      </w:r>
      <w:r>
        <w:rPr>
          <w:rFonts w:hint="eastAsia" w:ascii="宋体" w:hAnsi="宋体" w:eastAsia="宋体" w:cs="宋体"/>
          <w:color w:val="auto"/>
          <w:sz w:val="24"/>
          <w:lang w:eastAsia="zh-CN"/>
        </w:rPr>
        <w:t>的其他</w:t>
      </w:r>
      <w:r>
        <w:rPr>
          <w:rFonts w:hint="eastAsia" w:ascii="宋体" w:hAnsi="宋体" w:eastAsia="宋体" w:cs="宋体"/>
          <w:color w:val="auto"/>
          <w:sz w:val="24"/>
        </w:rPr>
        <w:t>任何义务。</w:t>
      </w:r>
    </w:p>
    <w:p w14:paraId="4727E63D">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如果买方认为卖方在本合同的竞争和实施过程中有腐败和欺诈行为。为此目的，定义下述条件：</w:t>
      </w:r>
    </w:p>
    <w:p w14:paraId="4B07344D">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（a</w:t>
      </w:r>
      <w:r>
        <w:rPr>
          <w:rFonts w:hint="eastAsia" w:ascii="宋体" w:hAnsi="宋体" w:eastAsia="宋体" w:cs="宋体"/>
          <w:color w:val="auto"/>
          <w:sz w:val="24"/>
          <w:lang w:eastAsia="zh-CN"/>
        </w:rPr>
        <w:t>）</w:t>
      </w:r>
      <w:r>
        <w:rPr>
          <w:rFonts w:hint="eastAsia" w:ascii="宋体" w:hAnsi="宋体" w:eastAsia="宋体" w:cs="宋体"/>
          <w:color w:val="auto"/>
          <w:sz w:val="24"/>
        </w:rPr>
        <w:t>“腐败行为”是指提供、给予、接受或索取任何有价值的物品来影响买方在采购过程或合同实施过程中的行为。</w:t>
      </w:r>
    </w:p>
    <w:p w14:paraId="2BDCBBF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（b</w:t>
      </w:r>
      <w:r>
        <w:rPr>
          <w:rFonts w:hint="eastAsia" w:ascii="宋体" w:hAnsi="宋体" w:eastAsia="宋体" w:cs="宋体"/>
          <w:color w:val="auto"/>
          <w:sz w:val="24"/>
          <w:lang w:eastAsia="zh-CN"/>
        </w:rPr>
        <w:t>）</w:t>
      </w:r>
      <w:r>
        <w:rPr>
          <w:rFonts w:hint="eastAsia" w:ascii="宋体" w:hAnsi="宋体" w:eastAsia="宋体" w:cs="宋体"/>
          <w:color w:val="auto"/>
          <w:sz w:val="24"/>
        </w:rPr>
        <w:t>“欺诈行为”是指为了影响采购过程或合同实施过程而谎报或隐瞒事实，损害买方利益的行为。</w:t>
      </w:r>
    </w:p>
    <w:p w14:paraId="65E2FA9C">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19.2如果买方根据上述规定，终止了全部或部分合同，买方可以依其认为适当的条件和方法购买与未交货物类似的货物或服务，卖方应承担买方因购买类似货物或服务而产生的额外支出。但是，卖方应继续执行合同中未终止的部分。</w:t>
      </w:r>
    </w:p>
    <w:p w14:paraId="0092D0AB">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20．不可抗力</w:t>
      </w:r>
    </w:p>
    <w:p w14:paraId="52A48AAC">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20.1签约双方任何一方由于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w:t>
      </w:r>
    </w:p>
    <w:p w14:paraId="793ECEDE">
      <w:pPr>
        <w:spacing w:line="480" w:lineRule="exact"/>
        <w:ind w:firstLine="488" w:firstLineChars="200"/>
        <w:rPr>
          <w:rFonts w:hint="eastAsia" w:ascii="宋体" w:hAnsi="宋体" w:eastAsia="宋体" w:cs="宋体"/>
          <w:color w:val="auto"/>
          <w:spacing w:val="2"/>
          <w:sz w:val="24"/>
        </w:rPr>
      </w:pPr>
      <w:r>
        <w:rPr>
          <w:rFonts w:hint="eastAsia" w:ascii="宋体" w:hAnsi="宋体" w:eastAsia="宋体" w:cs="宋体"/>
          <w:color w:val="auto"/>
          <w:spacing w:val="2"/>
          <w:sz w:val="24"/>
        </w:rPr>
        <w:t>20.2受影响一方应在不可抗力事件发生后尽快用书面形式通知对方，并于不可抗力事件发生后（）天内将有关当局出具的证明文件用特快专递或挂号信寄给对方审阅确认。一旦不可抗力事件的影响持续六十天以上，双方应通过友好协商在合理的时间内达成进一步履行合同的协议。</w:t>
      </w:r>
    </w:p>
    <w:p w14:paraId="6EA10A8A">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20.3因合同一方迟延履行合同后发生不可抗力的，不能免除迟延履行方的相应责任。</w:t>
      </w:r>
    </w:p>
    <w:p w14:paraId="404F80B8">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21．因破产而终止合同</w:t>
      </w:r>
    </w:p>
    <w:p w14:paraId="4EB5F42C">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如果卖方破产或无清偿能力，买方可在任何时候以书面形式通知卖方，提出终止合同而不给卖方补偿。该合同的终止将不损害或影响买方已经采取或将要采取的任何行动或补救措施的权力。</w:t>
      </w:r>
    </w:p>
    <w:p w14:paraId="0AF3EAEC">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22．因买方的便利而终止合同</w:t>
      </w:r>
    </w:p>
    <w:p w14:paraId="45B2626B">
      <w:pPr>
        <w:spacing w:line="480" w:lineRule="exact"/>
        <w:ind w:left="717" w:leftChars="186" w:hanging="326" w:hangingChars="136"/>
        <w:rPr>
          <w:rFonts w:hint="eastAsia" w:ascii="宋体" w:hAnsi="宋体" w:eastAsia="宋体" w:cs="宋体"/>
          <w:color w:val="auto"/>
          <w:sz w:val="24"/>
        </w:rPr>
      </w:pPr>
      <w:r>
        <w:rPr>
          <w:rFonts w:hint="eastAsia" w:ascii="宋体" w:hAnsi="宋体" w:eastAsia="宋体" w:cs="宋体"/>
          <w:color w:val="auto"/>
          <w:sz w:val="24"/>
        </w:rPr>
        <w:t>22.1买方可在任何时候出于自身的便利向卖方发出书面通知全部或部分终止合同，终止通知应明确该终止合同是出于买方的便利，并明确合同终止的程度，以及终止的生效日期。</w:t>
      </w:r>
    </w:p>
    <w:p w14:paraId="289AFC94">
      <w:pPr>
        <w:spacing w:line="480" w:lineRule="exact"/>
        <w:ind w:left="717" w:leftChars="186" w:hanging="326" w:hangingChars="136"/>
        <w:rPr>
          <w:rFonts w:hint="eastAsia" w:ascii="宋体" w:hAnsi="宋体" w:eastAsia="宋体" w:cs="宋体"/>
          <w:color w:val="auto"/>
          <w:sz w:val="24"/>
        </w:rPr>
      </w:pPr>
      <w:r>
        <w:rPr>
          <w:rFonts w:hint="eastAsia" w:ascii="宋体" w:hAnsi="宋体" w:eastAsia="宋体" w:cs="宋体"/>
          <w:color w:val="auto"/>
          <w:sz w:val="24"/>
        </w:rPr>
        <w:t>22.2对卖方收到终止通知后（）天内已完成并准备装运的货物，买方应按原合同价格和条款予以接收，对于剩下的货物，买方可：</w:t>
      </w:r>
    </w:p>
    <w:p w14:paraId="2A29DA2D">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1）仅对部分货物按照原来的合同价格和条款予以接受；</w:t>
      </w:r>
    </w:p>
    <w:p w14:paraId="4891C488">
      <w:pPr>
        <w:spacing w:line="48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rPr>
        <w:t xml:space="preserve">  2）取消对所剩货物的采购，并按双方商定的金额向卖方支付部分完成的货物和服务。</w:t>
      </w:r>
    </w:p>
    <w:p w14:paraId="0DB90179">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23．争议的解决</w:t>
      </w:r>
    </w:p>
    <w:p w14:paraId="45490D0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23.1因执行本合同所发生的或与本合同有关的一切争议，双方应通过友好协商解决。如果协商开始后（）天还不能解决，任何一方均可按中华人民共和国有关法律的规定提交仲裁。仲裁地点为张掖市仲裁委员会。</w:t>
      </w:r>
    </w:p>
    <w:p w14:paraId="3ABF613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23.2仲裁裁决应为最终裁决，对双方均具有约束力。</w:t>
      </w:r>
    </w:p>
    <w:p w14:paraId="3EEB1E8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23.3仲裁费除仲裁机关另有裁决外均应由败诉方负担。</w:t>
      </w:r>
    </w:p>
    <w:p w14:paraId="736FE20A">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23.4在仲裁期间，除正在进行仲裁的部分外，本合同</w:t>
      </w:r>
      <w:r>
        <w:rPr>
          <w:rFonts w:hint="eastAsia" w:ascii="宋体" w:hAnsi="宋体" w:eastAsia="宋体" w:cs="宋体"/>
          <w:color w:val="auto"/>
          <w:sz w:val="24"/>
          <w:lang w:eastAsia="zh-CN"/>
        </w:rPr>
        <w:t>其他部分</w:t>
      </w:r>
      <w:r>
        <w:rPr>
          <w:rFonts w:hint="eastAsia" w:ascii="宋体" w:hAnsi="宋体" w:eastAsia="宋体" w:cs="宋体"/>
          <w:color w:val="auto"/>
          <w:sz w:val="24"/>
        </w:rPr>
        <w:t>应继续执行。</w:t>
      </w:r>
    </w:p>
    <w:p w14:paraId="292F41F3">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24． 合同语言</w:t>
      </w:r>
    </w:p>
    <w:p w14:paraId="7B690B8E">
      <w:pPr>
        <w:spacing w:line="480" w:lineRule="exact"/>
        <w:ind w:left="690" w:leftChars="301" w:hanging="58" w:hangingChars="25"/>
        <w:rPr>
          <w:rFonts w:hint="eastAsia" w:ascii="宋体" w:hAnsi="宋体" w:eastAsia="宋体" w:cs="宋体"/>
          <w:color w:val="auto"/>
          <w:spacing w:val="-4"/>
          <w:sz w:val="24"/>
        </w:rPr>
      </w:pPr>
      <w:r>
        <w:rPr>
          <w:rFonts w:hint="eastAsia" w:ascii="宋体" w:hAnsi="宋体" w:eastAsia="宋体" w:cs="宋体"/>
          <w:color w:val="auto"/>
          <w:spacing w:val="-4"/>
          <w:sz w:val="24"/>
        </w:rPr>
        <w:t>本合同语言为中文。双方交换的与合同有关的信函均用中文书写。</w:t>
      </w:r>
    </w:p>
    <w:p w14:paraId="63BB87DE">
      <w:pPr>
        <w:spacing w:line="480" w:lineRule="exact"/>
        <w:ind w:left="711" w:hanging="711"/>
        <w:rPr>
          <w:rFonts w:hint="eastAsia" w:ascii="宋体" w:hAnsi="宋体" w:eastAsia="宋体" w:cs="宋体"/>
          <w:color w:val="auto"/>
          <w:sz w:val="24"/>
        </w:rPr>
      </w:pPr>
      <w:r>
        <w:rPr>
          <w:rFonts w:hint="eastAsia" w:ascii="宋体" w:hAnsi="宋体" w:eastAsia="宋体" w:cs="宋体"/>
          <w:b/>
          <w:bCs/>
          <w:color w:val="auto"/>
          <w:sz w:val="24"/>
        </w:rPr>
        <w:t>25．适用法律</w:t>
      </w:r>
    </w:p>
    <w:p w14:paraId="30600B14">
      <w:pPr>
        <w:spacing w:line="480" w:lineRule="exact"/>
        <w:ind w:left="717" w:leftChars="186" w:hanging="326" w:hangingChars="136"/>
        <w:rPr>
          <w:rFonts w:hint="eastAsia" w:ascii="宋体" w:hAnsi="宋体" w:eastAsia="宋体" w:cs="宋体"/>
          <w:color w:val="auto"/>
          <w:sz w:val="24"/>
        </w:rPr>
      </w:pPr>
      <w:r>
        <w:rPr>
          <w:rFonts w:hint="eastAsia" w:ascii="宋体" w:hAnsi="宋体" w:eastAsia="宋体" w:cs="宋体"/>
          <w:color w:val="auto"/>
          <w:sz w:val="24"/>
        </w:rPr>
        <w:t>本合同应按照中华人民共和国的法律进行解释。</w:t>
      </w:r>
    </w:p>
    <w:p w14:paraId="72E2679E">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26．通知</w:t>
      </w:r>
    </w:p>
    <w:p w14:paraId="6343814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27.1本合同一方给对方的通知应用书面形式传真送到“合同专用条款”中规定的对方的地址。传真需经书面确认。</w:t>
      </w:r>
    </w:p>
    <w:p w14:paraId="42399D7A">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27.2通知以</w:t>
      </w:r>
      <w:r>
        <w:rPr>
          <w:rFonts w:hint="eastAsia" w:ascii="宋体" w:hAnsi="宋体" w:eastAsia="宋体" w:cs="宋体"/>
          <w:color w:val="auto"/>
          <w:sz w:val="24"/>
          <w:lang w:eastAsia="zh-CN"/>
        </w:rPr>
        <w:t>送达</w:t>
      </w:r>
      <w:r>
        <w:rPr>
          <w:rFonts w:hint="eastAsia" w:ascii="宋体" w:hAnsi="宋体" w:eastAsia="宋体" w:cs="宋体"/>
          <w:color w:val="auto"/>
          <w:sz w:val="24"/>
        </w:rPr>
        <w:t>日期或通知书的生效日期为生效日期，两者中以晚的一个日期为准。</w:t>
      </w:r>
    </w:p>
    <w:p w14:paraId="354FBBE6">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27．税款</w:t>
      </w:r>
    </w:p>
    <w:p w14:paraId="4E6FD08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27.1按照《中华人民共和国税法》和有关部门的规定，买方需</w:t>
      </w:r>
      <w:r>
        <w:rPr>
          <w:rFonts w:hint="eastAsia" w:ascii="宋体" w:hAnsi="宋体" w:eastAsia="宋体" w:cs="宋体"/>
          <w:color w:val="auto"/>
          <w:sz w:val="24"/>
          <w:lang w:eastAsia="zh-CN"/>
        </w:rPr>
        <w:t>缴纳</w:t>
      </w:r>
      <w:r>
        <w:rPr>
          <w:rFonts w:hint="eastAsia" w:ascii="宋体" w:hAnsi="宋体" w:eastAsia="宋体" w:cs="宋体"/>
          <w:color w:val="auto"/>
          <w:sz w:val="24"/>
        </w:rPr>
        <w:t>的与本合同有关的一切</w:t>
      </w:r>
      <w:r>
        <w:rPr>
          <w:rFonts w:hint="eastAsia" w:ascii="宋体" w:hAnsi="宋体" w:eastAsia="宋体" w:cs="宋体"/>
          <w:color w:val="auto"/>
          <w:sz w:val="24"/>
          <w:lang w:eastAsia="zh-CN"/>
        </w:rPr>
        <w:t>税收</w:t>
      </w:r>
      <w:r>
        <w:rPr>
          <w:rFonts w:hint="eastAsia" w:ascii="宋体" w:hAnsi="宋体" w:eastAsia="宋体" w:cs="宋体"/>
          <w:color w:val="auto"/>
          <w:sz w:val="24"/>
        </w:rPr>
        <w:t>均应由买方负担。</w:t>
      </w:r>
    </w:p>
    <w:p w14:paraId="3A6924C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27.2按照《中华人民共和国税法》和有关部门的规定，卖方需</w:t>
      </w:r>
      <w:r>
        <w:rPr>
          <w:rFonts w:hint="eastAsia" w:ascii="宋体" w:hAnsi="宋体" w:eastAsia="宋体" w:cs="宋体"/>
          <w:color w:val="auto"/>
          <w:sz w:val="24"/>
          <w:lang w:eastAsia="zh-CN"/>
        </w:rPr>
        <w:t>缴纳</w:t>
      </w:r>
      <w:r>
        <w:rPr>
          <w:rFonts w:hint="eastAsia" w:ascii="宋体" w:hAnsi="宋体" w:eastAsia="宋体" w:cs="宋体"/>
          <w:color w:val="auto"/>
          <w:sz w:val="24"/>
        </w:rPr>
        <w:t>的与本合同有关的一切</w:t>
      </w:r>
      <w:r>
        <w:rPr>
          <w:rFonts w:hint="eastAsia" w:ascii="宋体" w:hAnsi="宋体" w:eastAsia="宋体" w:cs="宋体"/>
          <w:color w:val="auto"/>
          <w:sz w:val="24"/>
          <w:lang w:eastAsia="zh-CN"/>
        </w:rPr>
        <w:t>税收</w:t>
      </w:r>
      <w:r>
        <w:rPr>
          <w:rFonts w:hint="eastAsia" w:ascii="宋体" w:hAnsi="宋体" w:eastAsia="宋体" w:cs="宋体"/>
          <w:color w:val="auto"/>
          <w:sz w:val="24"/>
        </w:rPr>
        <w:t>均应由卖方负担。</w:t>
      </w:r>
    </w:p>
    <w:p w14:paraId="4B21BD83">
      <w:pPr>
        <w:spacing w:line="480" w:lineRule="exact"/>
        <w:ind w:left="711" w:hanging="711"/>
        <w:rPr>
          <w:rFonts w:hint="eastAsia" w:ascii="宋体" w:hAnsi="宋体" w:eastAsia="宋体" w:cs="宋体"/>
          <w:b/>
          <w:bCs/>
          <w:color w:val="auto"/>
          <w:sz w:val="24"/>
        </w:rPr>
      </w:pPr>
      <w:r>
        <w:rPr>
          <w:rFonts w:hint="eastAsia" w:ascii="宋体" w:hAnsi="宋体" w:eastAsia="宋体" w:cs="宋体"/>
          <w:b/>
          <w:bCs/>
          <w:color w:val="auto"/>
          <w:sz w:val="24"/>
        </w:rPr>
        <w:t>28．合同生效及其他</w:t>
      </w:r>
    </w:p>
    <w:p w14:paraId="4BD7B092">
      <w:pPr>
        <w:pStyle w:val="2"/>
        <w:spacing w:line="480" w:lineRule="exact"/>
        <w:ind w:left="708" w:hanging="708"/>
        <w:rPr>
          <w:rFonts w:hint="eastAsia" w:ascii="宋体" w:hAnsi="宋体" w:eastAsia="宋体" w:cs="宋体"/>
          <w:color w:val="auto"/>
        </w:rPr>
      </w:pPr>
      <w:r>
        <w:rPr>
          <w:rFonts w:hint="eastAsia" w:ascii="宋体" w:hAnsi="宋体" w:eastAsia="宋体" w:cs="宋体"/>
          <w:color w:val="auto"/>
        </w:rPr>
        <w:t xml:space="preserve">   28.1本合同经买卖双方及招标单位授权代表签字盖章后生效。</w:t>
      </w:r>
    </w:p>
    <w:p w14:paraId="55ADE613">
      <w:pPr>
        <w:pStyle w:val="2"/>
        <w:spacing w:line="480" w:lineRule="exact"/>
        <w:ind w:firstLine="360" w:firstLineChars="150"/>
        <w:rPr>
          <w:rFonts w:hint="eastAsia" w:ascii="宋体" w:hAnsi="宋体" w:eastAsia="宋体" w:cs="宋体"/>
          <w:color w:val="auto"/>
        </w:rPr>
      </w:pPr>
      <w:r>
        <w:rPr>
          <w:rFonts w:hint="eastAsia" w:ascii="宋体" w:hAnsi="宋体" w:eastAsia="宋体" w:cs="宋体"/>
          <w:color w:val="auto"/>
        </w:rPr>
        <w:t>28.2如需修改合同内容，双方应签署书面修改或补充协议，该修改协议作为本合同的一个组成部分。</w:t>
      </w:r>
    </w:p>
    <w:p w14:paraId="1ECCEFFE">
      <w:pPr>
        <w:pStyle w:val="2"/>
        <w:spacing w:line="480" w:lineRule="exact"/>
        <w:ind w:firstLine="360" w:firstLineChars="150"/>
        <w:rPr>
          <w:rFonts w:hint="eastAsia" w:ascii="宋体" w:hAnsi="宋体" w:eastAsia="宋体" w:cs="宋体"/>
          <w:color w:val="auto"/>
        </w:rPr>
      </w:pPr>
      <w:r>
        <w:rPr>
          <w:rFonts w:hint="eastAsia" w:ascii="宋体" w:hAnsi="宋体" w:eastAsia="宋体" w:cs="宋体"/>
          <w:color w:val="auto"/>
        </w:rPr>
        <w:t>28.3本合同具有法律效力，受国家法律保护。</w:t>
      </w:r>
    </w:p>
    <w:p w14:paraId="5936D99D">
      <w:pPr>
        <w:spacing w:line="480" w:lineRule="exact"/>
        <w:ind w:firstLine="360" w:firstLineChars="150"/>
        <w:jc w:val="left"/>
        <w:rPr>
          <w:rFonts w:hint="eastAsia" w:ascii="宋体" w:hAnsi="宋体" w:eastAsia="宋体" w:cs="宋体"/>
          <w:color w:val="auto"/>
          <w:sz w:val="24"/>
        </w:rPr>
      </w:pPr>
      <w:r>
        <w:rPr>
          <w:rFonts w:hint="eastAsia" w:ascii="宋体" w:hAnsi="宋体" w:eastAsia="宋体" w:cs="宋体"/>
          <w:color w:val="auto"/>
          <w:sz w:val="24"/>
        </w:rPr>
        <w:t>28.4本合同一式柒份，具有同等法律效力。</w:t>
      </w:r>
      <w:r>
        <w:rPr>
          <w:rFonts w:hint="eastAsia" w:ascii="宋体" w:hAnsi="宋体" w:eastAsia="宋体" w:cs="宋体"/>
          <w:color w:val="auto"/>
          <w:sz w:val="24"/>
          <w:lang w:eastAsia="zh-CN"/>
        </w:rPr>
        <w:t>采购人</w:t>
      </w:r>
      <w:r>
        <w:rPr>
          <w:rFonts w:hint="eastAsia" w:ascii="宋体" w:hAnsi="宋体" w:eastAsia="宋体" w:cs="宋体"/>
          <w:color w:val="auto"/>
          <w:sz w:val="24"/>
        </w:rPr>
        <w:t xml:space="preserve">贰份，乙方贰份，代理机构壹份，行业监管部门贰份。合同附件作为《      </w:t>
      </w:r>
      <w:r>
        <w:rPr>
          <w:rFonts w:hint="eastAsia" w:ascii="宋体" w:hAnsi="宋体" w:eastAsia="宋体" w:cs="宋体"/>
          <w:color w:val="auto"/>
          <w:spacing w:val="-4"/>
          <w:sz w:val="24"/>
        </w:rPr>
        <w:t>项目</w:t>
      </w:r>
      <w:r>
        <w:rPr>
          <w:rFonts w:hint="eastAsia" w:ascii="宋体" w:hAnsi="宋体" w:eastAsia="宋体" w:cs="宋体"/>
          <w:color w:val="auto"/>
          <w:sz w:val="24"/>
        </w:rPr>
        <w:t>》</w:t>
      </w:r>
      <w:r>
        <w:rPr>
          <w:rFonts w:hint="eastAsia" w:ascii="宋体" w:hAnsi="宋体" w:eastAsia="宋体" w:cs="宋体"/>
          <w:bCs/>
          <w:color w:val="auto"/>
          <w:sz w:val="24"/>
        </w:rPr>
        <w:t>政府采购合同</w:t>
      </w:r>
      <w:r>
        <w:rPr>
          <w:rFonts w:hint="eastAsia" w:ascii="宋体" w:hAnsi="宋体" w:eastAsia="宋体" w:cs="宋体"/>
          <w:color w:val="auto"/>
          <w:sz w:val="24"/>
        </w:rPr>
        <w:t>的有效组成部分。</w:t>
      </w:r>
    </w:p>
    <w:p w14:paraId="0DF8FCDC">
      <w:pPr>
        <w:spacing w:line="480" w:lineRule="exact"/>
        <w:ind w:left="711" w:hanging="711"/>
        <w:outlineLvl w:val="0"/>
        <w:rPr>
          <w:rFonts w:hint="eastAsia" w:ascii="宋体" w:hAnsi="宋体" w:eastAsia="宋体" w:cs="宋体"/>
          <w:b/>
          <w:bCs/>
          <w:color w:val="auto"/>
          <w:sz w:val="24"/>
        </w:rPr>
      </w:pPr>
      <w:bookmarkStart w:id="133" w:name="_Toc26024"/>
      <w:r>
        <w:rPr>
          <w:rFonts w:hint="eastAsia" w:ascii="宋体" w:hAnsi="宋体" w:eastAsia="宋体" w:cs="宋体"/>
          <w:b/>
          <w:bCs/>
          <w:color w:val="auto"/>
          <w:sz w:val="24"/>
        </w:rPr>
        <w:t>合同附件一：</w:t>
      </w:r>
      <w:r>
        <w:rPr>
          <w:rFonts w:hint="eastAsia" w:ascii="宋体" w:hAnsi="宋体" w:eastAsia="宋体" w:cs="宋体"/>
          <w:b/>
          <w:color w:val="auto"/>
          <w:sz w:val="24"/>
        </w:rPr>
        <w:t>政府采购项目中标通知书（复印件）</w:t>
      </w:r>
      <w:bookmarkEnd w:id="133"/>
    </w:p>
    <w:p w14:paraId="1E57E3F2">
      <w:pPr>
        <w:spacing w:line="480" w:lineRule="exact"/>
        <w:ind w:left="711" w:right="480" w:hanging="711"/>
        <w:rPr>
          <w:rFonts w:hint="eastAsia" w:ascii="宋体" w:hAnsi="宋体" w:eastAsia="宋体" w:cs="宋体"/>
          <w:color w:val="auto"/>
          <w:sz w:val="24"/>
        </w:rPr>
      </w:pPr>
      <w:r>
        <w:rPr>
          <w:rFonts w:hint="eastAsia" w:ascii="宋体" w:hAnsi="宋体" w:eastAsia="宋体" w:cs="宋体"/>
          <w:b/>
          <w:bCs/>
          <w:color w:val="auto"/>
          <w:sz w:val="24"/>
        </w:rPr>
        <w:t>合同附件二：</w:t>
      </w:r>
      <w:r>
        <w:rPr>
          <w:rFonts w:hint="eastAsia" w:ascii="宋体" w:hAnsi="宋体" w:eastAsia="宋体" w:cs="宋体"/>
          <w:b/>
          <w:color w:val="auto"/>
          <w:sz w:val="24"/>
        </w:rPr>
        <w:t>投标报价明细表</w:t>
      </w:r>
    </w:p>
    <w:tbl>
      <w:tblPr>
        <w:tblStyle w:val="28"/>
        <w:tblW w:w="8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8"/>
        <w:gridCol w:w="4401"/>
      </w:tblGrid>
      <w:tr w14:paraId="075A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238" w:type="dxa"/>
            <w:vAlign w:val="center"/>
          </w:tcPr>
          <w:p w14:paraId="10567FD9">
            <w:pPr>
              <w:keepNext w:val="0"/>
              <w:keepLines w:val="0"/>
              <w:suppressLineNumbers w:val="0"/>
              <w:adjustRightInd w:val="0"/>
              <w:snapToGrid w:val="0"/>
              <w:spacing w:before="0" w:beforeAutospacing="0" w:after="120" w:afterLines="50" w:afterAutospacing="0"/>
              <w:ind w:left="708" w:right="0" w:hanging="708"/>
              <w:rPr>
                <w:rFonts w:hint="eastAsia" w:ascii="宋体" w:hAnsi="宋体" w:eastAsia="宋体" w:cs="宋体"/>
                <w:color w:val="auto"/>
                <w:sz w:val="24"/>
                <w:szCs w:val="28"/>
              </w:rPr>
            </w:pPr>
            <w:r>
              <w:rPr>
                <w:rFonts w:hint="eastAsia" w:ascii="宋体" w:hAnsi="宋体" w:eastAsia="宋体" w:cs="宋体"/>
                <w:color w:val="auto"/>
                <w:sz w:val="24"/>
                <w:szCs w:val="28"/>
                <w:lang w:eastAsia="zh-CN"/>
              </w:rPr>
              <w:t>采购人</w:t>
            </w:r>
            <w:r>
              <w:rPr>
                <w:rFonts w:hint="eastAsia" w:ascii="宋体" w:hAnsi="宋体" w:eastAsia="宋体" w:cs="宋体"/>
                <w:color w:val="auto"/>
                <w:sz w:val="24"/>
                <w:szCs w:val="28"/>
              </w:rPr>
              <w:t>：</w:t>
            </w:r>
          </w:p>
          <w:p w14:paraId="0206007F">
            <w:pPr>
              <w:keepNext w:val="0"/>
              <w:keepLines w:val="0"/>
              <w:suppressLineNumbers w:val="0"/>
              <w:adjustRightInd w:val="0"/>
              <w:snapToGrid w:val="0"/>
              <w:spacing w:before="0" w:beforeAutospacing="0" w:after="120" w:afterLines="50" w:afterAutospacing="0"/>
              <w:ind w:left="708" w:right="0" w:hanging="708"/>
              <w:rPr>
                <w:rFonts w:hint="eastAsia" w:ascii="宋体" w:hAnsi="宋体" w:eastAsia="宋体" w:cs="宋体"/>
                <w:color w:val="auto"/>
                <w:sz w:val="24"/>
                <w:szCs w:val="28"/>
              </w:rPr>
            </w:pPr>
            <w:r>
              <w:rPr>
                <w:rFonts w:hint="eastAsia" w:ascii="宋体" w:hAnsi="宋体" w:eastAsia="宋体" w:cs="宋体"/>
                <w:color w:val="auto"/>
                <w:sz w:val="24"/>
                <w:szCs w:val="28"/>
              </w:rPr>
              <w:t>盖章：</w:t>
            </w:r>
          </w:p>
          <w:p w14:paraId="70B1E6B5">
            <w:pPr>
              <w:keepNext w:val="0"/>
              <w:keepLines w:val="0"/>
              <w:suppressLineNumbers w:val="0"/>
              <w:adjustRightInd w:val="0"/>
              <w:snapToGrid w:val="0"/>
              <w:spacing w:before="0" w:beforeAutospacing="0" w:after="120" w:afterLines="50" w:afterAutospacing="0"/>
              <w:ind w:left="708" w:right="0" w:hanging="708"/>
              <w:rPr>
                <w:rFonts w:hint="eastAsia" w:ascii="宋体" w:hAnsi="宋体" w:eastAsia="宋体" w:cs="宋体"/>
                <w:color w:val="auto"/>
                <w:sz w:val="24"/>
                <w:szCs w:val="28"/>
              </w:rPr>
            </w:pPr>
            <w:r>
              <w:rPr>
                <w:rFonts w:hint="eastAsia" w:ascii="宋体" w:hAnsi="宋体" w:eastAsia="宋体" w:cs="宋体"/>
                <w:color w:val="auto"/>
                <w:sz w:val="24"/>
                <w:szCs w:val="28"/>
              </w:rPr>
              <w:t>地址：</w:t>
            </w:r>
          </w:p>
          <w:p w14:paraId="7504F913">
            <w:pPr>
              <w:keepNext w:val="0"/>
              <w:keepLines w:val="0"/>
              <w:suppressLineNumbers w:val="0"/>
              <w:adjustRightInd w:val="0"/>
              <w:snapToGrid w:val="0"/>
              <w:spacing w:before="0" w:beforeAutospacing="0" w:after="120" w:afterLines="50" w:afterAutospacing="0"/>
              <w:ind w:left="708" w:right="0" w:hanging="708"/>
              <w:rPr>
                <w:rFonts w:hint="eastAsia" w:ascii="宋体" w:hAnsi="宋体" w:eastAsia="宋体" w:cs="宋体"/>
                <w:color w:val="auto"/>
                <w:sz w:val="24"/>
                <w:szCs w:val="28"/>
              </w:rPr>
            </w:pPr>
            <w:r>
              <w:rPr>
                <w:rFonts w:hint="eastAsia" w:ascii="宋体" w:hAnsi="宋体" w:eastAsia="宋体" w:cs="宋体"/>
                <w:color w:val="auto"/>
                <w:sz w:val="24"/>
                <w:szCs w:val="28"/>
              </w:rPr>
              <w:t>电话：</w:t>
            </w:r>
          </w:p>
        </w:tc>
        <w:tc>
          <w:tcPr>
            <w:tcW w:w="4401" w:type="dxa"/>
            <w:vAlign w:val="center"/>
          </w:tcPr>
          <w:p w14:paraId="480AB093">
            <w:pPr>
              <w:keepNext w:val="0"/>
              <w:keepLines w:val="0"/>
              <w:suppressLineNumbers w:val="0"/>
              <w:adjustRightInd w:val="0"/>
              <w:snapToGrid w:val="0"/>
              <w:spacing w:before="0" w:beforeAutospacing="0" w:after="120" w:afterLines="50" w:afterAutospacing="0"/>
              <w:ind w:left="708" w:right="0" w:hanging="708"/>
              <w:rPr>
                <w:rFonts w:hint="eastAsia" w:ascii="宋体" w:hAnsi="宋体" w:eastAsia="宋体" w:cs="宋体"/>
                <w:color w:val="auto"/>
                <w:sz w:val="24"/>
                <w:szCs w:val="28"/>
              </w:rPr>
            </w:pPr>
            <w:r>
              <w:rPr>
                <w:rFonts w:hint="eastAsia" w:ascii="宋体" w:hAnsi="宋体" w:eastAsia="宋体" w:cs="宋体"/>
                <w:color w:val="auto"/>
                <w:sz w:val="24"/>
                <w:szCs w:val="28"/>
              </w:rPr>
              <w:t xml:space="preserve">乙方： </w:t>
            </w:r>
          </w:p>
          <w:p w14:paraId="22F20D38">
            <w:pPr>
              <w:keepNext w:val="0"/>
              <w:keepLines w:val="0"/>
              <w:suppressLineNumbers w:val="0"/>
              <w:adjustRightInd w:val="0"/>
              <w:snapToGrid w:val="0"/>
              <w:spacing w:before="0" w:beforeAutospacing="0" w:after="120" w:afterLines="50" w:afterAutospacing="0"/>
              <w:ind w:left="708" w:right="0" w:hanging="708"/>
              <w:rPr>
                <w:rFonts w:hint="eastAsia" w:ascii="宋体" w:hAnsi="宋体" w:eastAsia="宋体" w:cs="宋体"/>
                <w:color w:val="auto"/>
                <w:sz w:val="24"/>
                <w:szCs w:val="28"/>
              </w:rPr>
            </w:pPr>
            <w:r>
              <w:rPr>
                <w:rFonts w:hint="eastAsia" w:ascii="宋体" w:hAnsi="宋体" w:eastAsia="宋体" w:cs="宋体"/>
                <w:color w:val="auto"/>
                <w:sz w:val="24"/>
                <w:szCs w:val="28"/>
              </w:rPr>
              <w:t>盖章：</w:t>
            </w:r>
          </w:p>
          <w:p w14:paraId="29F13EFB">
            <w:pPr>
              <w:keepNext w:val="0"/>
              <w:keepLines w:val="0"/>
              <w:suppressLineNumbers w:val="0"/>
              <w:adjustRightInd w:val="0"/>
              <w:snapToGrid w:val="0"/>
              <w:spacing w:before="0" w:beforeAutospacing="0" w:after="120" w:afterLines="50" w:afterAutospacing="0"/>
              <w:ind w:left="708" w:right="0" w:hanging="708"/>
              <w:rPr>
                <w:rFonts w:hint="eastAsia" w:ascii="宋体" w:hAnsi="宋体" w:eastAsia="宋体" w:cs="宋体"/>
                <w:color w:val="auto"/>
                <w:sz w:val="24"/>
                <w:szCs w:val="28"/>
              </w:rPr>
            </w:pPr>
            <w:r>
              <w:rPr>
                <w:rFonts w:hint="eastAsia" w:ascii="宋体" w:hAnsi="宋体" w:eastAsia="宋体" w:cs="宋体"/>
                <w:color w:val="auto"/>
                <w:sz w:val="24"/>
                <w:szCs w:val="28"/>
              </w:rPr>
              <w:t>地址：</w:t>
            </w:r>
          </w:p>
          <w:p w14:paraId="6408963A">
            <w:pPr>
              <w:keepNext w:val="0"/>
              <w:keepLines w:val="0"/>
              <w:suppressLineNumbers w:val="0"/>
              <w:adjustRightInd w:val="0"/>
              <w:snapToGrid w:val="0"/>
              <w:spacing w:before="0" w:beforeAutospacing="0" w:after="120" w:afterLines="50" w:afterAutospacing="0"/>
              <w:ind w:left="708" w:right="0" w:hanging="708"/>
              <w:rPr>
                <w:rFonts w:hint="eastAsia" w:ascii="宋体" w:hAnsi="宋体" w:eastAsia="宋体" w:cs="宋体"/>
                <w:color w:val="auto"/>
                <w:sz w:val="24"/>
                <w:szCs w:val="28"/>
              </w:rPr>
            </w:pPr>
            <w:r>
              <w:rPr>
                <w:rFonts w:hint="eastAsia" w:ascii="宋体" w:hAnsi="宋体" w:eastAsia="宋体" w:cs="宋体"/>
                <w:color w:val="auto"/>
                <w:sz w:val="24"/>
                <w:szCs w:val="28"/>
              </w:rPr>
              <w:t xml:space="preserve">电话： </w:t>
            </w:r>
          </w:p>
        </w:tc>
      </w:tr>
      <w:tr w14:paraId="684B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exact"/>
        </w:trPr>
        <w:tc>
          <w:tcPr>
            <w:tcW w:w="4238" w:type="dxa"/>
            <w:vAlign w:val="center"/>
          </w:tcPr>
          <w:p w14:paraId="187E81BF">
            <w:pPr>
              <w:keepNext w:val="0"/>
              <w:keepLines w:val="0"/>
              <w:suppressLineNumbers w:val="0"/>
              <w:adjustRightInd w:val="0"/>
              <w:snapToGrid w:val="0"/>
              <w:spacing w:before="0" w:beforeAutospacing="0" w:after="120" w:afterLines="50" w:afterAutospacing="0"/>
              <w:ind w:left="708" w:right="0" w:hanging="708"/>
              <w:rPr>
                <w:rFonts w:hint="eastAsia" w:ascii="宋体" w:hAnsi="宋体" w:eastAsia="宋体" w:cs="宋体"/>
                <w:color w:val="auto"/>
                <w:sz w:val="24"/>
                <w:szCs w:val="28"/>
              </w:rPr>
            </w:pPr>
            <w:r>
              <w:rPr>
                <w:rFonts w:hint="eastAsia" w:ascii="宋体" w:hAnsi="宋体" w:eastAsia="宋体" w:cs="宋体"/>
                <w:color w:val="auto"/>
                <w:sz w:val="24"/>
                <w:szCs w:val="28"/>
              </w:rPr>
              <w:t>法人或被授权人：</w:t>
            </w:r>
          </w:p>
          <w:p w14:paraId="0D73C682">
            <w:pPr>
              <w:keepNext w:val="0"/>
              <w:keepLines w:val="0"/>
              <w:suppressLineNumbers w:val="0"/>
              <w:adjustRightInd w:val="0"/>
              <w:snapToGrid w:val="0"/>
              <w:spacing w:before="0" w:beforeAutospacing="0" w:after="120" w:afterLines="50" w:afterAutospacing="0"/>
              <w:ind w:left="708" w:right="0" w:hanging="708"/>
              <w:rPr>
                <w:rFonts w:hint="eastAsia" w:ascii="宋体" w:hAnsi="宋体" w:eastAsia="宋体" w:cs="宋体"/>
                <w:color w:val="auto"/>
                <w:sz w:val="24"/>
                <w:szCs w:val="28"/>
              </w:rPr>
            </w:pPr>
            <w:r>
              <w:rPr>
                <w:rFonts w:hint="eastAsia" w:ascii="宋体" w:hAnsi="宋体" w:eastAsia="宋体" w:cs="宋体"/>
                <w:color w:val="auto"/>
                <w:sz w:val="24"/>
                <w:szCs w:val="28"/>
              </w:rPr>
              <w:t>日    期：</w:t>
            </w:r>
          </w:p>
        </w:tc>
        <w:tc>
          <w:tcPr>
            <w:tcW w:w="4401" w:type="dxa"/>
            <w:vAlign w:val="center"/>
          </w:tcPr>
          <w:p w14:paraId="28EB68D0">
            <w:pPr>
              <w:keepNext w:val="0"/>
              <w:keepLines w:val="0"/>
              <w:suppressLineNumbers w:val="0"/>
              <w:adjustRightInd w:val="0"/>
              <w:snapToGrid w:val="0"/>
              <w:spacing w:before="0" w:beforeAutospacing="0" w:after="120" w:afterLines="50" w:afterAutospacing="0"/>
              <w:ind w:left="708" w:right="0" w:hanging="708"/>
              <w:rPr>
                <w:rFonts w:hint="eastAsia" w:ascii="宋体" w:hAnsi="宋体" w:eastAsia="宋体" w:cs="宋体"/>
                <w:color w:val="auto"/>
                <w:sz w:val="24"/>
                <w:szCs w:val="28"/>
              </w:rPr>
            </w:pPr>
            <w:r>
              <w:rPr>
                <w:rFonts w:hint="eastAsia" w:ascii="宋体" w:hAnsi="宋体" w:eastAsia="宋体" w:cs="宋体"/>
                <w:color w:val="auto"/>
                <w:sz w:val="24"/>
                <w:szCs w:val="28"/>
              </w:rPr>
              <w:t>法人或被授权人：</w:t>
            </w:r>
          </w:p>
          <w:p w14:paraId="5541CCF9">
            <w:pPr>
              <w:keepNext w:val="0"/>
              <w:keepLines w:val="0"/>
              <w:suppressLineNumbers w:val="0"/>
              <w:adjustRightInd w:val="0"/>
              <w:snapToGrid w:val="0"/>
              <w:spacing w:before="0" w:beforeAutospacing="0" w:after="120" w:afterLines="50" w:afterAutospacing="0"/>
              <w:ind w:left="708" w:right="0" w:hanging="708"/>
              <w:rPr>
                <w:rFonts w:hint="eastAsia" w:ascii="宋体" w:hAnsi="宋体" w:eastAsia="宋体" w:cs="宋体"/>
                <w:color w:val="auto"/>
                <w:sz w:val="24"/>
                <w:szCs w:val="28"/>
              </w:rPr>
            </w:pPr>
            <w:r>
              <w:rPr>
                <w:rFonts w:hint="eastAsia" w:ascii="宋体" w:hAnsi="宋体" w:eastAsia="宋体" w:cs="宋体"/>
                <w:color w:val="auto"/>
                <w:sz w:val="24"/>
                <w:szCs w:val="28"/>
              </w:rPr>
              <w:t>日    期：</w:t>
            </w:r>
          </w:p>
        </w:tc>
      </w:tr>
      <w:tr w14:paraId="507B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trPr>
        <w:tc>
          <w:tcPr>
            <w:tcW w:w="4238" w:type="dxa"/>
            <w:vAlign w:val="center"/>
          </w:tcPr>
          <w:p w14:paraId="6283762D">
            <w:pPr>
              <w:keepNext w:val="0"/>
              <w:keepLines w:val="0"/>
              <w:suppressLineNumbers w:val="0"/>
              <w:adjustRightInd w:val="0"/>
              <w:snapToGrid w:val="0"/>
              <w:spacing w:before="0" w:beforeAutospacing="0" w:after="120" w:afterLines="50" w:afterAutospacing="0" w:line="360" w:lineRule="auto"/>
              <w:ind w:left="708" w:right="0" w:hanging="708"/>
              <w:rPr>
                <w:rFonts w:hint="eastAsia" w:ascii="宋体" w:hAnsi="宋体" w:eastAsia="宋体" w:cs="宋体"/>
                <w:color w:val="auto"/>
                <w:sz w:val="24"/>
                <w:szCs w:val="28"/>
              </w:rPr>
            </w:pPr>
            <w:r>
              <w:rPr>
                <w:rFonts w:hint="eastAsia" w:ascii="宋体" w:hAnsi="宋体" w:eastAsia="宋体" w:cs="宋体"/>
                <w:color w:val="auto"/>
                <w:sz w:val="24"/>
                <w:szCs w:val="28"/>
              </w:rPr>
              <w:t xml:space="preserve">账  号： </w:t>
            </w:r>
          </w:p>
          <w:p w14:paraId="61E3962A">
            <w:pPr>
              <w:keepNext w:val="0"/>
              <w:keepLines w:val="0"/>
              <w:suppressLineNumbers w:val="0"/>
              <w:adjustRightInd w:val="0"/>
              <w:snapToGrid w:val="0"/>
              <w:spacing w:before="0" w:beforeAutospacing="0" w:after="120" w:afterLines="50" w:afterAutospacing="0" w:line="360" w:lineRule="auto"/>
              <w:ind w:left="708" w:right="0" w:hanging="708"/>
              <w:rPr>
                <w:rFonts w:hint="eastAsia" w:ascii="宋体" w:hAnsi="宋体" w:eastAsia="宋体" w:cs="宋体"/>
                <w:color w:val="auto"/>
                <w:sz w:val="24"/>
                <w:szCs w:val="28"/>
              </w:rPr>
            </w:pPr>
            <w:r>
              <w:rPr>
                <w:rFonts w:hint="eastAsia" w:ascii="宋体" w:hAnsi="宋体" w:eastAsia="宋体" w:cs="宋体"/>
                <w:color w:val="auto"/>
                <w:sz w:val="24"/>
                <w:szCs w:val="28"/>
              </w:rPr>
              <w:t xml:space="preserve">开户行： </w:t>
            </w:r>
          </w:p>
        </w:tc>
        <w:tc>
          <w:tcPr>
            <w:tcW w:w="4401" w:type="dxa"/>
            <w:vAlign w:val="center"/>
          </w:tcPr>
          <w:p w14:paraId="4732A9F8">
            <w:pPr>
              <w:keepNext w:val="0"/>
              <w:keepLines w:val="0"/>
              <w:suppressLineNumbers w:val="0"/>
              <w:adjustRightInd w:val="0"/>
              <w:snapToGrid w:val="0"/>
              <w:spacing w:before="0" w:beforeAutospacing="0" w:after="120" w:afterLines="50" w:afterAutospacing="0" w:line="360" w:lineRule="auto"/>
              <w:ind w:left="708" w:right="0" w:hanging="708"/>
              <w:rPr>
                <w:rFonts w:hint="eastAsia" w:ascii="宋体" w:hAnsi="宋体" w:eastAsia="宋体" w:cs="宋体"/>
                <w:color w:val="auto"/>
                <w:sz w:val="24"/>
                <w:szCs w:val="28"/>
              </w:rPr>
            </w:pPr>
            <w:r>
              <w:rPr>
                <w:rFonts w:hint="eastAsia" w:ascii="宋体" w:hAnsi="宋体" w:eastAsia="宋体" w:cs="宋体"/>
                <w:color w:val="auto"/>
                <w:sz w:val="24"/>
                <w:szCs w:val="28"/>
              </w:rPr>
              <w:t>账  号：</w:t>
            </w:r>
          </w:p>
          <w:p w14:paraId="5336BDBE">
            <w:pPr>
              <w:keepNext w:val="0"/>
              <w:keepLines w:val="0"/>
              <w:suppressLineNumbers w:val="0"/>
              <w:adjustRightInd w:val="0"/>
              <w:snapToGrid w:val="0"/>
              <w:spacing w:before="0" w:beforeAutospacing="0" w:after="120" w:afterLines="50" w:afterAutospacing="0" w:line="360" w:lineRule="auto"/>
              <w:ind w:left="708" w:right="0" w:hanging="708"/>
              <w:rPr>
                <w:rFonts w:hint="eastAsia" w:ascii="宋体" w:hAnsi="宋体" w:eastAsia="宋体" w:cs="宋体"/>
                <w:color w:val="auto"/>
                <w:sz w:val="24"/>
                <w:szCs w:val="28"/>
              </w:rPr>
            </w:pPr>
            <w:r>
              <w:rPr>
                <w:rFonts w:hint="eastAsia" w:ascii="宋体" w:hAnsi="宋体" w:eastAsia="宋体" w:cs="宋体"/>
                <w:color w:val="auto"/>
                <w:sz w:val="24"/>
                <w:szCs w:val="28"/>
              </w:rPr>
              <w:t>开户行：</w:t>
            </w:r>
          </w:p>
        </w:tc>
      </w:tr>
    </w:tbl>
    <w:p w14:paraId="006ED082">
      <w:pPr>
        <w:pStyle w:val="2"/>
        <w:spacing w:line="360" w:lineRule="auto"/>
        <w:ind w:left="708" w:hanging="708"/>
        <w:rPr>
          <w:rFonts w:hint="eastAsia" w:ascii="宋体" w:hAnsi="宋体" w:eastAsia="宋体" w:cs="宋体"/>
          <w:color w:val="auto"/>
        </w:rPr>
      </w:pPr>
    </w:p>
    <w:p w14:paraId="0633C7DB">
      <w:pPr>
        <w:pStyle w:val="2"/>
        <w:spacing w:line="360" w:lineRule="auto"/>
        <w:ind w:left="708" w:hanging="708"/>
        <w:rPr>
          <w:rFonts w:hint="eastAsia" w:ascii="宋体" w:hAnsi="宋体" w:eastAsia="宋体" w:cs="宋体"/>
          <w:b/>
          <w:bCs/>
          <w:color w:val="auto"/>
        </w:rPr>
      </w:pPr>
      <w:r>
        <w:rPr>
          <w:rFonts w:hint="eastAsia" w:ascii="宋体" w:hAnsi="宋体" w:eastAsia="宋体" w:cs="宋体"/>
          <w:b/>
          <w:bCs/>
          <w:color w:val="auto"/>
        </w:rPr>
        <w:t>注：本合同的主要条款必须全部响应，但格式仅作为参考文本，合同签订双方可根据项目的具体要求进行修订。</w:t>
      </w:r>
    </w:p>
    <w:p w14:paraId="77CD1EFF">
      <w:pPr>
        <w:pStyle w:val="2"/>
        <w:spacing w:line="360" w:lineRule="auto"/>
        <w:rPr>
          <w:rFonts w:ascii="宋体" w:hAnsi="宋体" w:cs="宋体"/>
          <w:color w:val="auto"/>
        </w:rPr>
      </w:pPr>
    </w:p>
    <w:p w14:paraId="56E72341">
      <w:pPr>
        <w:pStyle w:val="2"/>
        <w:spacing w:line="360" w:lineRule="auto"/>
        <w:ind w:left="708" w:hanging="708"/>
        <w:rPr>
          <w:rFonts w:ascii="宋体" w:hAnsi="宋体"/>
          <w:color w:val="auto"/>
        </w:rPr>
      </w:pPr>
    </w:p>
    <w:p w14:paraId="730A070A">
      <w:pPr>
        <w:rPr>
          <w:rFonts w:ascii="宋体" w:hAnsi="宋体"/>
          <w:sz w:val="24"/>
        </w:rPr>
      </w:pPr>
    </w:p>
    <w:p w14:paraId="5ADE4599">
      <w:pPr>
        <w:rPr>
          <w:rFonts w:ascii="宋体" w:hAnsi="宋体"/>
        </w:rPr>
      </w:pPr>
    </w:p>
    <w:p w14:paraId="41A4A0E2">
      <w:pPr>
        <w:rPr>
          <w:rFonts w:ascii="宋体" w:hAnsi="宋体"/>
        </w:rPr>
      </w:pPr>
    </w:p>
    <w:p w14:paraId="5367B890">
      <w:pPr>
        <w:rPr>
          <w:rFonts w:ascii="宋体" w:hAnsi="宋体"/>
        </w:rPr>
      </w:pPr>
    </w:p>
    <w:p w14:paraId="4B9D8CD4">
      <w:pPr>
        <w:rPr>
          <w:rFonts w:ascii="宋体" w:hAnsi="宋体"/>
        </w:rPr>
      </w:pPr>
    </w:p>
    <w:p w14:paraId="38EEE585">
      <w:pPr>
        <w:rPr>
          <w:rFonts w:ascii="宋体" w:hAnsi="宋体"/>
        </w:rPr>
      </w:pPr>
    </w:p>
    <w:p w14:paraId="3C388CF4">
      <w:pPr>
        <w:rPr>
          <w:rFonts w:ascii="宋体" w:hAnsi="宋体"/>
        </w:rPr>
      </w:pPr>
    </w:p>
    <w:p w14:paraId="08D71ACE">
      <w:pPr>
        <w:rPr>
          <w:rFonts w:ascii="宋体" w:hAnsi="宋体"/>
        </w:rPr>
      </w:pPr>
    </w:p>
    <w:p w14:paraId="0BADDDDA">
      <w:pPr>
        <w:pStyle w:val="2"/>
      </w:pPr>
    </w:p>
    <w:p w14:paraId="3A72D4E8"/>
    <w:p w14:paraId="2F03203D">
      <w:pPr>
        <w:pStyle w:val="2"/>
      </w:pPr>
    </w:p>
    <w:p w14:paraId="5C3EE96F"/>
    <w:p w14:paraId="1C7279F6">
      <w:pPr>
        <w:pStyle w:val="2"/>
      </w:pPr>
    </w:p>
    <w:p w14:paraId="54823DEB"/>
    <w:p w14:paraId="6C579F75">
      <w:pPr>
        <w:pStyle w:val="2"/>
      </w:pPr>
    </w:p>
    <w:p w14:paraId="7CB87204"/>
    <w:p w14:paraId="6AA55A6E">
      <w:pPr>
        <w:pStyle w:val="2"/>
      </w:pPr>
    </w:p>
    <w:p w14:paraId="3CF23538"/>
    <w:p w14:paraId="3271CF18">
      <w:pPr>
        <w:pStyle w:val="2"/>
      </w:pPr>
    </w:p>
    <w:p w14:paraId="770F3451"/>
    <w:p w14:paraId="626DEF65">
      <w:pPr>
        <w:pStyle w:val="2"/>
      </w:pPr>
    </w:p>
    <w:p w14:paraId="63FDF908"/>
    <w:p w14:paraId="216D41D9">
      <w:pPr>
        <w:rPr>
          <w:rFonts w:ascii="宋体" w:hAnsi="宋体"/>
        </w:rPr>
      </w:pPr>
    </w:p>
    <w:p w14:paraId="4E0F8D2D">
      <w:pPr>
        <w:rPr>
          <w:rFonts w:ascii="宋体" w:hAnsi="宋体"/>
        </w:rPr>
      </w:pPr>
    </w:p>
    <w:p w14:paraId="4802C0A6">
      <w:pPr>
        <w:rPr>
          <w:rFonts w:ascii="宋体" w:hAnsi="宋体"/>
        </w:rPr>
      </w:pPr>
    </w:p>
    <w:p w14:paraId="6906D130">
      <w:pPr>
        <w:rPr>
          <w:rFonts w:ascii="宋体" w:hAnsi="宋体"/>
        </w:rPr>
      </w:pPr>
    </w:p>
    <w:p w14:paraId="7E90A07E">
      <w:pPr>
        <w:rPr>
          <w:rFonts w:ascii="宋体" w:hAnsi="宋体"/>
        </w:rPr>
      </w:pPr>
    </w:p>
    <w:p w14:paraId="31C280D6">
      <w:pPr>
        <w:rPr>
          <w:rFonts w:ascii="宋体" w:hAnsi="宋体"/>
        </w:rPr>
      </w:pPr>
    </w:p>
    <w:p w14:paraId="2D3B8F40">
      <w:pPr>
        <w:rPr>
          <w:rFonts w:ascii="宋体" w:hAnsi="宋体"/>
        </w:rPr>
      </w:pPr>
    </w:p>
    <w:p w14:paraId="0C9C5807">
      <w:pPr>
        <w:rPr>
          <w:rFonts w:ascii="宋体" w:hAnsi="宋体"/>
        </w:rPr>
      </w:pPr>
    </w:p>
    <w:p w14:paraId="21353B40">
      <w:pPr>
        <w:rPr>
          <w:rFonts w:ascii="宋体" w:hAnsi="宋体"/>
        </w:rPr>
      </w:pPr>
    </w:p>
    <w:p w14:paraId="5458F979">
      <w:pPr>
        <w:rPr>
          <w:rFonts w:ascii="宋体" w:hAnsi="宋体"/>
        </w:rPr>
      </w:pPr>
    </w:p>
    <w:p w14:paraId="3D792872">
      <w:pPr>
        <w:rPr>
          <w:rFonts w:ascii="宋体" w:hAnsi="宋体"/>
        </w:rPr>
      </w:pPr>
    </w:p>
    <w:p w14:paraId="1C06842D">
      <w:pPr>
        <w:rPr>
          <w:rFonts w:ascii="宋体" w:hAnsi="宋体"/>
        </w:rPr>
      </w:pPr>
    </w:p>
    <w:p w14:paraId="7714B5C4">
      <w:pPr>
        <w:pStyle w:val="3"/>
        <w:jc w:val="center"/>
        <w:rPr>
          <w:rFonts w:hint="eastAsia" w:ascii="宋体" w:hAnsi="宋体"/>
        </w:rPr>
      </w:pPr>
      <w:bookmarkStart w:id="134" w:name="_Toc17588"/>
    </w:p>
    <w:p w14:paraId="243C1ED6">
      <w:pPr>
        <w:pStyle w:val="3"/>
        <w:jc w:val="center"/>
        <w:rPr>
          <w:rFonts w:hint="eastAsia" w:ascii="宋体" w:hAnsi="宋体"/>
        </w:rPr>
      </w:pPr>
    </w:p>
    <w:p w14:paraId="64BF6155">
      <w:pPr>
        <w:pStyle w:val="3"/>
        <w:jc w:val="center"/>
        <w:rPr>
          <w:rFonts w:hint="eastAsia" w:ascii="宋体" w:hAnsi="宋体"/>
        </w:rPr>
      </w:pPr>
    </w:p>
    <w:p w14:paraId="155B8BEF">
      <w:pPr>
        <w:pStyle w:val="3"/>
        <w:jc w:val="center"/>
        <w:rPr>
          <w:rFonts w:ascii="宋体" w:hAnsi="宋体"/>
        </w:rPr>
      </w:pPr>
      <w:r>
        <w:rPr>
          <w:rFonts w:hint="eastAsia" w:ascii="宋体" w:hAnsi="宋体"/>
        </w:rPr>
        <w:t>第</w:t>
      </w:r>
      <w:r>
        <w:rPr>
          <w:rFonts w:hint="eastAsia" w:ascii="宋体" w:hAnsi="宋体"/>
          <w:lang w:val="en-US" w:eastAsia="zh-CN"/>
        </w:rPr>
        <w:t>九</w:t>
      </w:r>
      <w:r>
        <w:rPr>
          <w:rFonts w:hint="eastAsia" w:ascii="宋体" w:hAnsi="宋体"/>
        </w:rPr>
        <w:t>部分</w:t>
      </w:r>
      <w:r>
        <w:rPr>
          <w:rFonts w:ascii="宋体" w:hAnsi="宋体"/>
        </w:rPr>
        <w:t xml:space="preserve"> </w:t>
      </w:r>
      <w:bookmarkEnd w:id="115"/>
      <w:r>
        <w:rPr>
          <w:rFonts w:hint="eastAsia" w:ascii="宋体" w:hAnsi="宋体"/>
        </w:rPr>
        <w:t>评标方法、评标标准和投标无效情形</w:t>
      </w:r>
      <w:bookmarkEnd w:id="134"/>
    </w:p>
    <w:p w14:paraId="662DD9D0">
      <w:pPr>
        <w:rPr>
          <w:rFonts w:ascii="宋体" w:hAnsi="宋体"/>
          <w:sz w:val="30"/>
          <w:szCs w:val="30"/>
        </w:rPr>
        <w:sectPr>
          <w:pgSz w:w="11906" w:h="16838"/>
          <w:pgMar w:top="1134" w:right="1531" w:bottom="1134" w:left="1531" w:header="851" w:footer="1021" w:gutter="0"/>
          <w:pgBorders>
            <w:top w:val="none" w:sz="0" w:space="0"/>
            <w:left w:val="none" w:sz="0" w:space="0"/>
            <w:bottom w:val="none" w:sz="0" w:space="0"/>
            <w:right w:val="none" w:sz="0" w:space="0"/>
          </w:pgBorders>
          <w:cols w:space="720" w:num="1"/>
          <w:docGrid w:linePitch="312" w:charSpace="0"/>
        </w:sectPr>
      </w:pPr>
    </w:p>
    <w:p w14:paraId="5EA19C7F">
      <w:pPr>
        <w:spacing w:line="500" w:lineRule="exact"/>
        <w:ind w:firstLine="480" w:firstLineChars="200"/>
        <w:rPr>
          <w:rFonts w:ascii="宋体" w:hAnsi="宋体"/>
          <w:sz w:val="24"/>
        </w:rPr>
      </w:pPr>
      <w:r>
        <w:rPr>
          <w:rFonts w:hint="eastAsia" w:ascii="宋体" w:hAnsi="宋体"/>
          <w:sz w:val="24"/>
        </w:rPr>
        <w:t>为使此次评标工作顺利进行，确保评标活动客观、公正，根据《中华人民共和国政府采购法》的有关规定，制定评标办法如下：</w:t>
      </w:r>
    </w:p>
    <w:p w14:paraId="5E148EEF">
      <w:pPr>
        <w:spacing w:line="500" w:lineRule="exact"/>
        <w:ind w:firstLine="482" w:firstLineChars="200"/>
        <w:rPr>
          <w:rFonts w:ascii="宋体" w:hAnsi="宋体"/>
          <w:b/>
          <w:bCs/>
          <w:sz w:val="24"/>
        </w:rPr>
      </w:pPr>
      <w:r>
        <w:rPr>
          <w:rFonts w:hint="eastAsia" w:ascii="宋体" w:hAnsi="宋体"/>
          <w:b/>
          <w:bCs/>
          <w:sz w:val="24"/>
        </w:rPr>
        <w:t>一、评标组织机构及职责</w:t>
      </w:r>
    </w:p>
    <w:p w14:paraId="1647B022">
      <w:pPr>
        <w:adjustRightInd w:val="0"/>
        <w:snapToGrid w:val="0"/>
        <w:spacing w:line="500" w:lineRule="exact"/>
        <w:ind w:firstLine="482" w:firstLineChars="200"/>
        <w:rPr>
          <w:rFonts w:ascii="宋体" w:hAnsi="宋体"/>
          <w:b/>
          <w:bCs/>
          <w:sz w:val="24"/>
        </w:rPr>
      </w:pPr>
      <w:r>
        <w:rPr>
          <w:rFonts w:ascii="宋体" w:hAnsi="宋体"/>
          <w:b/>
          <w:bCs/>
          <w:sz w:val="24"/>
        </w:rPr>
        <w:t>1.</w:t>
      </w:r>
      <w:r>
        <w:rPr>
          <w:rFonts w:hint="eastAsia" w:ascii="宋体" w:hAnsi="宋体"/>
          <w:b/>
          <w:bCs/>
          <w:sz w:val="24"/>
        </w:rPr>
        <w:t>采购人</w:t>
      </w:r>
    </w:p>
    <w:p w14:paraId="7DFA4915">
      <w:pPr>
        <w:adjustRightInd w:val="0"/>
        <w:snapToGrid w:val="0"/>
        <w:spacing w:line="500" w:lineRule="exact"/>
        <w:ind w:firstLine="480" w:firstLineChars="200"/>
        <w:rPr>
          <w:rFonts w:ascii="宋体" w:hAnsi="宋体"/>
          <w:sz w:val="24"/>
        </w:rPr>
      </w:pPr>
      <w:r>
        <w:rPr>
          <w:rFonts w:hint="eastAsia" w:ascii="宋体" w:hAnsi="宋体"/>
          <w:sz w:val="24"/>
        </w:rPr>
        <w:t>在监督部门监督下，根据《中华人民共和国政府采购法》规定构成采购小组成员之一。</w:t>
      </w:r>
    </w:p>
    <w:p w14:paraId="02320151">
      <w:pPr>
        <w:spacing w:line="500" w:lineRule="exact"/>
        <w:ind w:firstLine="482" w:firstLineChars="200"/>
        <w:rPr>
          <w:rFonts w:ascii="宋体" w:hAnsi="宋体"/>
          <w:b/>
          <w:bCs/>
          <w:sz w:val="24"/>
        </w:rPr>
      </w:pPr>
      <w:r>
        <w:rPr>
          <w:rFonts w:ascii="宋体" w:hAnsi="宋体"/>
          <w:b/>
          <w:bCs/>
          <w:sz w:val="24"/>
        </w:rPr>
        <w:t>2.</w:t>
      </w:r>
      <w:r>
        <w:rPr>
          <w:rFonts w:hint="eastAsia" w:ascii="宋体" w:hAnsi="宋体"/>
          <w:b/>
          <w:bCs/>
          <w:sz w:val="24"/>
        </w:rPr>
        <w:t>采购小组</w:t>
      </w:r>
    </w:p>
    <w:p w14:paraId="2108BB4E">
      <w:pPr>
        <w:spacing w:line="500" w:lineRule="exact"/>
        <w:ind w:firstLine="480" w:firstLineChars="200"/>
        <w:rPr>
          <w:rFonts w:ascii="宋体" w:hAnsi="宋体"/>
          <w:spacing w:val="4"/>
          <w:sz w:val="24"/>
        </w:rPr>
      </w:pPr>
      <w:r>
        <w:rPr>
          <w:rFonts w:hint="eastAsia" w:ascii="宋体" w:hAnsi="宋体"/>
          <w:sz w:val="24"/>
        </w:rPr>
        <w:t>采购小组人数为</w:t>
      </w:r>
      <w:r>
        <w:rPr>
          <w:rFonts w:ascii="宋体" w:hAnsi="宋体"/>
          <w:sz w:val="24"/>
        </w:rPr>
        <w:t>3</w:t>
      </w:r>
      <w:r>
        <w:rPr>
          <w:rFonts w:hint="eastAsia" w:ascii="宋体" w:hAnsi="宋体"/>
          <w:sz w:val="24"/>
        </w:rPr>
        <w:t>人，其中采购人代表</w:t>
      </w:r>
      <w:r>
        <w:rPr>
          <w:rFonts w:ascii="宋体" w:hAnsi="宋体"/>
          <w:sz w:val="24"/>
        </w:rPr>
        <w:t>1</w:t>
      </w:r>
      <w:r>
        <w:rPr>
          <w:rFonts w:hint="eastAsia" w:ascii="宋体" w:hAnsi="宋体"/>
          <w:sz w:val="24"/>
        </w:rPr>
        <w:t>人，其余专家在综合评标（评审）专家库分类专家中随机抽取。</w:t>
      </w:r>
    </w:p>
    <w:p w14:paraId="756BA249">
      <w:pPr>
        <w:adjustRightInd w:val="0"/>
        <w:snapToGrid w:val="0"/>
        <w:spacing w:line="500" w:lineRule="exact"/>
        <w:ind w:firstLine="482" w:firstLineChars="200"/>
        <w:rPr>
          <w:rFonts w:ascii="宋体" w:hAnsi="宋体"/>
          <w:b/>
          <w:bCs/>
          <w:sz w:val="24"/>
        </w:rPr>
      </w:pPr>
      <w:r>
        <w:rPr>
          <w:rFonts w:ascii="宋体" w:hAnsi="宋体"/>
          <w:b/>
          <w:bCs/>
          <w:sz w:val="24"/>
        </w:rPr>
        <w:t>3.</w:t>
      </w:r>
      <w:r>
        <w:rPr>
          <w:rFonts w:hint="eastAsia" w:ascii="宋体" w:hAnsi="宋体"/>
          <w:b/>
          <w:bCs/>
          <w:sz w:val="24"/>
        </w:rPr>
        <w:t>招标代理机构</w:t>
      </w:r>
    </w:p>
    <w:p w14:paraId="188BDFBC">
      <w:pPr>
        <w:adjustRightInd w:val="0"/>
        <w:snapToGrid w:val="0"/>
        <w:spacing w:line="500" w:lineRule="exact"/>
        <w:ind w:firstLine="480" w:firstLineChars="200"/>
        <w:rPr>
          <w:rFonts w:ascii="宋体" w:hAnsi="宋体"/>
          <w:sz w:val="24"/>
        </w:rPr>
      </w:pPr>
      <w:r>
        <w:rPr>
          <w:rFonts w:hint="eastAsia" w:ascii="宋体" w:hAnsi="宋体"/>
          <w:sz w:val="24"/>
        </w:rPr>
        <w:t>依据《中华人民共和国采购法》《中华人民共和国政府采购法实施条例》及“财政部</w:t>
      </w:r>
      <w:r>
        <w:rPr>
          <w:rFonts w:ascii="宋体" w:hAnsi="宋体"/>
          <w:sz w:val="24"/>
        </w:rPr>
        <w:t>2012-69</w:t>
      </w:r>
      <w:r>
        <w:rPr>
          <w:rFonts w:hint="eastAsia" w:ascii="宋体" w:hAnsi="宋体"/>
          <w:sz w:val="24"/>
        </w:rPr>
        <w:t>”号文件之规定，由</w:t>
      </w:r>
      <w:r>
        <w:rPr>
          <w:rFonts w:hint="eastAsia" w:ascii="宋体" w:hAnsi="宋体"/>
          <w:sz w:val="24"/>
          <w:lang w:eastAsia="zh-CN"/>
        </w:rPr>
        <w:t>甘肃卓文项目管理咨询有限公司</w:t>
      </w:r>
      <w:r>
        <w:rPr>
          <w:rFonts w:hint="eastAsia" w:ascii="宋体" w:hAnsi="宋体"/>
          <w:sz w:val="24"/>
        </w:rPr>
        <w:t>工作人员组成，负责《单一来源采购文件》的制作，对外联系，开标、评标的会务工作</w:t>
      </w:r>
      <w:r>
        <w:rPr>
          <w:rFonts w:ascii="宋体" w:hAnsi="宋体"/>
          <w:sz w:val="24"/>
        </w:rPr>
        <w:t>,</w:t>
      </w:r>
      <w:r>
        <w:rPr>
          <w:rFonts w:hint="eastAsia" w:ascii="宋体" w:hAnsi="宋体"/>
          <w:sz w:val="24"/>
        </w:rPr>
        <w:t>整理并向采购小组成员分发招标资料和《单一来源采购文件》；做好开标和评标会议记录；对评标过程中的原始文件进行归档；随时印发需要的文件资料</w:t>
      </w:r>
      <w:r>
        <w:rPr>
          <w:rFonts w:ascii="宋体" w:hAnsi="宋体"/>
          <w:sz w:val="24"/>
        </w:rPr>
        <w:t>,</w:t>
      </w:r>
      <w:r>
        <w:rPr>
          <w:rFonts w:hint="eastAsia" w:ascii="宋体" w:hAnsi="宋体"/>
          <w:sz w:val="24"/>
        </w:rPr>
        <w:t>对各种咨询函件及档案文件的统收统发。</w:t>
      </w:r>
    </w:p>
    <w:p w14:paraId="6B5A42F7">
      <w:pPr>
        <w:adjustRightInd w:val="0"/>
        <w:snapToGrid w:val="0"/>
        <w:spacing w:line="500" w:lineRule="exact"/>
        <w:ind w:firstLine="482" w:firstLineChars="200"/>
        <w:rPr>
          <w:rFonts w:ascii="宋体" w:hAnsi="宋体"/>
          <w:b/>
          <w:bCs/>
          <w:sz w:val="24"/>
        </w:rPr>
      </w:pPr>
      <w:r>
        <w:rPr>
          <w:rFonts w:ascii="宋体" w:hAnsi="宋体"/>
          <w:b/>
          <w:bCs/>
          <w:sz w:val="24"/>
        </w:rPr>
        <w:t>4.</w:t>
      </w:r>
      <w:r>
        <w:rPr>
          <w:rFonts w:hint="eastAsia" w:ascii="宋体" w:hAnsi="宋体"/>
          <w:b/>
          <w:bCs/>
          <w:sz w:val="24"/>
        </w:rPr>
        <w:t>监督部门</w:t>
      </w:r>
    </w:p>
    <w:p w14:paraId="42DBF9BC">
      <w:pPr>
        <w:adjustRightInd w:val="0"/>
        <w:snapToGrid w:val="0"/>
        <w:spacing w:line="500" w:lineRule="exact"/>
        <w:ind w:firstLine="480" w:firstLineChars="200"/>
        <w:rPr>
          <w:rFonts w:ascii="宋体" w:hAnsi="宋体"/>
          <w:sz w:val="24"/>
        </w:rPr>
      </w:pPr>
      <w:r>
        <w:rPr>
          <w:rFonts w:hint="eastAsia" w:ascii="宋体" w:hAnsi="宋体"/>
          <w:sz w:val="24"/>
        </w:rPr>
        <w:t>根据国家有关法律、法规规定由行业监管部门对整个开标评标过程进行监督</w:t>
      </w:r>
      <w:r>
        <w:rPr>
          <w:rFonts w:ascii="宋体" w:hAnsi="宋体"/>
          <w:sz w:val="24"/>
        </w:rPr>
        <w:t>,</w:t>
      </w:r>
      <w:r>
        <w:rPr>
          <w:rFonts w:hint="eastAsia" w:ascii="宋体" w:hAnsi="宋体"/>
          <w:sz w:val="24"/>
        </w:rPr>
        <w:t>其他任何单位和个人不得参与或非法干预正常的评审工作和评审结果，保证评标的公正性</w:t>
      </w:r>
      <w:r>
        <w:rPr>
          <w:rFonts w:ascii="宋体" w:hAnsi="宋体"/>
          <w:sz w:val="24"/>
        </w:rPr>
        <w:t>,</w:t>
      </w:r>
      <w:r>
        <w:rPr>
          <w:rFonts w:hint="eastAsia" w:ascii="宋体" w:hAnsi="宋体"/>
          <w:sz w:val="24"/>
        </w:rPr>
        <w:t>防止违法行为的产生。</w:t>
      </w:r>
    </w:p>
    <w:p w14:paraId="06C0F8B9">
      <w:pPr>
        <w:spacing w:line="500" w:lineRule="exact"/>
        <w:ind w:firstLine="482" w:firstLineChars="200"/>
        <w:rPr>
          <w:rFonts w:ascii="宋体" w:hAnsi="宋体"/>
          <w:b/>
          <w:bCs/>
          <w:sz w:val="24"/>
        </w:rPr>
      </w:pPr>
      <w:r>
        <w:rPr>
          <w:rFonts w:ascii="宋体" w:hAnsi="宋体"/>
          <w:b/>
          <w:bCs/>
          <w:sz w:val="24"/>
        </w:rPr>
        <w:t>5.</w:t>
      </w:r>
      <w:r>
        <w:rPr>
          <w:rFonts w:hint="eastAsia" w:ascii="宋体" w:hAnsi="宋体"/>
          <w:b/>
          <w:bCs/>
          <w:sz w:val="24"/>
        </w:rPr>
        <w:t>审核小组</w:t>
      </w:r>
    </w:p>
    <w:p w14:paraId="6D597D73">
      <w:pPr>
        <w:spacing w:line="500" w:lineRule="exact"/>
        <w:ind w:firstLine="480" w:firstLineChars="200"/>
        <w:rPr>
          <w:rFonts w:ascii="宋体" w:hAnsi="宋体"/>
          <w:sz w:val="24"/>
        </w:rPr>
      </w:pPr>
      <w:r>
        <w:rPr>
          <w:rFonts w:hint="eastAsia" w:ascii="宋体" w:hAnsi="宋体"/>
          <w:sz w:val="24"/>
        </w:rPr>
        <w:t>由监督部门和</w:t>
      </w:r>
      <w:r>
        <w:rPr>
          <w:rFonts w:hint="eastAsia" w:ascii="宋体" w:hAnsi="宋体"/>
          <w:sz w:val="24"/>
          <w:lang w:eastAsia="zh-CN"/>
        </w:rPr>
        <w:t>甘肃卓文项目管理咨询有限公司</w:t>
      </w:r>
      <w:r>
        <w:rPr>
          <w:rFonts w:hint="eastAsia" w:ascii="宋体" w:hAnsi="宋体"/>
          <w:sz w:val="24"/>
        </w:rPr>
        <w:t>项目主持人、项目负责人共同组成，负责对采购小组填写最终统计结果进行审核，审核无误后由采购小组签字确认。</w:t>
      </w:r>
    </w:p>
    <w:p w14:paraId="501279A2">
      <w:pPr>
        <w:spacing w:line="500" w:lineRule="exact"/>
        <w:ind w:left="711" w:hanging="711"/>
        <w:rPr>
          <w:rFonts w:ascii="宋体" w:hAnsi="宋体"/>
          <w:b/>
          <w:bCs/>
          <w:sz w:val="24"/>
        </w:rPr>
      </w:pPr>
      <w:r>
        <w:rPr>
          <w:rFonts w:hint="eastAsia" w:ascii="宋体" w:hAnsi="宋体"/>
          <w:b/>
          <w:bCs/>
          <w:sz w:val="24"/>
        </w:rPr>
        <w:t>二、评标原则、方法和程序</w:t>
      </w:r>
    </w:p>
    <w:p w14:paraId="58162948">
      <w:pPr>
        <w:spacing w:line="500" w:lineRule="exact"/>
        <w:ind w:firstLine="482" w:firstLineChars="200"/>
        <w:rPr>
          <w:rFonts w:ascii="宋体" w:hAnsi="宋体"/>
          <w:b/>
          <w:bCs/>
          <w:sz w:val="24"/>
        </w:rPr>
      </w:pPr>
      <w:r>
        <w:rPr>
          <w:rFonts w:ascii="宋体" w:hAnsi="宋体"/>
          <w:b/>
          <w:bCs/>
          <w:sz w:val="24"/>
        </w:rPr>
        <w:t>1.</w:t>
      </w:r>
      <w:r>
        <w:rPr>
          <w:rFonts w:hint="eastAsia" w:ascii="宋体" w:hAnsi="宋体"/>
          <w:b/>
          <w:bCs/>
          <w:sz w:val="24"/>
        </w:rPr>
        <w:t>评标原则</w:t>
      </w:r>
    </w:p>
    <w:p w14:paraId="77B09539">
      <w:pPr>
        <w:spacing w:line="500" w:lineRule="exact"/>
        <w:ind w:firstLine="480" w:firstLineChars="200"/>
        <w:rPr>
          <w:rFonts w:ascii="宋体" w:hAnsi="宋体"/>
          <w:sz w:val="24"/>
        </w:rPr>
      </w:pPr>
      <w:r>
        <w:rPr>
          <w:rFonts w:hint="eastAsia" w:ascii="宋体" w:hAnsi="宋体"/>
          <w:sz w:val="24"/>
        </w:rPr>
        <w:t>坚持公平、公正、科学、择优和保密的原则。评标人员不能对任何供应商带有倾向性。任何单位和个人不得非法干预、影响评标过程及结果。</w:t>
      </w:r>
    </w:p>
    <w:p w14:paraId="6527B25F">
      <w:pPr>
        <w:spacing w:line="500" w:lineRule="exact"/>
        <w:ind w:firstLine="482" w:firstLineChars="200"/>
        <w:rPr>
          <w:rFonts w:ascii="宋体" w:hAnsi="宋体"/>
          <w:b/>
          <w:bCs/>
          <w:sz w:val="24"/>
        </w:rPr>
      </w:pPr>
      <w:r>
        <w:rPr>
          <w:rFonts w:ascii="宋体" w:hAnsi="宋体"/>
          <w:b/>
          <w:bCs/>
          <w:sz w:val="24"/>
        </w:rPr>
        <w:t>2.</w:t>
      </w:r>
      <w:r>
        <w:rPr>
          <w:rFonts w:hint="eastAsia" w:ascii="宋体" w:hAnsi="宋体"/>
          <w:b/>
          <w:bCs/>
          <w:sz w:val="24"/>
        </w:rPr>
        <w:t>评标办法</w:t>
      </w:r>
    </w:p>
    <w:p w14:paraId="18A5DE84">
      <w:pPr>
        <w:spacing w:line="500" w:lineRule="exact"/>
        <w:ind w:firstLine="480" w:firstLineChars="200"/>
        <w:rPr>
          <w:rFonts w:ascii="宋体" w:hAnsi="宋体"/>
          <w:sz w:val="24"/>
        </w:rPr>
      </w:pPr>
      <w:r>
        <w:rPr>
          <w:rFonts w:hint="eastAsia" w:ascii="宋体" w:hAnsi="宋体"/>
          <w:sz w:val="24"/>
        </w:rPr>
        <w:t>本次评标采用“最低评标价法”确定成交人的方法。</w:t>
      </w:r>
    </w:p>
    <w:p w14:paraId="4396038E">
      <w:pPr>
        <w:spacing w:line="500" w:lineRule="exact"/>
        <w:ind w:firstLine="480" w:firstLineChars="200"/>
        <w:rPr>
          <w:rFonts w:ascii="宋体" w:hAnsi="宋体"/>
          <w:sz w:val="24"/>
        </w:rPr>
      </w:pPr>
      <w:r>
        <w:rPr>
          <w:rFonts w:hint="eastAsia" w:ascii="宋体" w:hAnsi="宋体"/>
          <w:sz w:val="24"/>
        </w:rPr>
        <w:t>采购人、采购小组不向投标商承诺最低价成交，对未成交的投标商不作任何解释说明。</w:t>
      </w:r>
    </w:p>
    <w:p w14:paraId="29DBD663">
      <w:pPr>
        <w:spacing w:line="500" w:lineRule="exact"/>
        <w:ind w:firstLine="482" w:firstLineChars="200"/>
        <w:rPr>
          <w:rFonts w:ascii="宋体" w:hAnsi="宋体"/>
          <w:b/>
          <w:bCs/>
          <w:sz w:val="24"/>
        </w:rPr>
      </w:pPr>
      <w:r>
        <w:rPr>
          <w:rFonts w:ascii="宋体" w:hAnsi="宋体"/>
          <w:b/>
          <w:bCs/>
          <w:sz w:val="24"/>
        </w:rPr>
        <w:t>3.</w:t>
      </w:r>
      <w:r>
        <w:rPr>
          <w:rFonts w:hint="eastAsia" w:ascii="宋体" w:hAnsi="宋体"/>
          <w:b/>
          <w:bCs/>
          <w:sz w:val="24"/>
        </w:rPr>
        <w:t>评标程序</w:t>
      </w:r>
    </w:p>
    <w:p w14:paraId="275F2903">
      <w:pPr>
        <w:spacing w:line="500" w:lineRule="exact"/>
        <w:ind w:firstLine="482" w:firstLineChars="200"/>
        <w:rPr>
          <w:rFonts w:ascii="宋体" w:hAnsi="宋体"/>
          <w:b/>
          <w:bCs/>
          <w:sz w:val="24"/>
        </w:rPr>
      </w:pPr>
      <w:r>
        <w:rPr>
          <w:rFonts w:ascii="宋体" w:hAnsi="宋体"/>
          <w:b/>
          <w:bCs/>
          <w:sz w:val="24"/>
        </w:rPr>
        <w:t xml:space="preserve">3.1 </w:t>
      </w:r>
      <w:r>
        <w:rPr>
          <w:rFonts w:hint="eastAsia" w:ascii="宋体" w:hAnsi="宋体"/>
          <w:b/>
          <w:bCs/>
          <w:sz w:val="24"/>
        </w:rPr>
        <w:t>开标前，单一来源采购响应文件有下列情形之一的，采购人不予受理</w:t>
      </w:r>
    </w:p>
    <w:p w14:paraId="3FF2D4DD">
      <w:pPr>
        <w:spacing w:line="500" w:lineRule="exact"/>
        <w:ind w:firstLine="360" w:firstLineChars="15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）逾期送达的或者未送达指定地点的；</w:t>
      </w:r>
    </w:p>
    <w:p w14:paraId="1E1A1851">
      <w:pPr>
        <w:spacing w:line="500" w:lineRule="exact"/>
        <w:ind w:firstLine="360" w:firstLineChars="15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）未按单一来源采购文件要求密封的；</w:t>
      </w:r>
    </w:p>
    <w:p w14:paraId="548C452F">
      <w:pPr>
        <w:spacing w:line="500" w:lineRule="exact"/>
        <w:ind w:firstLine="360" w:firstLineChars="15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）供应商法定代表人或者授权的委托代理人未参加开标会议的或者授权的委托代理人不能出示授权委托书和居民身份证原件的。</w:t>
      </w:r>
    </w:p>
    <w:p w14:paraId="12FCF512">
      <w:pPr>
        <w:spacing w:line="500" w:lineRule="exact"/>
        <w:ind w:firstLine="474" w:firstLineChars="200"/>
        <w:rPr>
          <w:rFonts w:ascii="宋体" w:hAnsi="宋体"/>
          <w:b/>
          <w:bCs/>
          <w:spacing w:val="-2"/>
          <w:sz w:val="24"/>
        </w:rPr>
      </w:pPr>
      <w:r>
        <w:rPr>
          <w:rFonts w:ascii="宋体" w:hAnsi="宋体"/>
          <w:b/>
          <w:bCs/>
          <w:spacing w:val="-2"/>
          <w:sz w:val="24"/>
        </w:rPr>
        <w:t xml:space="preserve">3.2 </w:t>
      </w:r>
      <w:r>
        <w:rPr>
          <w:rFonts w:hint="eastAsia" w:ascii="宋体" w:hAnsi="宋体"/>
          <w:b/>
          <w:bCs/>
          <w:spacing w:val="-2"/>
          <w:sz w:val="24"/>
        </w:rPr>
        <w:t>单一来源采购响应文件有下列情形之一的，由采购小组初审后按废标处理：</w:t>
      </w:r>
    </w:p>
    <w:p w14:paraId="4F1B3698">
      <w:pPr>
        <w:spacing w:line="500" w:lineRule="exac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w:t>
      </w:r>
      <w:r>
        <w:rPr>
          <w:rFonts w:hint="eastAsia" w:ascii="宋体" w:hAnsi="宋体"/>
          <w:spacing w:val="4"/>
          <w:sz w:val="24"/>
        </w:rPr>
        <w:t>无单位盖章并无法定代表人或者法定代表人授权的代理人签字或者盖章的；出现两个以上法人公章不一致或者法定代表人印章</w:t>
      </w:r>
      <w:r>
        <w:rPr>
          <w:rFonts w:hint="eastAsia" w:ascii="宋体" w:hAnsi="宋体"/>
          <w:sz w:val="24"/>
        </w:rPr>
        <w:t>不一致的；</w:t>
      </w:r>
    </w:p>
    <w:p w14:paraId="0218EFA0">
      <w:pPr>
        <w:tabs>
          <w:tab w:val="right" w:pos="8463"/>
        </w:tabs>
        <w:spacing w:line="50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）企业法定代表人委托的代理人未参加开标会议的；</w:t>
      </w:r>
      <w:r>
        <w:rPr>
          <w:rFonts w:ascii="宋体" w:hAnsi="宋体"/>
          <w:sz w:val="24"/>
        </w:rPr>
        <w:tab/>
      </w:r>
    </w:p>
    <w:p w14:paraId="3ED512C4">
      <w:pPr>
        <w:spacing w:line="50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）未按规定的格式填写，内容不全或者关键字迹模糊、无法辨认的；</w:t>
      </w:r>
    </w:p>
    <w:p w14:paraId="3C90C487">
      <w:pPr>
        <w:spacing w:line="500" w:lineRule="exact"/>
        <w:ind w:firstLine="480" w:firstLineChars="200"/>
        <w:rPr>
          <w:rFonts w:ascii="宋体" w:hAnsi="宋体"/>
          <w:spacing w:val="4"/>
          <w:sz w:val="24"/>
        </w:rPr>
      </w:pPr>
      <w:r>
        <w:rPr>
          <w:rFonts w:hint="eastAsia" w:ascii="宋体" w:hAnsi="宋体"/>
          <w:sz w:val="24"/>
        </w:rPr>
        <w:t>（</w:t>
      </w:r>
      <w:r>
        <w:rPr>
          <w:rFonts w:ascii="宋体" w:hAnsi="宋体"/>
          <w:sz w:val="24"/>
        </w:rPr>
        <w:t>4</w:t>
      </w:r>
      <w:r>
        <w:rPr>
          <w:rFonts w:hint="eastAsia" w:ascii="宋体" w:hAnsi="宋体"/>
          <w:sz w:val="24"/>
        </w:rPr>
        <w:t>）</w:t>
      </w:r>
      <w:r>
        <w:rPr>
          <w:rFonts w:hint="eastAsia" w:ascii="宋体" w:hAnsi="宋体"/>
          <w:spacing w:val="4"/>
          <w:sz w:val="24"/>
        </w:rPr>
        <w:t>供应商递交两份或者多份内容不同的单一来源采购响应文件，或者在一份单一来源采购响应文件中对同一招标项目报有两个或者多个报价，且未声明哪一个有效的。</w:t>
      </w:r>
    </w:p>
    <w:p w14:paraId="7FC4E9FF">
      <w:pPr>
        <w:spacing w:line="500" w:lineRule="exac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）供应商未提交完整的报价文件的；</w:t>
      </w:r>
    </w:p>
    <w:p w14:paraId="023E3F52">
      <w:pPr>
        <w:spacing w:line="500" w:lineRule="exact"/>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）投标报价被认定为以低于企业成本价竞争的；</w:t>
      </w:r>
    </w:p>
    <w:p w14:paraId="565EE8F5">
      <w:pPr>
        <w:spacing w:line="500" w:lineRule="exact"/>
        <w:ind w:firstLine="480" w:firstLineChars="200"/>
        <w:rPr>
          <w:rFonts w:ascii="宋体" w:hAnsi="宋体"/>
          <w:b/>
          <w:bCs/>
          <w:sz w:val="24"/>
        </w:rPr>
      </w:pPr>
      <w:r>
        <w:rPr>
          <w:rFonts w:hint="eastAsia" w:ascii="宋体" w:hAnsi="宋体"/>
          <w:sz w:val="24"/>
        </w:rPr>
        <w:t>（</w:t>
      </w:r>
      <w:r>
        <w:rPr>
          <w:rFonts w:ascii="宋体" w:hAnsi="宋体"/>
          <w:sz w:val="24"/>
        </w:rPr>
        <w:t>7</w:t>
      </w:r>
      <w:r>
        <w:rPr>
          <w:rFonts w:hint="eastAsia" w:ascii="宋体" w:hAnsi="宋体"/>
          <w:sz w:val="24"/>
        </w:rPr>
        <w:t>）法律、法规规定的其他条件。</w:t>
      </w:r>
    </w:p>
    <w:p w14:paraId="34F112DD">
      <w:pPr>
        <w:spacing w:line="500" w:lineRule="exact"/>
        <w:ind w:firstLine="482" w:firstLineChars="200"/>
        <w:rPr>
          <w:rFonts w:ascii="宋体" w:hAnsi="宋体"/>
          <w:b/>
          <w:bCs/>
          <w:sz w:val="24"/>
        </w:rPr>
      </w:pPr>
      <w:r>
        <w:rPr>
          <w:rFonts w:ascii="宋体" w:hAnsi="宋体"/>
          <w:b/>
          <w:bCs/>
          <w:sz w:val="24"/>
        </w:rPr>
        <w:t xml:space="preserve">3.3 </w:t>
      </w:r>
      <w:r>
        <w:rPr>
          <w:rFonts w:hint="eastAsia" w:ascii="宋体" w:hAnsi="宋体"/>
          <w:b/>
          <w:bCs/>
          <w:sz w:val="24"/>
        </w:rPr>
        <w:t>投标报价计算正确性检查</w:t>
      </w:r>
    </w:p>
    <w:p w14:paraId="2328A071">
      <w:pPr>
        <w:spacing w:line="500" w:lineRule="exact"/>
        <w:ind w:firstLine="480" w:firstLineChars="200"/>
        <w:rPr>
          <w:rFonts w:ascii="宋体" w:hAnsi="宋体"/>
          <w:sz w:val="24"/>
        </w:rPr>
      </w:pPr>
      <w:r>
        <w:rPr>
          <w:rFonts w:hint="eastAsia" w:ascii="宋体" w:hAnsi="宋体"/>
          <w:sz w:val="24"/>
        </w:rPr>
        <w:t>初评阶段应对各项目报价计算的正确性进行检查。对出现的算术错误，由采购小组予以改正，并让供应商澄清确认。改正后的投标价对供应商起约束作用。如果供应商不接受改正后的投标报价，其投标将被拒绝，其投标保证金将被没收，修正计算错误按如下原则进行：</w:t>
      </w:r>
    </w:p>
    <w:p w14:paraId="3B739970">
      <w:pPr>
        <w:spacing w:line="500" w:lineRule="exact"/>
        <w:ind w:firstLine="480" w:firstLineChars="200"/>
        <w:rPr>
          <w:rFonts w:ascii="宋体" w:hAnsi="宋体"/>
          <w:sz w:val="24"/>
        </w:rPr>
      </w:pPr>
      <w:r>
        <w:rPr>
          <w:rFonts w:hint="eastAsia" w:ascii="宋体" w:hAnsi="宋体"/>
          <w:sz w:val="24"/>
        </w:rPr>
        <w:t>单一来源采购响应文件的大写金额和小写金额不一致的，以大写金额为准；总价金额与单项单价汇总金额不一致的，以单价金额计算结果为准；单价金额小数点有明显错位的，应以总价为准，并修改单价；对不同文字文本单一来源采购响应文件的解释发生异议的，以中文文本为准。</w:t>
      </w:r>
    </w:p>
    <w:p w14:paraId="5C0CA639">
      <w:pPr>
        <w:tabs>
          <w:tab w:val="left" w:pos="2070"/>
        </w:tabs>
        <w:spacing w:line="500" w:lineRule="exact"/>
        <w:ind w:firstLine="482" w:firstLineChars="200"/>
        <w:rPr>
          <w:rFonts w:ascii="宋体" w:hAnsi="宋体"/>
          <w:b/>
          <w:bCs/>
          <w:sz w:val="24"/>
        </w:rPr>
      </w:pPr>
      <w:r>
        <w:rPr>
          <w:rFonts w:ascii="宋体" w:hAnsi="宋体"/>
          <w:b/>
          <w:bCs/>
          <w:sz w:val="24"/>
        </w:rPr>
        <w:t xml:space="preserve">3.4 </w:t>
      </w:r>
      <w:r>
        <w:rPr>
          <w:rFonts w:hint="eastAsia" w:ascii="宋体" w:hAnsi="宋体"/>
          <w:b/>
          <w:bCs/>
          <w:sz w:val="24"/>
        </w:rPr>
        <w:t>澄清</w:t>
      </w:r>
    </w:p>
    <w:p w14:paraId="5FD0CC63">
      <w:pPr>
        <w:spacing w:line="500" w:lineRule="exact"/>
        <w:ind w:firstLine="496" w:firstLineChars="200"/>
        <w:rPr>
          <w:rFonts w:ascii="宋体" w:hAnsi="宋体"/>
          <w:spacing w:val="4"/>
          <w:sz w:val="24"/>
        </w:rPr>
      </w:pPr>
      <w:r>
        <w:rPr>
          <w:rFonts w:hint="eastAsia" w:ascii="宋体" w:hAnsi="宋体"/>
          <w:spacing w:val="4"/>
          <w:sz w:val="24"/>
        </w:rPr>
        <w:t>对单一来源采购响应文件中的细微偏差经采购小组讨论，并得到三分之二以上委员同意后，可以要求供应商以书面形式予以澄清和说明，以确认正确的内容。</w:t>
      </w:r>
    </w:p>
    <w:p w14:paraId="272DCFFB">
      <w:pPr>
        <w:spacing w:line="500" w:lineRule="exact"/>
        <w:ind w:firstLine="480" w:firstLineChars="200"/>
        <w:rPr>
          <w:rFonts w:ascii="宋体" w:hAnsi="宋体"/>
          <w:sz w:val="24"/>
        </w:rPr>
      </w:pPr>
      <w:r>
        <w:rPr>
          <w:rFonts w:hint="eastAsia" w:ascii="宋体" w:hAnsi="宋体"/>
          <w:sz w:val="24"/>
        </w:rPr>
        <w:t>细微偏差是指单一来源采购响应文件在实质上响应单一来源采购文件的要求，不影响单一来源采购响应文件的有效性，但在个别地方存在漏项或者不完整内容不会对其他供应商造成不公平结果。</w:t>
      </w:r>
    </w:p>
    <w:p w14:paraId="487BAA31">
      <w:pPr>
        <w:spacing w:line="500" w:lineRule="exact"/>
        <w:ind w:firstLine="480" w:firstLineChars="200"/>
        <w:rPr>
          <w:rFonts w:ascii="宋体" w:hAnsi="宋体"/>
          <w:sz w:val="24"/>
        </w:rPr>
      </w:pPr>
      <w:r>
        <w:rPr>
          <w:rFonts w:hint="eastAsia" w:ascii="宋体" w:hAnsi="宋体"/>
          <w:sz w:val="24"/>
        </w:rPr>
        <w:t>供应商对需要澄清和确认的问题应以书面形式回答，要由法定代表人或授权代理人签字，在规定时间内递交采购小组。澄清问题的答复函应作为单一来源采购响应文件的组成部分。但在澄清或说明问题时不允许更改单一来源采购响应文件中任何实质性内容。</w:t>
      </w:r>
    </w:p>
    <w:p w14:paraId="5E6FCA79">
      <w:pPr>
        <w:spacing w:line="460" w:lineRule="exact"/>
        <w:ind w:left="711" w:hanging="711"/>
        <w:rPr>
          <w:rFonts w:ascii="宋体" w:hAnsi="宋体" w:cs="Arial"/>
          <w:b/>
          <w:bCs/>
          <w:kern w:val="0"/>
          <w:sz w:val="24"/>
        </w:rPr>
      </w:pPr>
      <w:r>
        <w:rPr>
          <w:rFonts w:hint="eastAsia" w:ascii="宋体" w:hAnsi="宋体" w:cs="Arial"/>
          <w:b/>
          <w:bCs/>
          <w:kern w:val="0"/>
          <w:sz w:val="24"/>
        </w:rPr>
        <w:t>三、投标无效情形</w:t>
      </w:r>
    </w:p>
    <w:p w14:paraId="49BF5775">
      <w:pPr>
        <w:widowControl/>
        <w:spacing w:line="460" w:lineRule="exact"/>
        <w:ind w:firstLine="474" w:firstLineChars="200"/>
        <w:rPr>
          <w:rFonts w:ascii="宋体" w:hAnsi="宋体" w:cs="Arial"/>
          <w:b/>
          <w:spacing w:val="-2"/>
          <w:kern w:val="0"/>
          <w:sz w:val="24"/>
        </w:rPr>
      </w:pPr>
      <w:r>
        <w:rPr>
          <w:rFonts w:ascii="宋体" w:hAnsi="宋体" w:cs="Arial"/>
          <w:b/>
          <w:spacing w:val="-2"/>
          <w:kern w:val="0"/>
          <w:sz w:val="24"/>
        </w:rPr>
        <w:t>1</w:t>
      </w:r>
      <w:r>
        <w:rPr>
          <w:rFonts w:hint="eastAsia" w:ascii="宋体" w:hAnsi="宋体" w:cs="Arial"/>
          <w:b/>
          <w:spacing w:val="-2"/>
          <w:kern w:val="0"/>
          <w:sz w:val="24"/>
        </w:rPr>
        <w:t>单一来源采购响应文件有下列情形之一的，由采购小组初审后按废标处理</w:t>
      </w:r>
    </w:p>
    <w:p w14:paraId="73092657">
      <w:pPr>
        <w:adjustRightInd w:val="0"/>
        <w:spacing w:line="460" w:lineRule="exact"/>
        <w:ind w:firstLine="480" w:firstLineChars="200"/>
        <w:rPr>
          <w:rFonts w:ascii="宋体" w:hAnsi="宋体"/>
          <w:sz w:val="24"/>
        </w:rPr>
      </w:pPr>
      <w:r>
        <w:rPr>
          <w:rFonts w:ascii="宋体" w:hAnsi="宋体"/>
          <w:sz w:val="24"/>
        </w:rPr>
        <w:t xml:space="preserve">1.1 </w:t>
      </w:r>
      <w:r>
        <w:rPr>
          <w:rFonts w:hint="eastAsia" w:ascii="宋体" w:hAnsi="宋体"/>
          <w:sz w:val="24"/>
        </w:rPr>
        <w:t>无本次报价服务相关资质投标的；</w:t>
      </w:r>
    </w:p>
    <w:p w14:paraId="33F7282B">
      <w:pPr>
        <w:adjustRightInd w:val="0"/>
        <w:spacing w:line="460" w:lineRule="exact"/>
        <w:ind w:firstLine="480" w:firstLineChars="200"/>
        <w:rPr>
          <w:rFonts w:ascii="宋体" w:hAnsi="宋体"/>
          <w:sz w:val="24"/>
        </w:rPr>
      </w:pPr>
      <w:r>
        <w:rPr>
          <w:rFonts w:ascii="宋体" w:hAnsi="宋体"/>
          <w:sz w:val="24"/>
        </w:rPr>
        <w:t>1.</w:t>
      </w:r>
      <w:r>
        <w:rPr>
          <w:rFonts w:hint="eastAsia" w:ascii="宋体" w:hAnsi="宋体"/>
          <w:sz w:val="24"/>
        </w:rPr>
        <w:t>2</w:t>
      </w:r>
      <w:r>
        <w:rPr>
          <w:rFonts w:ascii="宋体" w:hAnsi="宋体"/>
          <w:sz w:val="24"/>
        </w:rPr>
        <w:t xml:space="preserve"> </w:t>
      </w:r>
      <w:r>
        <w:rPr>
          <w:rFonts w:hint="eastAsia" w:ascii="宋体" w:hAnsi="宋体"/>
          <w:sz w:val="24"/>
        </w:rPr>
        <w:t>单一来源采购响应文件不完整的；</w:t>
      </w:r>
    </w:p>
    <w:p w14:paraId="148F2361">
      <w:pPr>
        <w:adjustRightInd w:val="0"/>
        <w:spacing w:line="460" w:lineRule="exact"/>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 xml:space="preserve"> </w:t>
      </w:r>
      <w:r>
        <w:rPr>
          <w:rFonts w:hint="eastAsia" w:ascii="宋体" w:hAnsi="宋体"/>
          <w:sz w:val="24"/>
        </w:rPr>
        <w:t>单一来源采购响应文件未按单一来源采购文件要求签署、盖章的；</w:t>
      </w:r>
    </w:p>
    <w:p w14:paraId="36BEA843">
      <w:pPr>
        <w:adjustRightInd w:val="0"/>
        <w:spacing w:line="460" w:lineRule="exact"/>
        <w:ind w:firstLine="480" w:firstLineChars="200"/>
        <w:rPr>
          <w:rFonts w:ascii="宋体" w:hAnsi="宋体"/>
          <w:sz w:val="24"/>
        </w:rPr>
      </w:pPr>
      <w:r>
        <w:rPr>
          <w:rFonts w:ascii="宋体" w:hAnsi="宋体"/>
          <w:sz w:val="24"/>
        </w:rPr>
        <w:t>1.</w:t>
      </w:r>
      <w:r>
        <w:rPr>
          <w:rFonts w:hint="eastAsia" w:ascii="宋体" w:hAnsi="宋体"/>
          <w:sz w:val="24"/>
        </w:rPr>
        <w:t>4</w:t>
      </w:r>
      <w:r>
        <w:rPr>
          <w:rFonts w:ascii="宋体" w:hAnsi="宋体"/>
          <w:sz w:val="24"/>
        </w:rPr>
        <w:t xml:space="preserve"> </w:t>
      </w:r>
      <w:r>
        <w:rPr>
          <w:rFonts w:hint="eastAsia" w:ascii="宋体" w:hAnsi="宋体"/>
          <w:sz w:val="24"/>
        </w:rPr>
        <w:t>单一来源采购响应文件附有采购人不能接受的附加条件的；</w:t>
      </w:r>
    </w:p>
    <w:p w14:paraId="2669E056">
      <w:pPr>
        <w:adjustRightInd w:val="0"/>
        <w:spacing w:line="460" w:lineRule="exact"/>
        <w:ind w:firstLine="480" w:firstLineChars="200"/>
        <w:rPr>
          <w:rFonts w:ascii="宋体" w:hAnsi="宋体"/>
          <w:sz w:val="24"/>
        </w:rPr>
      </w:pPr>
      <w:r>
        <w:rPr>
          <w:rFonts w:ascii="宋体" w:hAnsi="宋体"/>
          <w:sz w:val="24"/>
        </w:rPr>
        <w:t>1.</w:t>
      </w:r>
      <w:r>
        <w:rPr>
          <w:rFonts w:hint="eastAsia" w:ascii="宋体" w:hAnsi="宋体"/>
          <w:sz w:val="24"/>
        </w:rPr>
        <w:t>5</w:t>
      </w:r>
      <w:r>
        <w:rPr>
          <w:rFonts w:ascii="宋体" w:hAnsi="宋体"/>
          <w:sz w:val="24"/>
        </w:rPr>
        <w:t xml:space="preserve"> </w:t>
      </w:r>
      <w:r>
        <w:rPr>
          <w:rFonts w:hint="eastAsia" w:ascii="宋体" w:hAnsi="宋体"/>
          <w:sz w:val="24"/>
        </w:rPr>
        <w:t>报价超过单一来源采购文件中规定的预算金额或者最高限价的；</w:t>
      </w:r>
    </w:p>
    <w:p w14:paraId="2A91D6A7">
      <w:pPr>
        <w:adjustRightInd w:val="0"/>
        <w:spacing w:line="460" w:lineRule="exact"/>
        <w:ind w:firstLine="480" w:firstLineChars="200"/>
        <w:rPr>
          <w:rFonts w:ascii="宋体" w:hAnsi="宋体"/>
          <w:sz w:val="24"/>
        </w:rPr>
      </w:pPr>
      <w:r>
        <w:rPr>
          <w:rFonts w:ascii="宋体" w:hAnsi="宋体"/>
          <w:sz w:val="24"/>
        </w:rPr>
        <w:t>1.</w:t>
      </w:r>
      <w:r>
        <w:rPr>
          <w:rFonts w:hint="eastAsia" w:ascii="宋体" w:hAnsi="宋体"/>
          <w:sz w:val="24"/>
        </w:rPr>
        <w:t>6</w:t>
      </w:r>
      <w:r>
        <w:rPr>
          <w:rFonts w:ascii="宋体" w:hAnsi="宋体"/>
          <w:sz w:val="24"/>
        </w:rPr>
        <w:t xml:space="preserve"> </w:t>
      </w:r>
      <w:r>
        <w:rPr>
          <w:rFonts w:hint="eastAsia" w:ascii="宋体" w:hAnsi="宋体"/>
          <w:sz w:val="24"/>
        </w:rPr>
        <w:t>单一来源采购响应文件有不符合单一来源采购文件内容的；</w:t>
      </w:r>
    </w:p>
    <w:p w14:paraId="560DF960">
      <w:pPr>
        <w:spacing w:line="460" w:lineRule="exact"/>
        <w:ind w:firstLine="480" w:firstLineChars="200"/>
        <w:rPr>
          <w:rFonts w:ascii="宋体" w:hAnsi="宋体" w:cs="Arial"/>
          <w:kern w:val="0"/>
          <w:sz w:val="24"/>
        </w:rPr>
      </w:pPr>
      <w:r>
        <w:rPr>
          <w:rFonts w:ascii="宋体" w:hAnsi="宋体" w:cs="Arial"/>
          <w:kern w:val="0"/>
          <w:sz w:val="24"/>
        </w:rPr>
        <w:t>1.</w:t>
      </w:r>
      <w:r>
        <w:rPr>
          <w:rFonts w:hint="eastAsia" w:ascii="宋体" w:hAnsi="宋体" w:cs="Arial"/>
          <w:kern w:val="0"/>
          <w:sz w:val="24"/>
        </w:rPr>
        <w:t>7</w:t>
      </w:r>
      <w:r>
        <w:rPr>
          <w:rFonts w:ascii="宋体" w:hAnsi="宋体" w:cs="Arial"/>
          <w:kern w:val="0"/>
          <w:sz w:val="24"/>
        </w:rPr>
        <w:t xml:space="preserve"> </w:t>
      </w:r>
      <w:r>
        <w:rPr>
          <w:rFonts w:hint="eastAsia" w:ascii="宋体" w:hAnsi="宋体" w:cs="Arial"/>
          <w:spacing w:val="4"/>
          <w:kern w:val="0"/>
          <w:sz w:val="24"/>
        </w:rPr>
        <w:t>无单位盖章并无法定代表人或者法定代表人授权的代理人签字或者盖章的；出现两个以上法人公章不一致或者法定代表人印章</w:t>
      </w:r>
      <w:r>
        <w:rPr>
          <w:rFonts w:hint="eastAsia" w:ascii="宋体" w:hAnsi="宋体" w:cs="Arial"/>
          <w:kern w:val="0"/>
          <w:sz w:val="24"/>
        </w:rPr>
        <w:t>不一致的；</w:t>
      </w:r>
    </w:p>
    <w:p w14:paraId="54F5D0E7">
      <w:pPr>
        <w:tabs>
          <w:tab w:val="right" w:pos="8463"/>
        </w:tabs>
        <w:spacing w:line="460" w:lineRule="exact"/>
        <w:ind w:firstLine="480" w:firstLineChars="200"/>
        <w:rPr>
          <w:rFonts w:ascii="宋体" w:hAnsi="宋体" w:cs="Arial"/>
          <w:kern w:val="0"/>
          <w:sz w:val="24"/>
        </w:rPr>
      </w:pPr>
      <w:r>
        <w:rPr>
          <w:rFonts w:ascii="宋体" w:hAnsi="宋体" w:cs="Arial"/>
          <w:kern w:val="0"/>
          <w:sz w:val="24"/>
        </w:rPr>
        <w:t>1.</w:t>
      </w:r>
      <w:r>
        <w:rPr>
          <w:rFonts w:hint="eastAsia" w:ascii="宋体" w:hAnsi="宋体" w:cs="Arial"/>
          <w:kern w:val="0"/>
          <w:sz w:val="24"/>
        </w:rPr>
        <w:t>8企业法定代表人委托的代理人未参加开标会议的；</w:t>
      </w:r>
      <w:r>
        <w:rPr>
          <w:rFonts w:ascii="宋体" w:hAnsi="宋体" w:cs="Arial"/>
          <w:kern w:val="0"/>
          <w:sz w:val="24"/>
        </w:rPr>
        <w:tab/>
      </w:r>
    </w:p>
    <w:p w14:paraId="4DD4D5AA">
      <w:pPr>
        <w:spacing w:line="460" w:lineRule="exact"/>
        <w:ind w:firstLine="480" w:firstLineChars="200"/>
        <w:rPr>
          <w:rFonts w:ascii="宋体" w:hAnsi="宋体" w:cs="Arial"/>
          <w:kern w:val="0"/>
          <w:sz w:val="24"/>
        </w:rPr>
      </w:pPr>
      <w:r>
        <w:rPr>
          <w:rFonts w:ascii="宋体" w:hAnsi="宋体" w:cs="Arial"/>
          <w:kern w:val="0"/>
          <w:sz w:val="24"/>
        </w:rPr>
        <w:t>1.</w:t>
      </w:r>
      <w:r>
        <w:rPr>
          <w:rFonts w:hint="eastAsia" w:ascii="宋体" w:hAnsi="宋体" w:cs="Arial"/>
          <w:kern w:val="0"/>
          <w:sz w:val="24"/>
        </w:rPr>
        <w:t>9</w:t>
      </w:r>
      <w:r>
        <w:rPr>
          <w:rFonts w:ascii="宋体" w:hAnsi="宋体" w:cs="Arial"/>
          <w:kern w:val="0"/>
          <w:sz w:val="24"/>
        </w:rPr>
        <w:t xml:space="preserve"> </w:t>
      </w:r>
      <w:r>
        <w:rPr>
          <w:rFonts w:hint="eastAsia" w:ascii="宋体" w:hAnsi="宋体" w:cs="Arial"/>
          <w:kern w:val="0"/>
          <w:sz w:val="24"/>
        </w:rPr>
        <w:t>未按规定的格式填写，内容不全或者关键字迹模糊、无法辨认的；</w:t>
      </w:r>
    </w:p>
    <w:p w14:paraId="14E93B17">
      <w:pPr>
        <w:spacing w:line="460" w:lineRule="exact"/>
        <w:ind w:firstLine="480" w:firstLineChars="200"/>
        <w:rPr>
          <w:rFonts w:ascii="宋体" w:hAnsi="宋体" w:cs="Arial"/>
          <w:spacing w:val="4"/>
          <w:kern w:val="0"/>
          <w:sz w:val="24"/>
        </w:rPr>
      </w:pPr>
      <w:r>
        <w:rPr>
          <w:rFonts w:ascii="宋体" w:hAnsi="宋体" w:cs="Arial"/>
          <w:kern w:val="0"/>
          <w:sz w:val="24"/>
        </w:rPr>
        <w:t>1.</w:t>
      </w:r>
      <w:r>
        <w:rPr>
          <w:rFonts w:hint="eastAsia" w:ascii="宋体" w:hAnsi="宋体" w:cs="Arial"/>
          <w:kern w:val="0"/>
          <w:sz w:val="24"/>
        </w:rPr>
        <w:t>10</w:t>
      </w:r>
      <w:r>
        <w:rPr>
          <w:rFonts w:ascii="宋体" w:hAnsi="宋体" w:cs="Arial"/>
          <w:kern w:val="0"/>
          <w:sz w:val="24"/>
        </w:rPr>
        <w:t xml:space="preserve"> </w:t>
      </w:r>
      <w:r>
        <w:rPr>
          <w:rFonts w:hint="eastAsia" w:ascii="宋体" w:hAnsi="宋体" w:cs="Arial"/>
          <w:spacing w:val="4"/>
          <w:kern w:val="0"/>
          <w:sz w:val="24"/>
        </w:rPr>
        <w:t>供应商递交两份或者多份内容不同的单一来源采购响应文件，或者在一份单一来源采购响应文件中对同一招标项目报有两个或者多个报价，且未声明哪一个有效的。</w:t>
      </w:r>
    </w:p>
    <w:p w14:paraId="759A76C7">
      <w:pPr>
        <w:spacing w:line="460" w:lineRule="exact"/>
        <w:ind w:firstLine="480" w:firstLineChars="200"/>
        <w:rPr>
          <w:rFonts w:ascii="宋体" w:hAnsi="宋体" w:cs="Arial"/>
          <w:kern w:val="0"/>
          <w:sz w:val="24"/>
        </w:rPr>
      </w:pPr>
      <w:r>
        <w:rPr>
          <w:rFonts w:ascii="宋体" w:hAnsi="宋体" w:cs="Arial"/>
          <w:kern w:val="0"/>
          <w:sz w:val="24"/>
        </w:rPr>
        <w:t>1.1</w:t>
      </w:r>
      <w:r>
        <w:rPr>
          <w:rFonts w:hint="eastAsia" w:ascii="宋体" w:hAnsi="宋体" w:cs="Arial"/>
          <w:kern w:val="0"/>
          <w:sz w:val="24"/>
        </w:rPr>
        <w:t>1供应商未提交完整的报价文件的；</w:t>
      </w:r>
    </w:p>
    <w:p w14:paraId="36BA8310">
      <w:pPr>
        <w:spacing w:line="460" w:lineRule="exact"/>
        <w:ind w:firstLine="480" w:firstLineChars="200"/>
        <w:rPr>
          <w:rFonts w:ascii="宋体" w:hAnsi="宋体" w:cs="Arial"/>
          <w:kern w:val="0"/>
          <w:sz w:val="24"/>
        </w:rPr>
      </w:pPr>
      <w:r>
        <w:rPr>
          <w:rFonts w:ascii="宋体" w:hAnsi="宋体" w:cs="Arial"/>
          <w:kern w:val="0"/>
          <w:sz w:val="24"/>
        </w:rPr>
        <w:t>1.1</w:t>
      </w:r>
      <w:r>
        <w:rPr>
          <w:rFonts w:hint="eastAsia" w:ascii="宋体" w:hAnsi="宋体" w:cs="Arial"/>
          <w:kern w:val="0"/>
          <w:sz w:val="24"/>
        </w:rPr>
        <w:t>2投标报价被认定为以低于企业成本价竞争的；</w:t>
      </w:r>
    </w:p>
    <w:p w14:paraId="0B2170EE">
      <w:pPr>
        <w:adjustRightInd w:val="0"/>
        <w:spacing w:line="460" w:lineRule="exact"/>
        <w:ind w:firstLine="480" w:firstLineChars="200"/>
        <w:rPr>
          <w:rFonts w:ascii="宋体" w:hAnsi="宋体"/>
          <w:sz w:val="24"/>
        </w:rPr>
      </w:pPr>
      <w:r>
        <w:rPr>
          <w:rFonts w:ascii="宋体" w:hAnsi="宋体"/>
          <w:sz w:val="24"/>
        </w:rPr>
        <w:t>1.1</w:t>
      </w:r>
      <w:r>
        <w:rPr>
          <w:rFonts w:hint="eastAsia" w:ascii="宋体" w:hAnsi="宋体"/>
          <w:sz w:val="24"/>
        </w:rPr>
        <w:t>3</w:t>
      </w:r>
      <w:r>
        <w:rPr>
          <w:rFonts w:ascii="宋体" w:hAnsi="宋体"/>
          <w:sz w:val="24"/>
        </w:rPr>
        <w:t xml:space="preserve"> </w:t>
      </w:r>
      <w:r>
        <w:rPr>
          <w:rFonts w:hint="eastAsia" w:ascii="宋体" w:hAnsi="宋体"/>
          <w:sz w:val="24"/>
        </w:rPr>
        <w:t>其他不符合单一来源采购文件的重要参数。</w:t>
      </w:r>
    </w:p>
    <w:p w14:paraId="48FB7CB9">
      <w:pPr>
        <w:spacing w:line="460" w:lineRule="exact"/>
        <w:ind w:firstLine="480" w:firstLineChars="200"/>
        <w:rPr>
          <w:rFonts w:ascii="宋体" w:hAnsi="宋体" w:cs="Arial"/>
          <w:kern w:val="0"/>
          <w:sz w:val="24"/>
        </w:rPr>
      </w:pPr>
      <w:r>
        <w:rPr>
          <w:rFonts w:ascii="宋体" w:hAnsi="宋体" w:cs="Arial"/>
          <w:kern w:val="0"/>
          <w:sz w:val="24"/>
        </w:rPr>
        <w:t>1.1</w:t>
      </w:r>
      <w:r>
        <w:rPr>
          <w:rFonts w:hint="eastAsia" w:ascii="宋体" w:hAnsi="宋体" w:cs="Arial"/>
          <w:kern w:val="0"/>
          <w:sz w:val="24"/>
        </w:rPr>
        <w:t>4法律、法规规定的其他条件。</w:t>
      </w:r>
    </w:p>
    <w:p w14:paraId="16DC7677">
      <w:pPr>
        <w:spacing w:line="500" w:lineRule="exact"/>
        <w:ind w:left="711" w:hanging="711"/>
        <w:rPr>
          <w:rFonts w:ascii="宋体" w:hAnsi="宋体"/>
          <w:b/>
          <w:bCs/>
          <w:sz w:val="24"/>
        </w:rPr>
      </w:pPr>
      <w:r>
        <w:rPr>
          <w:rFonts w:hint="eastAsia" w:ascii="宋体" w:hAnsi="宋体"/>
          <w:b/>
          <w:bCs/>
          <w:sz w:val="24"/>
        </w:rPr>
        <w:t>四、开标</w:t>
      </w:r>
    </w:p>
    <w:p w14:paraId="5E35C355">
      <w:pPr>
        <w:spacing w:after="60" w:afterLines="25" w:line="500" w:lineRule="exact"/>
        <w:ind w:firstLine="480" w:firstLineChars="200"/>
        <w:rPr>
          <w:rFonts w:ascii="宋体" w:hAnsi="宋体"/>
          <w:sz w:val="24"/>
        </w:rPr>
      </w:pPr>
      <w:r>
        <w:rPr>
          <w:rFonts w:ascii="宋体" w:hAnsi="宋体"/>
          <w:sz w:val="24"/>
        </w:rPr>
        <w:t>1.</w:t>
      </w:r>
      <w:r>
        <w:rPr>
          <w:rFonts w:hint="eastAsia" w:ascii="宋体" w:hAnsi="宋体"/>
          <w:sz w:val="24"/>
        </w:rPr>
        <w:t>采购小组只针对通过资格性、符合性审查且实质上响应《单一来源采购文件》要求的投标人进行开标。</w:t>
      </w:r>
    </w:p>
    <w:p w14:paraId="3BA30C84">
      <w:pPr>
        <w:spacing w:after="60" w:afterLines="25" w:line="500" w:lineRule="exact"/>
        <w:ind w:firstLine="480" w:firstLineChars="200"/>
        <w:rPr>
          <w:rFonts w:ascii="宋体" w:hAnsi="宋体"/>
          <w:sz w:val="24"/>
        </w:rPr>
      </w:pPr>
      <w:r>
        <w:rPr>
          <w:rFonts w:ascii="宋体" w:hAnsi="宋体"/>
          <w:sz w:val="24"/>
        </w:rPr>
        <w:t>2</w:t>
      </w:r>
      <w:r>
        <w:rPr>
          <w:rFonts w:hint="eastAsia" w:ascii="宋体" w:hAnsi="宋体"/>
          <w:sz w:val="24"/>
        </w:rPr>
        <w:t>．采购小组所有成员与投标人进行开标。在开标中，开标的任何一方不得透露与开标有关的技术资料、价格和其他信息。</w:t>
      </w:r>
    </w:p>
    <w:p w14:paraId="0C799368">
      <w:pPr>
        <w:spacing w:after="60" w:afterLines="25" w:line="500" w:lineRule="exact"/>
        <w:ind w:firstLine="480" w:firstLineChars="200"/>
        <w:rPr>
          <w:rFonts w:ascii="宋体" w:hAnsi="宋体"/>
          <w:sz w:val="24"/>
        </w:rPr>
      </w:pPr>
      <w:r>
        <w:rPr>
          <w:rFonts w:ascii="宋体" w:hAnsi="宋体"/>
          <w:sz w:val="24"/>
        </w:rPr>
        <w:t>3.</w:t>
      </w:r>
      <w:r>
        <w:rPr>
          <w:rFonts w:hint="eastAsia" w:ascii="宋体" w:hAnsi="宋体"/>
          <w:sz w:val="24"/>
        </w:rPr>
        <w:t>本次采购采用单一来源采购的方式进行，在竞标单位完全响应单一来源采购文件的前提下，竞标单位在规定的时间内进行二次报价，最后一轮</w:t>
      </w:r>
      <w:r>
        <w:rPr>
          <w:rFonts w:hint="eastAsia" w:ascii="宋体" w:hAnsi="宋体"/>
          <w:sz w:val="24"/>
          <w:lang w:val="en-US" w:eastAsia="zh-CN"/>
        </w:rPr>
        <w:t>单价</w:t>
      </w:r>
      <w:r>
        <w:rPr>
          <w:rFonts w:hint="eastAsia" w:ascii="宋体" w:hAnsi="宋体"/>
          <w:sz w:val="24"/>
        </w:rPr>
        <w:t>报价为投标人的最终报价暨最终成交价。</w:t>
      </w:r>
    </w:p>
    <w:sectPr>
      <w:pgSz w:w="11906" w:h="16838"/>
      <w:pgMar w:top="1134" w:right="1531" w:bottom="1134" w:left="1531" w:header="851" w:footer="1021"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Segoe UI">
    <w:panose1 w:val="020B0502040204020203"/>
    <w:charset w:val="00"/>
    <w:family w:val="auto"/>
    <w:pitch w:val="default"/>
    <w:sig w:usb0="E10022FF" w:usb1="C000E47F" w:usb2="00000029" w:usb3="00000000" w:csb0="200001DF" w:csb1="2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经典宋体繁">
    <w:altName w:val="宋体"/>
    <w:panose1 w:val="00000000000000000000"/>
    <w:charset w:val="86"/>
    <w:family w:val="modern"/>
    <w:pitch w:val="default"/>
    <w:sig w:usb0="00000000" w:usb1="00000000" w:usb2="0000001E"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D4B31">
    <w:pPr>
      <w:pStyle w:val="17"/>
      <w:jc w:val="center"/>
      <w:rPr>
        <w:lang w:val="zh-CN"/>
      </w:rPr>
    </w:pPr>
    <w:r>
      <w:fldChar w:fldCharType="begin"/>
    </w:r>
    <w:r>
      <w:instrText xml:space="preserve"> PAGE   \* MERGEFORMAT </w:instrText>
    </w:r>
    <w:r>
      <w:fldChar w:fldCharType="separate"/>
    </w:r>
    <w:r>
      <w:rPr>
        <w:lang w:val="zh-CN"/>
      </w:rPr>
      <w:t>42</w:t>
    </w:r>
    <w:r>
      <w:rPr>
        <w:lang w:val="zh-CN"/>
      </w:rPr>
      <w:fldChar w:fldCharType="end"/>
    </w:r>
  </w:p>
  <w:p w14:paraId="61F44FA9">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80A6E">
    <w:pPr>
      <w:ind w:left="531" w:hanging="531"/>
      <w:jc w:val="center"/>
      <w:rPr>
        <w:rFonts w:ascii="仿宋" w:hAnsi="仿宋" w:eastAsia="仿宋"/>
        <w:sz w:val="18"/>
        <w:szCs w:val="18"/>
        <w:u w:val="single"/>
      </w:rPr>
    </w:pPr>
    <w:r>
      <w:rPr>
        <w:rFonts w:hint="eastAsia" w:ascii="仿宋" w:hAnsi="仿宋" w:eastAsia="仿宋"/>
        <w:sz w:val="18"/>
        <w:szCs w:val="18"/>
        <w:u w:val="single"/>
      </w:rPr>
      <w:t>地址：张掖市甘州区居延路北兴家园3号综合楼门店3层</w:t>
    </w:r>
    <w:r>
      <w:rPr>
        <w:rFonts w:ascii="仿宋" w:hAnsi="仿宋" w:eastAsia="仿宋"/>
        <w:sz w:val="18"/>
        <w:szCs w:val="18"/>
        <w:u w:val="single"/>
      </w:rPr>
      <mc:AlternateContent>
        <mc:Choice Requires="wps">
          <w:drawing>
            <wp:anchor distT="0" distB="0" distL="114300" distR="114300" simplePos="0" relativeHeight="251659264" behindDoc="0" locked="0" layoutInCell="1" allowOverlap="1">
              <wp:simplePos x="0" y="0"/>
              <wp:positionH relativeFrom="margin">
                <wp:posOffset>2332990</wp:posOffset>
              </wp:positionH>
              <wp:positionV relativeFrom="paragraph">
                <wp:posOffset>-129540</wp:posOffset>
              </wp:positionV>
              <wp:extent cx="643255" cy="266065"/>
              <wp:effectExtent l="0" t="0" r="0" b="0"/>
              <wp:wrapNone/>
              <wp:docPr id="8" name="4098"/>
              <wp:cNvGraphicFramePr/>
              <a:graphic xmlns:a="http://schemas.openxmlformats.org/drawingml/2006/main">
                <a:graphicData uri="http://schemas.microsoft.com/office/word/2010/wordprocessingShape">
                  <wps:wsp>
                    <wps:cNvSpPr txBox="1"/>
                    <wps:spPr>
                      <a:xfrm>
                        <a:off x="0" y="0"/>
                        <a:ext cx="643255" cy="266065"/>
                      </a:xfrm>
                      <a:prstGeom prst="rect">
                        <a:avLst/>
                      </a:prstGeom>
                      <a:noFill/>
                      <a:ln w="9525">
                        <a:noFill/>
                      </a:ln>
                      <a:effectLst/>
                    </wps:spPr>
                    <wps:txbx>
                      <w:txbxContent>
                        <w:p w14:paraId="1E644600">
                          <w:pPr>
                            <w:snapToGrid w:val="0"/>
                            <w:ind w:left="531" w:hanging="531"/>
                            <w:rPr>
                              <w:rFonts w:ascii="微软雅黑" w:hAnsi="微软雅黑" w:eastAsia="微软雅黑" w:cs="微软雅黑"/>
                              <w:szCs w:val="21"/>
                            </w:rPr>
                          </w:pPr>
                        </w:p>
                      </w:txbxContent>
                    </wps:txbx>
                    <wps:bodyPr lIns="0" tIns="0" rIns="0" bIns="0" upright="1"/>
                  </wps:wsp>
                </a:graphicData>
              </a:graphic>
            </wp:anchor>
          </w:drawing>
        </mc:Choice>
        <mc:Fallback>
          <w:pict>
            <v:shape id="4098" o:spid="_x0000_s1026" o:spt="202" type="#_x0000_t202" style="position:absolute;left:0pt;margin-left:183.7pt;margin-top:-10.2pt;height:20.95pt;width:50.65pt;mso-position-horizontal-relative:margin;z-index:251659264;mso-width-relative:page;mso-height-relative:page;" filled="f" stroked="f" coordsize="21600,21600" o:gfxdata="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46NTaAAAACgEAAA8AAAAAAAAAAQAgAAAAIgAAAGRycy9kb3ducmV2LnhtbFBLAQIUABQA&#10;AAAIAIdO4kCAiNvctQEAAIEDAAAOAAAAAAAAAAEAIAAAACkBAABkcnMvZTJvRG9jLnhtbFBLBQYA&#10;AAAABgAGAFkBAABQBQAAAAA=&#10;">
              <v:fill on="f" focussize="0,0"/>
              <v:stroke on="f"/>
              <v:imagedata o:title=""/>
              <o:lock v:ext="edit" aspectratio="f"/>
              <v:textbox inset="0mm,0mm,0mm,0mm">
                <w:txbxContent>
                  <w:p w14:paraId="1E644600">
                    <w:pPr>
                      <w:snapToGrid w:val="0"/>
                      <w:ind w:left="531" w:hanging="531"/>
                      <w:rPr>
                        <w:rFonts w:ascii="微软雅黑" w:hAnsi="微软雅黑" w:eastAsia="微软雅黑" w:cs="微软雅黑"/>
                        <w:szCs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3C0F7">
    <w:pPr>
      <w:pStyle w:val="17"/>
      <w:spacing w:line="240" w:lineRule="exact"/>
      <w:ind w:left="454" w:hanging="454"/>
      <w:jc w:val="center"/>
    </w:pPr>
    <w:r>
      <w:fldChar w:fldCharType="begin"/>
    </w:r>
    <w:r>
      <w:instrText xml:space="preserve"> PAGE   \* MERGEFORMAT </w:instrText>
    </w:r>
    <w:r>
      <w:fldChar w:fldCharType="separate"/>
    </w:r>
    <w:r>
      <w:rPr>
        <w:lang w:val="zh-CN"/>
      </w:rPr>
      <w:t>74</w:t>
    </w:r>
    <w:r>
      <w:rPr>
        <w:lang w:val="zh-CN"/>
      </w:rPr>
      <w:fldChar w:fldCharType="end"/>
    </w:r>
  </w:p>
  <w:p w14:paraId="4AC46568">
    <w:pPr>
      <w:adjustRightInd w:val="0"/>
      <w:spacing w:line="240" w:lineRule="exact"/>
      <w:ind w:left="454" w:hanging="454"/>
      <w:jc w:val="center"/>
      <w:rPr>
        <w:rFonts w:ascii="仿宋" w:hAnsi="仿宋" w:eastAsia="仿宋"/>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4CFE7">
    <w:pPr>
      <w:ind w:left="531" w:hanging="531"/>
    </w:pPr>
    <w:r>
      <mc:AlternateContent>
        <mc:Choice Requires="wps">
          <w:drawing>
            <wp:anchor distT="0" distB="0" distL="114300" distR="114300" simplePos="0" relativeHeight="251659264" behindDoc="0" locked="0" layoutInCell="1" allowOverlap="1">
              <wp:simplePos x="0" y="0"/>
              <wp:positionH relativeFrom="margin">
                <wp:posOffset>2332990</wp:posOffset>
              </wp:positionH>
              <wp:positionV relativeFrom="paragraph">
                <wp:posOffset>-129540</wp:posOffset>
              </wp:positionV>
              <wp:extent cx="643255" cy="266065"/>
              <wp:effectExtent l="0" t="0" r="0" b="0"/>
              <wp:wrapNone/>
              <wp:docPr id="9" name="4099"/>
              <wp:cNvGraphicFramePr/>
              <a:graphic xmlns:a="http://schemas.openxmlformats.org/drawingml/2006/main">
                <a:graphicData uri="http://schemas.microsoft.com/office/word/2010/wordprocessingShape">
                  <wps:wsp>
                    <wps:cNvSpPr txBox="1"/>
                    <wps:spPr>
                      <a:xfrm>
                        <a:off x="0" y="0"/>
                        <a:ext cx="643255" cy="266065"/>
                      </a:xfrm>
                      <a:prstGeom prst="rect">
                        <a:avLst/>
                      </a:prstGeom>
                      <a:noFill/>
                      <a:ln w="9525">
                        <a:noFill/>
                      </a:ln>
                      <a:effectLst/>
                    </wps:spPr>
                    <wps:txbx>
                      <w:txbxContent>
                        <w:p w14:paraId="43B34B98">
                          <w:pPr>
                            <w:snapToGrid w:val="0"/>
                            <w:ind w:left="531" w:hanging="531"/>
                            <w:rPr>
                              <w:rFonts w:ascii="微软雅黑" w:hAnsi="微软雅黑" w:eastAsia="微软雅黑" w:cs="微软雅黑"/>
                              <w:szCs w:val="21"/>
                            </w:rPr>
                          </w:pPr>
                        </w:p>
                      </w:txbxContent>
                    </wps:txbx>
                    <wps:bodyPr lIns="0" tIns="0" rIns="0" bIns="0" upright="1"/>
                  </wps:wsp>
                </a:graphicData>
              </a:graphic>
            </wp:anchor>
          </w:drawing>
        </mc:Choice>
        <mc:Fallback>
          <w:pict>
            <v:shape id="4099" o:spid="_x0000_s1026" o:spt="202" type="#_x0000_t202" style="position:absolute;left:0pt;margin-left:183.7pt;margin-top:-10.2pt;height:20.95pt;width:50.65pt;mso-position-horizontal-relative:margin;z-index:251659264;mso-width-relative:page;mso-height-relative:page;" filled="f" stroked="f" coordsize="21600,21600" o:gfxdata="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7jo1NoAAAAKAQAADwAAAAAAAAABACAAAAAiAAAAZHJzL2Rvd25yZXYueG1sUEsBAhQAFAAA&#10;AAgAh07iQAkKrI60AQAAgQMAAA4AAAAAAAAAAQAgAAAAKQEAAGRycy9lMm9Eb2MueG1sUEsFBgAA&#10;AAAGAAYAWQEAAE8FAAAAAA==&#10;">
              <v:fill on="f" focussize="0,0"/>
              <v:stroke on="f"/>
              <v:imagedata o:title=""/>
              <o:lock v:ext="edit" aspectratio="f"/>
              <v:textbox inset="0mm,0mm,0mm,0mm">
                <w:txbxContent>
                  <w:p w14:paraId="43B34B98">
                    <w:pPr>
                      <w:snapToGrid w:val="0"/>
                      <w:ind w:left="531" w:hanging="531"/>
                      <w:rPr>
                        <w:rFonts w:ascii="微软雅黑" w:hAnsi="微软雅黑" w:eastAsia="微软雅黑" w:cs="微软雅黑"/>
                        <w:szCs w:val="21"/>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A1F6A">
    <w:pPr>
      <w:pStyle w:val="18"/>
      <w:ind w:firstLine="630" w:firstLineChars="300"/>
      <w:jc w:val="both"/>
      <w:rPr>
        <w:rFonts w:ascii="仿宋_GB2312" w:eastAsia="仿宋_GB2312"/>
        <w:sz w:val="21"/>
        <w:szCs w:val="21"/>
      </w:rPr>
    </w:pPr>
    <w:r>
      <w:rPr>
        <w:rFonts w:hint="eastAsia" w:ascii="仿宋_GB2312" w:eastAsia="仿宋_GB2312"/>
        <w:sz w:val="21"/>
        <w:szCs w:val="21"/>
        <w:lang w:eastAsia="zh-CN"/>
      </w:rPr>
      <w:t>甘肃卓文项目管理咨询有限公司</w:t>
    </w:r>
    <w:r>
      <w:rPr>
        <w:rFonts w:hint="eastAsia" w:ascii="仿宋_GB2312" w:eastAsia="仿宋_GB2312"/>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CB611">
    <w:pPr>
      <w:pStyle w:val="18"/>
      <w:rPr>
        <w:rFonts w:ascii="仿宋" w:hAnsi="仿宋" w:eastAsia="仿宋"/>
      </w:rPr>
    </w:pPr>
    <w:r>
      <w:rPr>
        <w:rFonts w:hint="eastAsia" w:ascii="仿宋" w:hAnsi="仿宋" w:eastAsia="仿宋"/>
        <w:lang w:eastAsia="zh-CN"/>
      </w:rPr>
      <w:t>甘肃卓文项目管理咨询有限公司</w:t>
    </w:r>
    <w:r>
      <w:rPr>
        <w:rFonts w:hint="eastAsia" w:ascii="仿宋" w:hAnsi="仿宋" w:eastAsia="仿宋"/>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1CC09"/>
    <w:multiLevelType w:val="singleLevel"/>
    <w:tmpl w:val="A2E1CC09"/>
    <w:lvl w:ilvl="0" w:tentative="0">
      <w:start w:val="6"/>
      <w:numFmt w:val="decimal"/>
      <w:suff w:val="nothing"/>
      <w:lvlText w:val="(%1）"/>
      <w:lvlJc w:val="left"/>
    </w:lvl>
  </w:abstractNum>
  <w:abstractNum w:abstractNumId="1">
    <w:nsid w:val="D1695CD6"/>
    <w:multiLevelType w:val="singleLevel"/>
    <w:tmpl w:val="D1695CD6"/>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1"/>
      <w:numFmt w:val="chineseCounting"/>
      <w:suff w:val="nothing"/>
      <w:lvlText w:val="%1、"/>
      <w:lvlJc w:val="left"/>
      <w:rPr>
        <w:rFonts w:cs="Times New Roman"/>
      </w:rPr>
    </w:lvl>
  </w:abstractNum>
  <w:abstractNum w:abstractNumId="3">
    <w:nsid w:val="00000003"/>
    <w:multiLevelType w:val="multilevel"/>
    <w:tmpl w:val="00000003"/>
    <w:lvl w:ilvl="0" w:tentative="0">
      <w:start w:val="1"/>
      <w:numFmt w:val="decimal"/>
      <w:lvlText w:val="%1."/>
      <w:lvlJc w:val="left"/>
      <w:pPr>
        <w:tabs>
          <w:tab w:val="left" w:pos="525"/>
        </w:tabs>
        <w:ind w:left="525" w:hanging="525"/>
      </w:pPr>
      <w:rPr>
        <w:rFonts w:hint="eastAsia"/>
      </w:rPr>
    </w:lvl>
    <w:lvl w:ilvl="1" w:tentative="0">
      <w:start w:val="1"/>
      <w:numFmt w:val="decimal"/>
      <w:lvlText w:val="%2）"/>
      <w:lvlJc w:val="left"/>
      <w:pPr>
        <w:tabs>
          <w:tab w:val="left" w:pos="1146"/>
        </w:tabs>
        <w:ind w:left="1146"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F"/>
    <w:multiLevelType w:val="singleLevel"/>
    <w:tmpl w:val="0000000F"/>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num w:numId="1">
    <w:abstractNumId w:val="0"/>
  </w:num>
  <w:num w:numId="2">
    <w:abstractNumId w:val="1"/>
  </w:num>
  <w:num w:numId="3">
    <w:abstractNumId w:val="2"/>
    <w:lvlOverride w:ilvl="0">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OGMyZjlmODA1ZGI4ZDE0ZmIzNTM3NDA5MGI0NmYifQ=="/>
  </w:docVars>
  <w:rsids>
    <w:rsidRoot w:val="00AD1CB0"/>
    <w:rsid w:val="000011E7"/>
    <w:rsid w:val="00013421"/>
    <w:rsid w:val="0001716B"/>
    <w:rsid w:val="00017286"/>
    <w:rsid w:val="00024B2B"/>
    <w:rsid w:val="0002657D"/>
    <w:rsid w:val="000271F7"/>
    <w:rsid w:val="00027561"/>
    <w:rsid w:val="00027F86"/>
    <w:rsid w:val="00031272"/>
    <w:rsid w:val="00034CE1"/>
    <w:rsid w:val="000365B8"/>
    <w:rsid w:val="00036A32"/>
    <w:rsid w:val="00044B6C"/>
    <w:rsid w:val="00046BF1"/>
    <w:rsid w:val="00046EEE"/>
    <w:rsid w:val="0005133A"/>
    <w:rsid w:val="00052BC0"/>
    <w:rsid w:val="00052EFC"/>
    <w:rsid w:val="00055913"/>
    <w:rsid w:val="00055E0A"/>
    <w:rsid w:val="00056223"/>
    <w:rsid w:val="000603D6"/>
    <w:rsid w:val="0006423B"/>
    <w:rsid w:val="000649DF"/>
    <w:rsid w:val="00064CED"/>
    <w:rsid w:val="00066769"/>
    <w:rsid w:val="00067AB9"/>
    <w:rsid w:val="00067FC7"/>
    <w:rsid w:val="00070030"/>
    <w:rsid w:val="00071897"/>
    <w:rsid w:val="00075C23"/>
    <w:rsid w:val="00085F1A"/>
    <w:rsid w:val="0008649A"/>
    <w:rsid w:val="00086DEE"/>
    <w:rsid w:val="00087005"/>
    <w:rsid w:val="00087315"/>
    <w:rsid w:val="0009165F"/>
    <w:rsid w:val="00093097"/>
    <w:rsid w:val="00093F1D"/>
    <w:rsid w:val="000972D2"/>
    <w:rsid w:val="000973BD"/>
    <w:rsid w:val="000A008B"/>
    <w:rsid w:val="000A06F4"/>
    <w:rsid w:val="000A081C"/>
    <w:rsid w:val="000A0F36"/>
    <w:rsid w:val="000A47E7"/>
    <w:rsid w:val="000B0BBD"/>
    <w:rsid w:val="000B2781"/>
    <w:rsid w:val="000B5012"/>
    <w:rsid w:val="000B61DD"/>
    <w:rsid w:val="000B7CC8"/>
    <w:rsid w:val="000C18CC"/>
    <w:rsid w:val="000C4BD3"/>
    <w:rsid w:val="000D6840"/>
    <w:rsid w:val="000D6CEB"/>
    <w:rsid w:val="000E17A0"/>
    <w:rsid w:val="000E271E"/>
    <w:rsid w:val="000E287B"/>
    <w:rsid w:val="000E2D75"/>
    <w:rsid w:val="000E5188"/>
    <w:rsid w:val="000E79C3"/>
    <w:rsid w:val="000F015F"/>
    <w:rsid w:val="000F1DF7"/>
    <w:rsid w:val="000F2467"/>
    <w:rsid w:val="000F27C7"/>
    <w:rsid w:val="000F2E1F"/>
    <w:rsid w:val="000F418E"/>
    <w:rsid w:val="000F45C3"/>
    <w:rsid w:val="000F51FE"/>
    <w:rsid w:val="000F5D81"/>
    <w:rsid w:val="000F6488"/>
    <w:rsid w:val="000F6987"/>
    <w:rsid w:val="00100505"/>
    <w:rsid w:val="001100A5"/>
    <w:rsid w:val="00111AD6"/>
    <w:rsid w:val="00112FF4"/>
    <w:rsid w:val="00115165"/>
    <w:rsid w:val="00115F84"/>
    <w:rsid w:val="0011614A"/>
    <w:rsid w:val="00122167"/>
    <w:rsid w:val="0012648C"/>
    <w:rsid w:val="00127AD2"/>
    <w:rsid w:val="00127ADF"/>
    <w:rsid w:val="001341A4"/>
    <w:rsid w:val="00135BAD"/>
    <w:rsid w:val="001415D0"/>
    <w:rsid w:val="00142842"/>
    <w:rsid w:val="001431BE"/>
    <w:rsid w:val="0014342D"/>
    <w:rsid w:val="00144084"/>
    <w:rsid w:val="001441D2"/>
    <w:rsid w:val="001448D4"/>
    <w:rsid w:val="00145196"/>
    <w:rsid w:val="00145EE7"/>
    <w:rsid w:val="00147528"/>
    <w:rsid w:val="00150CDE"/>
    <w:rsid w:val="00150ED1"/>
    <w:rsid w:val="00151FAA"/>
    <w:rsid w:val="0015702F"/>
    <w:rsid w:val="001620F7"/>
    <w:rsid w:val="001665D0"/>
    <w:rsid w:val="00174002"/>
    <w:rsid w:val="00174B66"/>
    <w:rsid w:val="001756BC"/>
    <w:rsid w:val="0017608B"/>
    <w:rsid w:val="00176308"/>
    <w:rsid w:val="00177D29"/>
    <w:rsid w:val="00184E88"/>
    <w:rsid w:val="00190E3F"/>
    <w:rsid w:val="00190F20"/>
    <w:rsid w:val="00190F30"/>
    <w:rsid w:val="001936CA"/>
    <w:rsid w:val="0019482F"/>
    <w:rsid w:val="001966EE"/>
    <w:rsid w:val="001A1E07"/>
    <w:rsid w:val="001A27BA"/>
    <w:rsid w:val="001A31DA"/>
    <w:rsid w:val="001B2306"/>
    <w:rsid w:val="001B275A"/>
    <w:rsid w:val="001B3A47"/>
    <w:rsid w:val="001B41B6"/>
    <w:rsid w:val="001B5C04"/>
    <w:rsid w:val="001C416E"/>
    <w:rsid w:val="001C744E"/>
    <w:rsid w:val="001D32D8"/>
    <w:rsid w:val="001D5509"/>
    <w:rsid w:val="001D61DE"/>
    <w:rsid w:val="001D7971"/>
    <w:rsid w:val="001E0FEC"/>
    <w:rsid w:val="001E112B"/>
    <w:rsid w:val="001E61A1"/>
    <w:rsid w:val="001F2720"/>
    <w:rsid w:val="001F2FD0"/>
    <w:rsid w:val="001F35F0"/>
    <w:rsid w:val="001F3866"/>
    <w:rsid w:val="001F4025"/>
    <w:rsid w:val="001F4FD2"/>
    <w:rsid w:val="001F61C7"/>
    <w:rsid w:val="00203D18"/>
    <w:rsid w:val="002056B7"/>
    <w:rsid w:val="00207B54"/>
    <w:rsid w:val="00212444"/>
    <w:rsid w:val="00213C71"/>
    <w:rsid w:val="002160DF"/>
    <w:rsid w:val="0021670F"/>
    <w:rsid w:val="00217477"/>
    <w:rsid w:val="00217ABC"/>
    <w:rsid w:val="0022162E"/>
    <w:rsid w:val="00222A9A"/>
    <w:rsid w:val="00223429"/>
    <w:rsid w:val="00224087"/>
    <w:rsid w:val="00226F12"/>
    <w:rsid w:val="00230C34"/>
    <w:rsid w:val="0023169E"/>
    <w:rsid w:val="00231FFC"/>
    <w:rsid w:val="0023336E"/>
    <w:rsid w:val="00234BE6"/>
    <w:rsid w:val="00236A6F"/>
    <w:rsid w:val="00240BE5"/>
    <w:rsid w:val="00240F9A"/>
    <w:rsid w:val="00242D6D"/>
    <w:rsid w:val="00243296"/>
    <w:rsid w:val="00246B37"/>
    <w:rsid w:val="00251848"/>
    <w:rsid w:val="002605A2"/>
    <w:rsid w:val="00260FF6"/>
    <w:rsid w:val="0026591F"/>
    <w:rsid w:val="00265A58"/>
    <w:rsid w:val="00267328"/>
    <w:rsid w:val="00270B21"/>
    <w:rsid w:val="00273331"/>
    <w:rsid w:val="00276F9B"/>
    <w:rsid w:val="00281022"/>
    <w:rsid w:val="002823D2"/>
    <w:rsid w:val="00291EF7"/>
    <w:rsid w:val="00292A88"/>
    <w:rsid w:val="002935F0"/>
    <w:rsid w:val="002948D8"/>
    <w:rsid w:val="00296FB0"/>
    <w:rsid w:val="00297583"/>
    <w:rsid w:val="002A6E18"/>
    <w:rsid w:val="002A7520"/>
    <w:rsid w:val="002B05F0"/>
    <w:rsid w:val="002B1565"/>
    <w:rsid w:val="002B1A1E"/>
    <w:rsid w:val="002B2C43"/>
    <w:rsid w:val="002B3CD1"/>
    <w:rsid w:val="002B7E46"/>
    <w:rsid w:val="002C5050"/>
    <w:rsid w:val="002C724C"/>
    <w:rsid w:val="002C73F7"/>
    <w:rsid w:val="002D7AB8"/>
    <w:rsid w:val="002E19BA"/>
    <w:rsid w:val="002E4136"/>
    <w:rsid w:val="002E58F4"/>
    <w:rsid w:val="002E6BF0"/>
    <w:rsid w:val="002F094C"/>
    <w:rsid w:val="002F1157"/>
    <w:rsid w:val="002F2458"/>
    <w:rsid w:val="002F4FDD"/>
    <w:rsid w:val="002F5800"/>
    <w:rsid w:val="002F6270"/>
    <w:rsid w:val="002F6C04"/>
    <w:rsid w:val="00303BB1"/>
    <w:rsid w:val="00304C17"/>
    <w:rsid w:val="0030589A"/>
    <w:rsid w:val="0030773C"/>
    <w:rsid w:val="00310E48"/>
    <w:rsid w:val="00311258"/>
    <w:rsid w:val="00311C12"/>
    <w:rsid w:val="0031252D"/>
    <w:rsid w:val="003146E9"/>
    <w:rsid w:val="003201B5"/>
    <w:rsid w:val="0032029F"/>
    <w:rsid w:val="003206E9"/>
    <w:rsid w:val="00320EE1"/>
    <w:rsid w:val="00331250"/>
    <w:rsid w:val="00337553"/>
    <w:rsid w:val="003404EC"/>
    <w:rsid w:val="00340C82"/>
    <w:rsid w:val="00341B9D"/>
    <w:rsid w:val="003456FE"/>
    <w:rsid w:val="003462C0"/>
    <w:rsid w:val="0035380B"/>
    <w:rsid w:val="00357D64"/>
    <w:rsid w:val="00361D78"/>
    <w:rsid w:val="0036460A"/>
    <w:rsid w:val="00367A07"/>
    <w:rsid w:val="00373AAE"/>
    <w:rsid w:val="00374D6E"/>
    <w:rsid w:val="00375316"/>
    <w:rsid w:val="003834D8"/>
    <w:rsid w:val="0038405A"/>
    <w:rsid w:val="003840B3"/>
    <w:rsid w:val="00385197"/>
    <w:rsid w:val="0039058C"/>
    <w:rsid w:val="003935B4"/>
    <w:rsid w:val="00393D06"/>
    <w:rsid w:val="0039402A"/>
    <w:rsid w:val="003A10B3"/>
    <w:rsid w:val="003A1DAA"/>
    <w:rsid w:val="003A2DB3"/>
    <w:rsid w:val="003A7872"/>
    <w:rsid w:val="003A7CC0"/>
    <w:rsid w:val="003B0331"/>
    <w:rsid w:val="003B280D"/>
    <w:rsid w:val="003B34D6"/>
    <w:rsid w:val="003B56E3"/>
    <w:rsid w:val="003B578D"/>
    <w:rsid w:val="003C245E"/>
    <w:rsid w:val="003C3059"/>
    <w:rsid w:val="003C382C"/>
    <w:rsid w:val="003C386E"/>
    <w:rsid w:val="003D28CD"/>
    <w:rsid w:val="003D424C"/>
    <w:rsid w:val="003D4977"/>
    <w:rsid w:val="003D4DE4"/>
    <w:rsid w:val="003D54FB"/>
    <w:rsid w:val="003D73A5"/>
    <w:rsid w:val="003E0545"/>
    <w:rsid w:val="003E2D5B"/>
    <w:rsid w:val="003E5E64"/>
    <w:rsid w:val="003E6D01"/>
    <w:rsid w:val="003E6D03"/>
    <w:rsid w:val="003E74FD"/>
    <w:rsid w:val="003F1313"/>
    <w:rsid w:val="003F1F55"/>
    <w:rsid w:val="003F4393"/>
    <w:rsid w:val="0040189F"/>
    <w:rsid w:val="00404590"/>
    <w:rsid w:val="00405371"/>
    <w:rsid w:val="00405C6C"/>
    <w:rsid w:val="004077C8"/>
    <w:rsid w:val="00420495"/>
    <w:rsid w:val="00421E48"/>
    <w:rsid w:val="004235BD"/>
    <w:rsid w:val="00423E88"/>
    <w:rsid w:val="004326C8"/>
    <w:rsid w:val="004377E7"/>
    <w:rsid w:val="00441588"/>
    <w:rsid w:val="00444AB9"/>
    <w:rsid w:val="00450A7E"/>
    <w:rsid w:val="00450CA6"/>
    <w:rsid w:val="00451BBF"/>
    <w:rsid w:val="004574F1"/>
    <w:rsid w:val="0046101F"/>
    <w:rsid w:val="0046409A"/>
    <w:rsid w:val="0046449E"/>
    <w:rsid w:val="00470624"/>
    <w:rsid w:val="004709A6"/>
    <w:rsid w:val="00470C15"/>
    <w:rsid w:val="00471C32"/>
    <w:rsid w:val="00474242"/>
    <w:rsid w:val="00476B85"/>
    <w:rsid w:val="0048205F"/>
    <w:rsid w:val="004825EF"/>
    <w:rsid w:val="00483156"/>
    <w:rsid w:val="00484903"/>
    <w:rsid w:val="00486176"/>
    <w:rsid w:val="00494F0A"/>
    <w:rsid w:val="004A1D96"/>
    <w:rsid w:val="004A5A2C"/>
    <w:rsid w:val="004A5DDD"/>
    <w:rsid w:val="004A7A49"/>
    <w:rsid w:val="004B534A"/>
    <w:rsid w:val="004B7401"/>
    <w:rsid w:val="004C34E6"/>
    <w:rsid w:val="004C645D"/>
    <w:rsid w:val="004C741B"/>
    <w:rsid w:val="004D2BC9"/>
    <w:rsid w:val="004D4156"/>
    <w:rsid w:val="004D5CBB"/>
    <w:rsid w:val="004D5CD7"/>
    <w:rsid w:val="004D72BC"/>
    <w:rsid w:val="004E0DAD"/>
    <w:rsid w:val="004E0EC9"/>
    <w:rsid w:val="004E5F99"/>
    <w:rsid w:val="004F37CB"/>
    <w:rsid w:val="004F4C73"/>
    <w:rsid w:val="00500079"/>
    <w:rsid w:val="0050033C"/>
    <w:rsid w:val="00502385"/>
    <w:rsid w:val="0050323A"/>
    <w:rsid w:val="0050350E"/>
    <w:rsid w:val="0050554F"/>
    <w:rsid w:val="00510CF2"/>
    <w:rsid w:val="0051196E"/>
    <w:rsid w:val="00512E51"/>
    <w:rsid w:val="00515CBA"/>
    <w:rsid w:val="00516C25"/>
    <w:rsid w:val="00517533"/>
    <w:rsid w:val="00520228"/>
    <w:rsid w:val="00520430"/>
    <w:rsid w:val="00521389"/>
    <w:rsid w:val="00522038"/>
    <w:rsid w:val="00523D98"/>
    <w:rsid w:val="00527C48"/>
    <w:rsid w:val="00531D18"/>
    <w:rsid w:val="00532C6C"/>
    <w:rsid w:val="00540DA0"/>
    <w:rsid w:val="00544827"/>
    <w:rsid w:val="00545FB7"/>
    <w:rsid w:val="005462C5"/>
    <w:rsid w:val="00547ECB"/>
    <w:rsid w:val="00550A48"/>
    <w:rsid w:val="005514D0"/>
    <w:rsid w:val="005536AE"/>
    <w:rsid w:val="00553F20"/>
    <w:rsid w:val="0056262F"/>
    <w:rsid w:val="005651B4"/>
    <w:rsid w:val="0056559B"/>
    <w:rsid w:val="005714C0"/>
    <w:rsid w:val="00571501"/>
    <w:rsid w:val="00573970"/>
    <w:rsid w:val="00575905"/>
    <w:rsid w:val="005772D1"/>
    <w:rsid w:val="00581607"/>
    <w:rsid w:val="00581EF1"/>
    <w:rsid w:val="00585AF0"/>
    <w:rsid w:val="00586325"/>
    <w:rsid w:val="0058712E"/>
    <w:rsid w:val="00590320"/>
    <w:rsid w:val="0059515C"/>
    <w:rsid w:val="00595658"/>
    <w:rsid w:val="005A0094"/>
    <w:rsid w:val="005A14D6"/>
    <w:rsid w:val="005A72F5"/>
    <w:rsid w:val="005A78E3"/>
    <w:rsid w:val="005A78EA"/>
    <w:rsid w:val="005B2272"/>
    <w:rsid w:val="005B2B74"/>
    <w:rsid w:val="005B71D6"/>
    <w:rsid w:val="005C1F73"/>
    <w:rsid w:val="005C2623"/>
    <w:rsid w:val="005C2DF8"/>
    <w:rsid w:val="005C4B16"/>
    <w:rsid w:val="005C4CB9"/>
    <w:rsid w:val="005C7649"/>
    <w:rsid w:val="005C7FF8"/>
    <w:rsid w:val="005D10C4"/>
    <w:rsid w:val="005D170E"/>
    <w:rsid w:val="005D1F02"/>
    <w:rsid w:val="005D75C3"/>
    <w:rsid w:val="005E02E0"/>
    <w:rsid w:val="005E78F9"/>
    <w:rsid w:val="005F3027"/>
    <w:rsid w:val="005F3717"/>
    <w:rsid w:val="005F3A60"/>
    <w:rsid w:val="005F7747"/>
    <w:rsid w:val="006008F9"/>
    <w:rsid w:val="00601D9E"/>
    <w:rsid w:val="006021A3"/>
    <w:rsid w:val="00602475"/>
    <w:rsid w:val="00605122"/>
    <w:rsid w:val="00607B4A"/>
    <w:rsid w:val="00610120"/>
    <w:rsid w:val="0061048F"/>
    <w:rsid w:val="00614333"/>
    <w:rsid w:val="00614F98"/>
    <w:rsid w:val="0062224B"/>
    <w:rsid w:val="00623DA5"/>
    <w:rsid w:val="00627997"/>
    <w:rsid w:val="0063477B"/>
    <w:rsid w:val="00635D86"/>
    <w:rsid w:val="00640328"/>
    <w:rsid w:val="006412CE"/>
    <w:rsid w:val="00641410"/>
    <w:rsid w:val="00644D8B"/>
    <w:rsid w:val="00644F66"/>
    <w:rsid w:val="00645503"/>
    <w:rsid w:val="006457B0"/>
    <w:rsid w:val="0064691D"/>
    <w:rsid w:val="00646AA1"/>
    <w:rsid w:val="00647A62"/>
    <w:rsid w:val="00652E05"/>
    <w:rsid w:val="00653134"/>
    <w:rsid w:val="006557E7"/>
    <w:rsid w:val="0066105F"/>
    <w:rsid w:val="00666754"/>
    <w:rsid w:val="00666D2D"/>
    <w:rsid w:val="00673647"/>
    <w:rsid w:val="00676552"/>
    <w:rsid w:val="00676955"/>
    <w:rsid w:val="00682AE5"/>
    <w:rsid w:val="006836E0"/>
    <w:rsid w:val="00684629"/>
    <w:rsid w:val="0069028C"/>
    <w:rsid w:val="006906BD"/>
    <w:rsid w:val="006914F8"/>
    <w:rsid w:val="006916B5"/>
    <w:rsid w:val="00695C7C"/>
    <w:rsid w:val="00696BEE"/>
    <w:rsid w:val="00696EF7"/>
    <w:rsid w:val="006A035C"/>
    <w:rsid w:val="006A0DD2"/>
    <w:rsid w:val="006A4583"/>
    <w:rsid w:val="006A4955"/>
    <w:rsid w:val="006A59BD"/>
    <w:rsid w:val="006A6BE2"/>
    <w:rsid w:val="006B2D01"/>
    <w:rsid w:val="006B2FC5"/>
    <w:rsid w:val="006B4DE8"/>
    <w:rsid w:val="006B6AE4"/>
    <w:rsid w:val="006B71AC"/>
    <w:rsid w:val="006C0390"/>
    <w:rsid w:val="006C594B"/>
    <w:rsid w:val="006D1A81"/>
    <w:rsid w:val="006D2587"/>
    <w:rsid w:val="006E24FB"/>
    <w:rsid w:val="006E2E59"/>
    <w:rsid w:val="006E372E"/>
    <w:rsid w:val="006E4612"/>
    <w:rsid w:val="006E5FBC"/>
    <w:rsid w:val="006F07DE"/>
    <w:rsid w:val="006F2430"/>
    <w:rsid w:val="006F24A2"/>
    <w:rsid w:val="006F250F"/>
    <w:rsid w:val="006F3923"/>
    <w:rsid w:val="006F4124"/>
    <w:rsid w:val="006F46EC"/>
    <w:rsid w:val="006F55F4"/>
    <w:rsid w:val="006F67B2"/>
    <w:rsid w:val="007041F1"/>
    <w:rsid w:val="00710510"/>
    <w:rsid w:val="00711E06"/>
    <w:rsid w:val="00720007"/>
    <w:rsid w:val="00720407"/>
    <w:rsid w:val="007209B1"/>
    <w:rsid w:val="00723059"/>
    <w:rsid w:val="0072361C"/>
    <w:rsid w:val="0072449C"/>
    <w:rsid w:val="00726AD7"/>
    <w:rsid w:val="00731DB7"/>
    <w:rsid w:val="007360F4"/>
    <w:rsid w:val="00741ACB"/>
    <w:rsid w:val="007444FF"/>
    <w:rsid w:val="00744A6C"/>
    <w:rsid w:val="00760484"/>
    <w:rsid w:val="007608CF"/>
    <w:rsid w:val="0076688E"/>
    <w:rsid w:val="00767B6D"/>
    <w:rsid w:val="00775184"/>
    <w:rsid w:val="0077579D"/>
    <w:rsid w:val="00777018"/>
    <w:rsid w:val="00777CD6"/>
    <w:rsid w:val="00777F54"/>
    <w:rsid w:val="00780A16"/>
    <w:rsid w:val="00780E38"/>
    <w:rsid w:val="00783BF9"/>
    <w:rsid w:val="00784AA6"/>
    <w:rsid w:val="0078645B"/>
    <w:rsid w:val="007912B4"/>
    <w:rsid w:val="00794294"/>
    <w:rsid w:val="007A67BF"/>
    <w:rsid w:val="007B15D1"/>
    <w:rsid w:val="007B6ED6"/>
    <w:rsid w:val="007C0606"/>
    <w:rsid w:val="007C0B11"/>
    <w:rsid w:val="007C2364"/>
    <w:rsid w:val="007C3529"/>
    <w:rsid w:val="007D1385"/>
    <w:rsid w:val="007D21B2"/>
    <w:rsid w:val="007D23FA"/>
    <w:rsid w:val="007D3943"/>
    <w:rsid w:val="007D4292"/>
    <w:rsid w:val="007D49F8"/>
    <w:rsid w:val="007D5CC5"/>
    <w:rsid w:val="007D74A6"/>
    <w:rsid w:val="007E3558"/>
    <w:rsid w:val="007E3B9B"/>
    <w:rsid w:val="007E3E13"/>
    <w:rsid w:val="007E5B38"/>
    <w:rsid w:val="007F1364"/>
    <w:rsid w:val="007F2AD8"/>
    <w:rsid w:val="007F6637"/>
    <w:rsid w:val="007F69D2"/>
    <w:rsid w:val="00803818"/>
    <w:rsid w:val="00806945"/>
    <w:rsid w:val="00807A20"/>
    <w:rsid w:val="00813683"/>
    <w:rsid w:val="00814FB5"/>
    <w:rsid w:val="00815514"/>
    <w:rsid w:val="00821123"/>
    <w:rsid w:val="008217DB"/>
    <w:rsid w:val="00822616"/>
    <w:rsid w:val="00822D66"/>
    <w:rsid w:val="00826E3A"/>
    <w:rsid w:val="008272F5"/>
    <w:rsid w:val="00832D31"/>
    <w:rsid w:val="00833062"/>
    <w:rsid w:val="00833AF6"/>
    <w:rsid w:val="00833F4E"/>
    <w:rsid w:val="00834CC9"/>
    <w:rsid w:val="008352EB"/>
    <w:rsid w:val="00836388"/>
    <w:rsid w:val="008369FA"/>
    <w:rsid w:val="008377C4"/>
    <w:rsid w:val="00840C06"/>
    <w:rsid w:val="00840D9D"/>
    <w:rsid w:val="00844B98"/>
    <w:rsid w:val="0084754E"/>
    <w:rsid w:val="00852351"/>
    <w:rsid w:val="008524FF"/>
    <w:rsid w:val="0086400E"/>
    <w:rsid w:val="008648E2"/>
    <w:rsid w:val="00865811"/>
    <w:rsid w:val="008662BF"/>
    <w:rsid w:val="008675F3"/>
    <w:rsid w:val="00867CF0"/>
    <w:rsid w:val="008722F0"/>
    <w:rsid w:val="00875796"/>
    <w:rsid w:val="0087629E"/>
    <w:rsid w:val="00877D83"/>
    <w:rsid w:val="00885CEA"/>
    <w:rsid w:val="00886D51"/>
    <w:rsid w:val="0088741E"/>
    <w:rsid w:val="0089131D"/>
    <w:rsid w:val="00892D7D"/>
    <w:rsid w:val="008962D6"/>
    <w:rsid w:val="00897BE2"/>
    <w:rsid w:val="008A1756"/>
    <w:rsid w:val="008A17F3"/>
    <w:rsid w:val="008A2ACA"/>
    <w:rsid w:val="008A400F"/>
    <w:rsid w:val="008A5577"/>
    <w:rsid w:val="008A57DC"/>
    <w:rsid w:val="008A78D1"/>
    <w:rsid w:val="008A7B1D"/>
    <w:rsid w:val="008B6BC6"/>
    <w:rsid w:val="008B6E8A"/>
    <w:rsid w:val="008B7B6B"/>
    <w:rsid w:val="008B7C10"/>
    <w:rsid w:val="008B7C84"/>
    <w:rsid w:val="008C1786"/>
    <w:rsid w:val="008C3183"/>
    <w:rsid w:val="008C40F8"/>
    <w:rsid w:val="008C4108"/>
    <w:rsid w:val="008C52EC"/>
    <w:rsid w:val="008C5C47"/>
    <w:rsid w:val="008C72ED"/>
    <w:rsid w:val="008D0511"/>
    <w:rsid w:val="008D55BB"/>
    <w:rsid w:val="008D5C8E"/>
    <w:rsid w:val="008D5EF3"/>
    <w:rsid w:val="008D600E"/>
    <w:rsid w:val="008E057F"/>
    <w:rsid w:val="008E0656"/>
    <w:rsid w:val="008E3626"/>
    <w:rsid w:val="008F4EAC"/>
    <w:rsid w:val="008F56EF"/>
    <w:rsid w:val="00901606"/>
    <w:rsid w:val="00903585"/>
    <w:rsid w:val="00904A32"/>
    <w:rsid w:val="0090609F"/>
    <w:rsid w:val="009119C3"/>
    <w:rsid w:val="0091258B"/>
    <w:rsid w:val="009151E3"/>
    <w:rsid w:val="009157BA"/>
    <w:rsid w:val="00923233"/>
    <w:rsid w:val="00924220"/>
    <w:rsid w:val="009248B3"/>
    <w:rsid w:val="00925ECD"/>
    <w:rsid w:val="00926009"/>
    <w:rsid w:val="00930C0F"/>
    <w:rsid w:val="00932D35"/>
    <w:rsid w:val="0093492B"/>
    <w:rsid w:val="00935813"/>
    <w:rsid w:val="0094660C"/>
    <w:rsid w:val="00946E26"/>
    <w:rsid w:val="00947A66"/>
    <w:rsid w:val="00951BB0"/>
    <w:rsid w:val="009540CE"/>
    <w:rsid w:val="00954C6B"/>
    <w:rsid w:val="00955735"/>
    <w:rsid w:val="00955AFF"/>
    <w:rsid w:val="00956630"/>
    <w:rsid w:val="009608C5"/>
    <w:rsid w:val="00960C51"/>
    <w:rsid w:val="00961662"/>
    <w:rsid w:val="00962190"/>
    <w:rsid w:val="00965EFA"/>
    <w:rsid w:val="00967607"/>
    <w:rsid w:val="00967674"/>
    <w:rsid w:val="009708A0"/>
    <w:rsid w:val="009725A8"/>
    <w:rsid w:val="00972688"/>
    <w:rsid w:val="00973DA9"/>
    <w:rsid w:val="00974A65"/>
    <w:rsid w:val="009805A8"/>
    <w:rsid w:val="009833BC"/>
    <w:rsid w:val="009850CD"/>
    <w:rsid w:val="009858A6"/>
    <w:rsid w:val="00987C88"/>
    <w:rsid w:val="0099089F"/>
    <w:rsid w:val="00992C1C"/>
    <w:rsid w:val="009953B4"/>
    <w:rsid w:val="00997C02"/>
    <w:rsid w:val="009A1315"/>
    <w:rsid w:val="009A1A4A"/>
    <w:rsid w:val="009A1DAC"/>
    <w:rsid w:val="009A5DFA"/>
    <w:rsid w:val="009B02ED"/>
    <w:rsid w:val="009B0A27"/>
    <w:rsid w:val="009B44F2"/>
    <w:rsid w:val="009B54C0"/>
    <w:rsid w:val="009B5715"/>
    <w:rsid w:val="009B61D7"/>
    <w:rsid w:val="009B6A15"/>
    <w:rsid w:val="009B79A7"/>
    <w:rsid w:val="009C0758"/>
    <w:rsid w:val="009C16EE"/>
    <w:rsid w:val="009C1723"/>
    <w:rsid w:val="009C7381"/>
    <w:rsid w:val="009D25AD"/>
    <w:rsid w:val="009D51C5"/>
    <w:rsid w:val="009D56B0"/>
    <w:rsid w:val="009D69B6"/>
    <w:rsid w:val="009D6C6E"/>
    <w:rsid w:val="009E4E1A"/>
    <w:rsid w:val="009F04F8"/>
    <w:rsid w:val="009F3B6F"/>
    <w:rsid w:val="009F729B"/>
    <w:rsid w:val="00A010B7"/>
    <w:rsid w:val="00A01850"/>
    <w:rsid w:val="00A01FF6"/>
    <w:rsid w:val="00A04B9D"/>
    <w:rsid w:val="00A05095"/>
    <w:rsid w:val="00A1077C"/>
    <w:rsid w:val="00A12268"/>
    <w:rsid w:val="00A12684"/>
    <w:rsid w:val="00A13C17"/>
    <w:rsid w:val="00A155A8"/>
    <w:rsid w:val="00A20119"/>
    <w:rsid w:val="00A22F77"/>
    <w:rsid w:val="00A23978"/>
    <w:rsid w:val="00A23B86"/>
    <w:rsid w:val="00A24701"/>
    <w:rsid w:val="00A25625"/>
    <w:rsid w:val="00A276A0"/>
    <w:rsid w:val="00A3143D"/>
    <w:rsid w:val="00A3282E"/>
    <w:rsid w:val="00A32FEF"/>
    <w:rsid w:val="00A33D31"/>
    <w:rsid w:val="00A354B6"/>
    <w:rsid w:val="00A35959"/>
    <w:rsid w:val="00A40B42"/>
    <w:rsid w:val="00A41BAE"/>
    <w:rsid w:val="00A42FF3"/>
    <w:rsid w:val="00A43AA9"/>
    <w:rsid w:val="00A44C67"/>
    <w:rsid w:val="00A52173"/>
    <w:rsid w:val="00A52568"/>
    <w:rsid w:val="00A55AAE"/>
    <w:rsid w:val="00A56D47"/>
    <w:rsid w:val="00A571A3"/>
    <w:rsid w:val="00A62B52"/>
    <w:rsid w:val="00A62CA0"/>
    <w:rsid w:val="00A62D5F"/>
    <w:rsid w:val="00A70ADF"/>
    <w:rsid w:val="00A73113"/>
    <w:rsid w:val="00A73A51"/>
    <w:rsid w:val="00A76921"/>
    <w:rsid w:val="00A80A8A"/>
    <w:rsid w:val="00A82B9E"/>
    <w:rsid w:val="00A837E6"/>
    <w:rsid w:val="00A8444C"/>
    <w:rsid w:val="00A874F0"/>
    <w:rsid w:val="00A90FAF"/>
    <w:rsid w:val="00A91450"/>
    <w:rsid w:val="00A940C9"/>
    <w:rsid w:val="00A94D8D"/>
    <w:rsid w:val="00AA01C7"/>
    <w:rsid w:val="00AA42CE"/>
    <w:rsid w:val="00AA7448"/>
    <w:rsid w:val="00AB1379"/>
    <w:rsid w:val="00AB4A06"/>
    <w:rsid w:val="00AB5F85"/>
    <w:rsid w:val="00AC0D40"/>
    <w:rsid w:val="00AC1C55"/>
    <w:rsid w:val="00AC1D7B"/>
    <w:rsid w:val="00AC648E"/>
    <w:rsid w:val="00AD1CB0"/>
    <w:rsid w:val="00AD453B"/>
    <w:rsid w:val="00AD4540"/>
    <w:rsid w:val="00AD6A5E"/>
    <w:rsid w:val="00AD6B46"/>
    <w:rsid w:val="00AE0C14"/>
    <w:rsid w:val="00AE155A"/>
    <w:rsid w:val="00AE4A06"/>
    <w:rsid w:val="00AE4DFD"/>
    <w:rsid w:val="00AF1E40"/>
    <w:rsid w:val="00AF5FA0"/>
    <w:rsid w:val="00AF60BE"/>
    <w:rsid w:val="00AF6C9F"/>
    <w:rsid w:val="00AF7C76"/>
    <w:rsid w:val="00B00EB4"/>
    <w:rsid w:val="00B04B02"/>
    <w:rsid w:val="00B06B95"/>
    <w:rsid w:val="00B1376D"/>
    <w:rsid w:val="00B13B38"/>
    <w:rsid w:val="00B14BA4"/>
    <w:rsid w:val="00B170E5"/>
    <w:rsid w:val="00B21138"/>
    <w:rsid w:val="00B222C6"/>
    <w:rsid w:val="00B22CA0"/>
    <w:rsid w:val="00B22FDC"/>
    <w:rsid w:val="00B23932"/>
    <w:rsid w:val="00B26CDD"/>
    <w:rsid w:val="00B277EA"/>
    <w:rsid w:val="00B27E77"/>
    <w:rsid w:val="00B3070B"/>
    <w:rsid w:val="00B30CD2"/>
    <w:rsid w:val="00B31CB9"/>
    <w:rsid w:val="00B32D80"/>
    <w:rsid w:val="00B333E6"/>
    <w:rsid w:val="00B35AE5"/>
    <w:rsid w:val="00B35B95"/>
    <w:rsid w:val="00B43C02"/>
    <w:rsid w:val="00B44388"/>
    <w:rsid w:val="00B45468"/>
    <w:rsid w:val="00B51AB6"/>
    <w:rsid w:val="00B61F8F"/>
    <w:rsid w:val="00B654A1"/>
    <w:rsid w:val="00B6792A"/>
    <w:rsid w:val="00B679C7"/>
    <w:rsid w:val="00B70682"/>
    <w:rsid w:val="00B7721B"/>
    <w:rsid w:val="00B7744D"/>
    <w:rsid w:val="00B8221D"/>
    <w:rsid w:val="00B86666"/>
    <w:rsid w:val="00B9051D"/>
    <w:rsid w:val="00B931C9"/>
    <w:rsid w:val="00B93DE7"/>
    <w:rsid w:val="00B977A9"/>
    <w:rsid w:val="00BA0353"/>
    <w:rsid w:val="00BA0880"/>
    <w:rsid w:val="00BA2D2D"/>
    <w:rsid w:val="00BA3A68"/>
    <w:rsid w:val="00BA3CB5"/>
    <w:rsid w:val="00BA43CD"/>
    <w:rsid w:val="00BA49C2"/>
    <w:rsid w:val="00BA51F8"/>
    <w:rsid w:val="00BB69C4"/>
    <w:rsid w:val="00BB7DE4"/>
    <w:rsid w:val="00BC0B80"/>
    <w:rsid w:val="00BC1B5F"/>
    <w:rsid w:val="00BC74AB"/>
    <w:rsid w:val="00BD12FC"/>
    <w:rsid w:val="00BD15D1"/>
    <w:rsid w:val="00BD2572"/>
    <w:rsid w:val="00BE0D4C"/>
    <w:rsid w:val="00BE2EE1"/>
    <w:rsid w:val="00BF2ED5"/>
    <w:rsid w:val="00BF30C4"/>
    <w:rsid w:val="00BF3AFD"/>
    <w:rsid w:val="00BF530A"/>
    <w:rsid w:val="00BF5BB6"/>
    <w:rsid w:val="00BF5E55"/>
    <w:rsid w:val="00BF6BCF"/>
    <w:rsid w:val="00BF6DE4"/>
    <w:rsid w:val="00C00E83"/>
    <w:rsid w:val="00C01A4E"/>
    <w:rsid w:val="00C0416B"/>
    <w:rsid w:val="00C05198"/>
    <w:rsid w:val="00C0653B"/>
    <w:rsid w:val="00C07CA6"/>
    <w:rsid w:val="00C148B7"/>
    <w:rsid w:val="00C14D9C"/>
    <w:rsid w:val="00C174B0"/>
    <w:rsid w:val="00C17E49"/>
    <w:rsid w:val="00C20325"/>
    <w:rsid w:val="00C20A2D"/>
    <w:rsid w:val="00C21435"/>
    <w:rsid w:val="00C22F3E"/>
    <w:rsid w:val="00C22FF5"/>
    <w:rsid w:val="00C34137"/>
    <w:rsid w:val="00C355D9"/>
    <w:rsid w:val="00C37B35"/>
    <w:rsid w:val="00C400FC"/>
    <w:rsid w:val="00C4037F"/>
    <w:rsid w:val="00C409D8"/>
    <w:rsid w:val="00C40B41"/>
    <w:rsid w:val="00C40CF9"/>
    <w:rsid w:val="00C432C6"/>
    <w:rsid w:val="00C45D7B"/>
    <w:rsid w:val="00C471CC"/>
    <w:rsid w:val="00C5186E"/>
    <w:rsid w:val="00C5320A"/>
    <w:rsid w:val="00C536B4"/>
    <w:rsid w:val="00C5376E"/>
    <w:rsid w:val="00C545AA"/>
    <w:rsid w:val="00C56001"/>
    <w:rsid w:val="00C57B6B"/>
    <w:rsid w:val="00C6165D"/>
    <w:rsid w:val="00C6342F"/>
    <w:rsid w:val="00C71994"/>
    <w:rsid w:val="00C7433A"/>
    <w:rsid w:val="00C76826"/>
    <w:rsid w:val="00C8309F"/>
    <w:rsid w:val="00C835C2"/>
    <w:rsid w:val="00C866AF"/>
    <w:rsid w:val="00C86E86"/>
    <w:rsid w:val="00C91A04"/>
    <w:rsid w:val="00C92B45"/>
    <w:rsid w:val="00C92F0D"/>
    <w:rsid w:val="00C95A75"/>
    <w:rsid w:val="00CA3069"/>
    <w:rsid w:val="00CA6BAB"/>
    <w:rsid w:val="00CB1926"/>
    <w:rsid w:val="00CB3ED6"/>
    <w:rsid w:val="00CB434C"/>
    <w:rsid w:val="00CC0E1F"/>
    <w:rsid w:val="00CC3173"/>
    <w:rsid w:val="00CD1B3C"/>
    <w:rsid w:val="00CD1D40"/>
    <w:rsid w:val="00CD3B82"/>
    <w:rsid w:val="00CE0D6F"/>
    <w:rsid w:val="00CE499E"/>
    <w:rsid w:val="00CE7667"/>
    <w:rsid w:val="00CF3012"/>
    <w:rsid w:val="00CF4F0A"/>
    <w:rsid w:val="00D029A3"/>
    <w:rsid w:val="00D107D5"/>
    <w:rsid w:val="00D147A0"/>
    <w:rsid w:val="00D1541F"/>
    <w:rsid w:val="00D15B5C"/>
    <w:rsid w:val="00D20244"/>
    <w:rsid w:val="00D21C5D"/>
    <w:rsid w:val="00D26BEE"/>
    <w:rsid w:val="00D3324C"/>
    <w:rsid w:val="00D342A7"/>
    <w:rsid w:val="00D34D79"/>
    <w:rsid w:val="00D3507E"/>
    <w:rsid w:val="00D3650E"/>
    <w:rsid w:val="00D4234A"/>
    <w:rsid w:val="00D43E34"/>
    <w:rsid w:val="00D44353"/>
    <w:rsid w:val="00D44BD4"/>
    <w:rsid w:val="00D45560"/>
    <w:rsid w:val="00D45A1E"/>
    <w:rsid w:val="00D47FE1"/>
    <w:rsid w:val="00D5154C"/>
    <w:rsid w:val="00D51588"/>
    <w:rsid w:val="00D51ACD"/>
    <w:rsid w:val="00D5789D"/>
    <w:rsid w:val="00D57B68"/>
    <w:rsid w:val="00D61C05"/>
    <w:rsid w:val="00D63E96"/>
    <w:rsid w:val="00D641FE"/>
    <w:rsid w:val="00D64FFD"/>
    <w:rsid w:val="00D6696C"/>
    <w:rsid w:val="00D71241"/>
    <w:rsid w:val="00D71519"/>
    <w:rsid w:val="00D72D13"/>
    <w:rsid w:val="00D734A6"/>
    <w:rsid w:val="00D753BE"/>
    <w:rsid w:val="00D75441"/>
    <w:rsid w:val="00D76F0D"/>
    <w:rsid w:val="00D76F7A"/>
    <w:rsid w:val="00D777C9"/>
    <w:rsid w:val="00D83C8B"/>
    <w:rsid w:val="00D85D27"/>
    <w:rsid w:val="00D90D39"/>
    <w:rsid w:val="00D90DCE"/>
    <w:rsid w:val="00D9163E"/>
    <w:rsid w:val="00D92D1B"/>
    <w:rsid w:val="00D93B9C"/>
    <w:rsid w:val="00D9721F"/>
    <w:rsid w:val="00DA4FEA"/>
    <w:rsid w:val="00DB08FA"/>
    <w:rsid w:val="00DB28B4"/>
    <w:rsid w:val="00DB533B"/>
    <w:rsid w:val="00DB5A4D"/>
    <w:rsid w:val="00DB78EE"/>
    <w:rsid w:val="00DC0560"/>
    <w:rsid w:val="00DC433E"/>
    <w:rsid w:val="00DC5CD5"/>
    <w:rsid w:val="00DD0E7E"/>
    <w:rsid w:val="00DD2A5E"/>
    <w:rsid w:val="00DD3B09"/>
    <w:rsid w:val="00DD570D"/>
    <w:rsid w:val="00DD6A68"/>
    <w:rsid w:val="00DD6D9E"/>
    <w:rsid w:val="00DE209B"/>
    <w:rsid w:val="00DE2526"/>
    <w:rsid w:val="00DE714A"/>
    <w:rsid w:val="00DF3988"/>
    <w:rsid w:val="00DF6371"/>
    <w:rsid w:val="00DF795E"/>
    <w:rsid w:val="00E05A3F"/>
    <w:rsid w:val="00E10501"/>
    <w:rsid w:val="00E11DC4"/>
    <w:rsid w:val="00E12205"/>
    <w:rsid w:val="00E20D30"/>
    <w:rsid w:val="00E331ED"/>
    <w:rsid w:val="00E33666"/>
    <w:rsid w:val="00E33B01"/>
    <w:rsid w:val="00E34574"/>
    <w:rsid w:val="00E348E5"/>
    <w:rsid w:val="00E34F49"/>
    <w:rsid w:val="00E40230"/>
    <w:rsid w:val="00E40D35"/>
    <w:rsid w:val="00E4246A"/>
    <w:rsid w:val="00E43A4B"/>
    <w:rsid w:val="00E44AA5"/>
    <w:rsid w:val="00E46C0F"/>
    <w:rsid w:val="00E47F8D"/>
    <w:rsid w:val="00E57255"/>
    <w:rsid w:val="00E57735"/>
    <w:rsid w:val="00E6261D"/>
    <w:rsid w:val="00E67CE1"/>
    <w:rsid w:val="00E717F0"/>
    <w:rsid w:val="00E73E42"/>
    <w:rsid w:val="00E753B0"/>
    <w:rsid w:val="00E7623D"/>
    <w:rsid w:val="00E9204D"/>
    <w:rsid w:val="00E9527B"/>
    <w:rsid w:val="00E97074"/>
    <w:rsid w:val="00EA01E4"/>
    <w:rsid w:val="00EA0603"/>
    <w:rsid w:val="00EA281C"/>
    <w:rsid w:val="00EB0F49"/>
    <w:rsid w:val="00EB23A3"/>
    <w:rsid w:val="00EB2B1D"/>
    <w:rsid w:val="00EB2F7B"/>
    <w:rsid w:val="00EB49EB"/>
    <w:rsid w:val="00EB5573"/>
    <w:rsid w:val="00EB7C76"/>
    <w:rsid w:val="00EC0686"/>
    <w:rsid w:val="00EC0715"/>
    <w:rsid w:val="00EC1919"/>
    <w:rsid w:val="00EC605D"/>
    <w:rsid w:val="00ED04BD"/>
    <w:rsid w:val="00ED2495"/>
    <w:rsid w:val="00ED2BE4"/>
    <w:rsid w:val="00ED4784"/>
    <w:rsid w:val="00ED4AAB"/>
    <w:rsid w:val="00EE2D7C"/>
    <w:rsid w:val="00EE3E1A"/>
    <w:rsid w:val="00EF06DF"/>
    <w:rsid w:val="00EF0BDA"/>
    <w:rsid w:val="00EF53CE"/>
    <w:rsid w:val="00EF5771"/>
    <w:rsid w:val="00EF5EDC"/>
    <w:rsid w:val="00EF647A"/>
    <w:rsid w:val="00EF710F"/>
    <w:rsid w:val="00EF765D"/>
    <w:rsid w:val="00F0279A"/>
    <w:rsid w:val="00F02C7D"/>
    <w:rsid w:val="00F02EAC"/>
    <w:rsid w:val="00F03944"/>
    <w:rsid w:val="00F0416E"/>
    <w:rsid w:val="00F052DE"/>
    <w:rsid w:val="00F05D31"/>
    <w:rsid w:val="00F06038"/>
    <w:rsid w:val="00F06583"/>
    <w:rsid w:val="00F07942"/>
    <w:rsid w:val="00F108FF"/>
    <w:rsid w:val="00F11414"/>
    <w:rsid w:val="00F117A6"/>
    <w:rsid w:val="00F12491"/>
    <w:rsid w:val="00F137C1"/>
    <w:rsid w:val="00F144C1"/>
    <w:rsid w:val="00F17381"/>
    <w:rsid w:val="00F1781F"/>
    <w:rsid w:val="00F26B06"/>
    <w:rsid w:val="00F27C8E"/>
    <w:rsid w:val="00F30AC2"/>
    <w:rsid w:val="00F30E48"/>
    <w:rsid w:val="00F32E66"/>
    <w:rsid w:val="00F349F5"/>
    <w:rsid w:val="00F36824"/>
    <w:rsid w:val="00F36930"/>
    <w:rsid w:val="00F4163B"/>
    <w:rsid w:val="00F425CC"/>
    <w:rsid w:val="00F42774"/>
    <w:rsid w:val="00F4287B"/>
    <w:rsid w:val="00F44885"/>
    <w:rsid w:val="00F501C1"/>
    <w:rsid w:val="00F53DA6"/>
    <w:rsid w:val="00F60C95"/>
    <w:rsid w:val="00F60E92"/>
    <w:rsid w:val="00F617D1"/>
    <w:rsid w:val="00F617E0"/>
    <w:rsid w:val="00F61FC0"/>
    <w:rsid w:val="00F649AF"/>
    <w:rsid w:val="00F6580E"/>
    <w:rsid w:val="00F74152"/>
    <w:rsid w:val="00F74538"/>
    <w:rsid w:val="00F7704B"/>
    <w:rsid w:val="00F821BE"/>
    <w:rsid w:val="00F87E38"/>
    <w:rsid w:val="00F9077C"/>
    <w:rsid w:val="00F937A9"/>
    <w:rsid w:val="00F93984"/>
    <w:rsid w:val="00F955AA"/>
    <w:rsid w:val="00F9590E"/>
    <w:rsid w:val="00F9699F"/>
    <w:rsid w:val="00F974A4"/>
    <w:rsid w:val="00FA0729"/>
    <w:rsid w:val="00FA0E8A"/>
    <w:rsid w:val="00FA588E"/>
    <w:rsid w:val="00FB0CBC"/>
    <w:rsid w:val="00FB2138"/>
    <w:rsid w:val="00FC0567"/>
    <w:rsid w:val="00FC1E0A"/>
    <w:rsid w:val="00FC39ED"/>
    <w:rsid w:val="00FC3A3C"/>
    <w:rsid w:val="00FC6930"/>
    <w:rsid w:val="00FD080C"/>
    <w:rsid w:val="00FD31A0"/>
    <w:rsid w:val="00FD3A5A"/>
    <w:rsid w:val="00FD4D50"/>
    <w:rsid w:val="00FD4F6B"/>
    <w:rsid w:val="00FD7756"/>
    <w:rsid w:val="00FE40EC"/>
    <w:rsid w:val="00FE4815"/>
    <w:rsid w:val="00FE7673"/>
    <w:rsid w:val="00FF2984"/>
    <w:rsid w:val="00FF3C9E"/>
    <w:rsid w:val="00FF4C5D"/>
    <w:rsid w:val="00FF7B90"/>
    <w:rsid w:val="00FF7FB8"/>
    <w:rsid w:val="03F8530F"/>
    <w:rsid w:val="05E32E4B"/>
    <w:rsid w:val="07A95542"/>
    <w:rsid w:val="091863E3"/>
    <w:rsid w:val="0EF05EE8"/>
    <w:rsid w:val="110C5F50"/>
    <w:rsid w:val="14D96540"/>
    <w:rsid w:val="16A112B9"/>
    <w:rsid w:val="18107025"/>
    <w:rsid w:val="18643266"/>
    <w:rsid w:val="19795B7B"/>
    <w:rsid w:val="1AF04570"/>
    <w:rsid w:val="1E9F5801"/>
    <w:rsid w:val="1F65293A"/>
    <w:rsid w:val="20512829"/>
    <w:rsid w:val="22FC6494"/>
    <w:rsid w:val="231A74EB"/>
    <w:rsid w:val="24BD3630"/>
    <w:rsid w:val="264F65F6"/>
    <w:rsid w:val="2A9D353E"/>
    <w:rsid w:val="2B3011FE"/>
    <w:rsid w:val="2CA111C9"/>
    <w:rsid w:val="2CD575E7"/>
    <w:rsid w:val="2FAA1740"/>
    <w:rsid w:val="332D6CFE"/>
    <w:rsid w:val="33636FC1"/>
    <w:rsid w:val="344C34B7"/>
    <w:rsid w:val="35906709"/>
    <w:rsid w:val="37487892"/>
    <w:rsid w:val="3A536AC3"/>
    <w:rsid w:val="41B5461D"/>
    <w:rsid w:val="46723793"/>
    <w:rsid w:val="481A05B9"/>
    <w:rsid w:val="48E969C5"/>
    <w:rsid w:val="4C4A72C0"/>
    <w:rsid w:val="4D781646"/>
    <w:rsid w:val="4DD86AF9"/>
    <w:rsid w:val="5699337D"/>
    <w:rsid w:val="59B71567"/>
    <w:rsid w:val="5A081B5F"/>
    <w:rsid w:val="61C75368"/>
    <w:rsid w:val="628678A9"/>
    <w:rsid w:val="62960C8F"/>
    <w:rsid w:val="63543321"/>
    <w:rsid w:val="6390572E"/>
    <w:rsid w:val="63A85B7E"/>
    <w:rsid w:val="73015C90"/>
    <w:rsid w:val="742430FB"/>
    <w:rsid w:val="7425626B"/>
    <w:rsid w:val="766226B6"/>
    <w:rsid w:val="766B6041"/>
    <w:rsid w:val="776056A1"/>
    <w:rsid w:val="777F69D6"/>
    <w:rsid w:val="79483554"/>
    <w:rsid w:val="7CB12954"/>
    <w:rsid w:val="7F8137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autoRedefine/>
    <w:qFormat/>
    <w:uiPriority w:val="0"/>
    <w:pPr>
      <w:keepNext/>
      <w:keepLines/>
      <w:adjustRightInd w:val="0"/>
      <w:spacing w:before="240" w:line="360" w:lineRule="auto"/>
      <w:jc w:val="center"/>
      <w:textAlignment w:val="baseline"/>
      <w:outlineLvl w:val="1"/>
    </w:pPr>
    <w:rPr>
      <w:rFonts w:ascii="Arial" w:hAnsi="Arial" w:eastAsia="黑体"/>
      <w:b/>
      <w:kern w:val="0"/>
      <w:sz w:val="30"/>
      <w:szCs w:val="20"/>
    </w:rPr>
  </w:style>
  <w:style w:type="paragraph" w:styleId="5">
    <w:name w:val="heading 3"/>
    <w:basedOn w:val="1"/>
    <w:next w:val="1"/>
    <w:link w:val="37"/>
    <w:autoRedefine/>
    <w:qFormat/>
    <w:uiPriority w:val="99"/>
    <w:pPr>
      <w:spacing w:line="360" w:lineRule="auto"/>
      <w:ind w:firstLine="482" w:firstLineChars="200"/>
      <w:outlineLvl w:val="2"/>
    </w:pPr>
    <w:rPr>
      <w:rFonts w:ascii="宋体" w:hAnsi="宋体" w:cs="宋体"/>
      <w:b/>
      <w:sz w:val="24"/>
      <w:lang w:val="zh-CN"/>
    </w:rPr>
  </w:style>
  <w:style w:type="paragraph" w:styleId="6">
    <w:name w:val="heading 4"/>
    <w:basedOn w:val="1"/>
    <w:next w:val="1"/>
    <w:link w:val="38"/>
    <w:autoRedefine/>
    <w:qFormat/>
    <w:uiPriority w:val="99"/>
    <w:pPr>
      <w:keepNext/>
      <w:keepLines/>
      <w:spacing w:before="280" w:after="290" w:line="376" w:lineRule="auto"/>
      <w:outlineLvl w:val="3"/>
    </w:pPr>
    <w:rPr>
      <w:rFonts w:ascii="Arial" w:hAnsi="Arial" w:eastAsia="黑体"/>
      <w:b/>
      <w:bCs/>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1"/>
    <w:autoRedefine/>
    <w:qFormat/>
    <w:uiPriority w:val="99"/>
    <w:pPr>
      <w:spacing w:line="480" w:lineRule="auto"/>
    </w:pPr>
    <w:rPr>
      <w:color w:val="000000"/>
      <w:sz w:val="24"/>
    </w:rPr>
  </w:style>
  <w:style w:type="paragraph" w:styleId="7">
    <w:name w:val="toc 7"/>
    <w:basedOn w:val="1"/>
    <w:next w:val="1"/>
    <w:autoRedefine/>
    <w:qFormat/>
    <w:uiPriority w:val="99"/>
    <w:pPr>
      <w:ind w:left="2520" w:leftChars="1200"/>
    </w:pPr>
  </w:style>
  <w:style w:type="paragraph" w:styleId="8">
    <w:name w:val="Normal Indent"/>
    <w:basedOn w:val="1"/>
    <w:autoRedefine/>
    <w:qFormat/>
    <w:uiPriority w:val="99"/>
    <w:pPr>
      <w:ind w:firstLine="420" w:firstLineChars="200"/>
    </w:pPr>
  </w:style>
  <w:style w:type="paragraph" w:styleId="9">
    <w:name w:val="annotation text"/>
    <w:basedOn w:val="1"/>
    <w:link w:val="39"/>
    <w:autoRedefine/>
    <w:qFormat/>
    <w:uiPriority w:val="99"/>
    <w:pPr>
      <w:jc w:val="left"/>
    </w:pPr>
  </w:style>
  <w:style w:type="paragraph" w:styleId="10">
    <w:name w:val="Body Text Indent"/>
    <w:basedOn w:val="1"/>
    <w:qFormat/>
    <w:locked/>
    <w:uiPriority w:val="0"/>
    <w:pPr>
      <w:spacing w:after="120"/>
      <w:ind w:left="420" w:leftChars="200"/>
    </w:pPr>
    <w:rPr>
      <w:szCs w:val="24"/>
    </w:rPr>
  </w:style>
  <w:style w:type="paragraph" w:styleId="11">
    <w:name w:val="toc 5"/>
    <w:basedOn w:val="1"/>
    <w:next w:val="1"/>
    <w:autoRedefine/>
    <w:qFormat/>
    <w:uiPriority w:val="99"/>
    <w:pPr>
      <w:ind w:left="1680" w:leftChars="800"/>
    </w:pPr>
  </w:style>
  <w:style w:type="paragraph" w:styleId="12">
    <w:name w:val="toc 3"/>
    <w:basedOn w:val="1"/>
    <w:next w:val="1"/>
    <w:autoRedefine/>
    <w:qFormat/>
    <w:uiPriority w:val="99"/>
    <w:pPr>
      <w:ind w:left="840" w:leftChars="400"/>
    </w:pPr>
  </w:style>
  <w:style w:type="paragraph" w:styleId="13">
    <w:name w:val="Plain Text"/>
    <w:basedOn w:val="1"/>
    <w:link w:val="49"/>
    <w:autoRedefine/>
    <w:qFormat/>
    <w:uiPriority w:val="0"/>
    <w:rPr>
      <w:rFonts w:ascii="宋体" w:hAnsi="Courier New" w:cs="宋体"/>
      <w:szCs w:val="22"/>
    </w:rPr>
  </w:style>
  <w:style w:type="paragraph" w:styleId="14">
    <w:name w:val="toc 8"/>
    <w:basedOn w:val="1"/>
    <w:next w:val="1"/>
    <w:autoRedefine/>
    <w:qFormat/>
    <w:uiPriority w:val="99"/>
    <w:pPr>
      <w:ind w:left="2940" w:leftChars="1400"/>
    </w:pPr>
  </w:style>
  <w:style w:type="paragraph" w:styleId="15">
    <w:name w:val="Date"/>
    <w:basedOn w:val="1"/>
    <w:next w:val="1"/>
    <w:link w:val="43"/>
    <w:autoRedefine/>
    <w:qFormat/>
    <w:uiPriority w:val="99"/>
    <w:pPr>
      <w:ind w:left="100" w:leftChars="2500"/>
    </w:pPr>
  </w:style>
  <w:style w:type="paragraph" w:styleId="16">
    <w:name w:val="Balloon Text"/>
    <w:basedOn w:val="1"/>
    <w:link w:val="44"/>
    <w:autoRedefine/>
    <w:qFormat/>
    <w:uiPriority w:val="99"/>
    <w:rPr>
      <w:sz w:val="18"/>
      <w:szCs w:val="18"/>
    </w:rPr>
  </w:style>
  <w:style w:type="paragraph" w:styleId="17">
    <w:name w:val="footer"/>
    <w:basedOn w:val="1"/>
    <w:link w:val="45"/>
    <w:autoRedefine/>
    <w:qFormat/>
    <w:uiPriority w:val="99"/>
    <w:pPr>
      <w:tabs>
        <w:tab w:val="center" w:pos="4153"/>
        <w:tab w:val="right" w:pos="8306"/>
      </w:tabs>
      <w:snapToGrid w:val="0"/>
      <w:jc w:val="left"/>
    </w:pPr>
    <w:rPr>
      <w:sz w:val="18"/>
      <w:szCs w:val="18"/>
    </w:rPr>
  </w:style>
  <w:style w:type="paragraph" w:styleId="18">
    <w:name w:val="header"/>
    <w:basedOn w:val="1"/>
    <w:link w:val="46"/>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style>
  <w:style w:type="paragraph" w:styleId="20">
    <w:name w:val="toc 4"/>
    <w:basedOn w:val="1"/>
    <w:next w:val="1"/>
    <w:autoRedefine/>
    <w:qFormat/>
    <w:uiPriority w:val="99"/>
    <w:pPr>
      <w:ind w:left="1260" w:leftChars="600"/>
    </w:pPr>
  </w:style>
  <w:style w:type="paragraph" w:styleId="21">
    <w:name w:val="Subtitle"/>
    <w:basedOn w:val="1"/>
    <w:next w:val="1"/>
    <w:link w:val="47"/>
    <w:autoRedefine/>
    <w:qFormat/>
    <w:uiPriority w:val="99"/>
    <w:pPr>
      <w:spacing w:before="240" w:after="60" w:line="312" w:lineRule="auto"/>
      <w:jc w:val="center"/>
      <w:outlineLvl w:val="1"/>
    </w:pPr>
    <w:rPr>
      <w:rFonts w:ascii="Cambria" w:hAnsi="Cambria"/>
      <w:b/>
      <w:bCs/>
      <w:kern w:val="28"/>
      <w:sz w:val="32"/>
      <w:szCs w:val="32"/>
    </w:rPr>
  </w:style>
  <w:style w:type="paragraph" w:styleId="22">
    <w:name w:val="toc 6"/>
    <w:basedOn w:val="1"/>
    <w:next w:val="1"/>
    <w:autoRedefine/>
    <w:qFormat/>
    <w:uiPriority w:val="99"/>
    <w:pPr>
      <w:ind w:left="2100" w:leftChars="1000"/>
    </w:pPr>
  </w:style>
  <w:style w:type="paragraph" w:styleId="23">
    <w:name w:val="toc 2"/>
    <w:basedOn w:val="1"/>
    <w:next w:val="1"/>
    <w:autoRedefine/>
    <w:qFormat/>
    <w:uiPriority w:val="39"/>
    <w:pPr>
      <w:ind w:left="420" w:leftChars="200"/>
    </w:pPr>
  </w:style>
  <w:style w:type="paragraph" w:styleId="24">
    <w:name w:val="toc 9"/>
    <w:basedOn w:val="1"/>
    <w:next w:val="1"/>
    <w:autoRedefine/>
    <w:qFormat/>
    <w:uiPriority w:val="99"/>
    <w:pPr>
      <w:ind w:left="3360" w:leftChars="1600"/>
    </w:pPr>
  </w:style>
  <w:style w:type="paragraph" w:styleId="25">
    <w:name w:val="Normal (Web)"/>
    <w:basedOn w:val="1"/>
    <w:autoRedefine/>
    <w:qFormat/>
    <w:uiPriority w:val="99"/>
    <w:pPr>
      <w:spacing w:before="0" w:beforeAutospacing="1" w:after="0" w:afterAutospacing="1"/>
      <w:ind w:left="0" w:right="0"/>
      <w:jc w:val="left"/>
    </w:pPr>
    <w:rPr>
      <w:kern w:val="0"/>
      <w:sz w:val="24"/>
      <w:szCs w:val="20"/>
      <w:lang w:val="en-US" w:eastAsia="zh-CN" w:bidi="ar"/>
    </w:rPr>
  </w:style>
  <w:style w:type="paragraph" w:styleId="26">
    <w:name w:val="annotation subject"/>
    <w:basedOn w:val="9"/>
    <w:next w:val="9"/>
    <w:link w:val="40"/>
    <w:autoRedefine/>
    <w:qFormat/>
    <w:uiPriority w:val="99"/>
    <w:rPr>
      <w:b/>
      <w:bCs/>
    </w:rPr>
  </w:style>
  <w:style w:type="paragraph" w:styleId="27">
    <w:name w:val="Body Text First Indent 2"/>
    <w:basedOn w:val="10"/>
    <w:qFormat/>
    <w:locked/>
    <w:uiPriority w:val="0"/>
    <w:pPr>
      <w:ind w:firstLine="420" w:firstLineChars="200"/>
    </w:pPr>
  </w:style>
  <w:style w:type="table" w:styleId="29">
    <w:name w:val="Table Grid"/>
    <w:basedOn w:val="2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locked/>
    <w:uiPriority w:val="22"/>
    <w:rPr>
      <w:b/>
    </w:rPr>
  </w:style>
  <w:style w:type="character" w:styleId="32">
    <w:name w:val="page number"/>
    <w:autoRedefine/>
    <w:qFormat/>
    <w:uiPriority w:val="99"/>
    <w:rPr>
      <w:rFonts w:cs="Times New Roman"/>
    </w:rPr>
  </w:style>
  <w:style w:type="character" w:styleId="33">
    <w:name w:val="Hyperlink"/>
    <w:autoRedefine/>
    <w:qFormat/>
    <w:uiPriority w:val="99"/>
    <w:rPr>
      <w:rFonts w:cs="Times New Roman"/>
      <w:color w:val="0000FF"/>
      <w:u w:val="single"/>
    </w:rPr>
  </w:style>
  <w:style w:type="character" w:styleId="34">
    <w:name w:val="annotation reference"/>
    <w:autoRedefine/>
    <w:semiHidden/>
    <w:unhideWhenUsed/>
    <w:qFormat/>
    <w:locked/>
    <w:uiPriority w:val="99"/>
    <w:rPr>
      <w:sz w:val="21"/>
      <w:szCs w:val="21"/>
    </w:rPr>
  </w:style>
  <w:style w:type="character" w:customStyle="1" w:styleId="35">
    <w:name w:val="标题 1 Char"/>
    <w:link w:val="3"/>
    <w:autoRedefine/>
    <w:qFormat/>
    <w:locked/>
    <w:uiPriority w:val="9"/>
    <w:rPr>
      <w:rFonts w:ascii="Times New Roman" w:hAnsi="Times New Roman" w:eastAsia="宋体" w:cs="Times New Roman"/>
      <w:b/>
      <w:bCs/>
      <w:kern w:val="44"/>
      <w:sz w:val="44"/>
      <w:szCs w:val="44"/>
    </w:rPr>
  </w:style>
  <w:style w:type="character" w:customStyle="1" w:styleId="36">
    <w:name w:val="标题 2 Char"/>
    <w:link w:val="4"/>
    <w:autoRedefine/>
    <w:qFormat/>
    <w:locked/>
    <w:uiPriority w:val="0"/>
    <w:rPr>
      <w:rFonts w:ascii="Arial" w:hAnsi="Arial" w:eastAsia="黑体" w:cs="Times New Roman"/>
      <w:b/>
      <w:kern w:val="0"/>
      <w:sz w:val="20"/>
      <w:szCs w:val="20"/>
    </w:rPr>
  </w:style>
  <w:style w:type="character" w:customStyle="1" w:styleId="37">
    <w:name w:val="标题 3 Char"/>
    <w:link w:val="5"/>
    <w:autoRedefine/>
    <w:semiHidden/>
    <w:qFormat/>
    <w:uiPriority w:val="9"/>
    <w:rPr>
      <w:b/>
      <w:bCs/>
      <w:sz w:val="32"/>
      <w:szCs w:val="32"/>
    </w:rPr>
  </w:style>
  <w:style w:type="character" w:customStyle="1" w:styleId="38">
    <w:name w:val="标题 4 Char"/>
    <w:link w:val="6"/>
    <w:autoRedefine/>
    <w:qFormat/>
    <w:locked/>
    <w:uiPriority w:val="99"/>
    <w:rPr>
      <w:rFonts w:ascii="Arial" w:hAnsi="Arial" w:eastAsia="黑体" w:cs="Times New Roman"/>
      <w:b/>
      <w:bCs/>
      <w:kern w:val="2"/>
      <w:sz w:val="28"/>
      <w:szCs w:val="28"/>
    </w:rPr>
  </w:style>
  <w:style w:type="character" w:customStyle="1" w:styleId="39">
    <w:name w:val="批注文字 Char"/>
    <w:link w:val="9"/>
    <w:autoRedefine/>
    <w:qFormat/>
    <w:locked/>
    <w:uiPriority w:val="99"/>
    <w:rPr>
      <w:rFonts w:ascii="Times New Roman" w:hAnsi="Times New Roman" w:eastAsia="宋体" w:cs="Times New Roman"/>
      <w:sz w:val="24"/>
      <w:szCs w:val="24"/>
    </w:rPr>
  </w:style>
  <w:style w:type="character" w:customStyle="1" w:styleId="40">
    <w:name w:val="批注主题 Char"/>
    <w:link w:val="26"/>
    <w:autoRedefine/>
    <w:qFormat/>
    <w:locked/>
    <w:uiPriority w:val="99"/>
    <w:rPr>
      <w:rFonts w:ascii="Times New Roman" w:hAnsi="Times New Roman" w:eastAsia="宋体" w:cs="Times New Roman"/>
      <w:b/>
      <w:bCs/>
      <w:sz w:val="24"/>
      <w:szCs w:val="24"/>
    </w:rPr>
  </w:style>
  <w:style w:type="character" w:customStyle="1" w:styleId="41">
    <w:name w:val="正文文本 Char"/>
    <w:link w:val="2"/>
    <w:autoRedefine/>
    <w:qFormat/>
    <w:locked/>
    <w:uiPriority w:val="99"/>
    <w:rPr>
      <w:rFonts w:ascii="Times New Roman" w:hAnsi="Times New Roman" w:eastAsia="宋体" w:cs="Times New Roman"/>
      <w:color w:val="000000"/>
      <w:sz w:val="24"/>
      <w:szCs w:val="24"/>
    </w:rPr>
  </w:style>
  <w:style w:type="character" w:customStyle="1" w:styleId="42">
    <w:name w:val="Plain Text Char"/>
    <w:autoRedefine/>
    <w:qFormat/>
    <w:uiPriority w:val="99"/>
    <w:rPr>
      <w:rFonts w:ascii="宋体" w:hAnsi="Courier New" w:eastAsia="宋体"/>
    </w:rPr>
  </w:style>
  <w:style w:type="character" w:customStyle="1" w:styleId="43">
    <w:name w:val="日期 Char"/>
    <w:link w:val="15"/>
    <w:autoRedefine/>
    <w:qFormat/>
    <w:locked/>
    <w:uiPriority w:val="99"/>
    <w:rPr>
      <w:rFonts w:ascii="Times New Roman" w:hAnsi="Times New Roman" w:eastAsia="宋体" w:cs="Times New Roman"/>
      <w:sz w:val="24"/>
      <w:szCs w:val="24"/>
    </w:rPr>
  </w:style>
  <w:style w:type="character" w:customStyle="1" w:styleId="44">
    <w:name w:val="批注框文本 Char"/>
    <w:link w:val="16"/>
    <w:autoRedefine/>
    <w:qFormat/>
    <w:locked/>
    <w:uiPriority w:val="99"/>
    <w:rPr>
      <w:rFonts w:ascii="Times New Roman" w:hAnsi="Times New Roman" w:eastAsia="宋体" w:cs="Times New Roman"/>
      <w:sz w:val="18"/>
      <w:szCs w:val="18"/>
    </w:rPr>
  </w:style>
  <w:style w:type="character" w:customStyle="1" w:styleId="45">
    <w:name w:val="页脚 Char"/>
    <w:link w:val="17"/>
    <w:autoRedefine/>
    <w:qFormat/>
    <w:locked/>
    <w:uiPriority w:val="99"/>
    <w:rPr>
      <w:rFonts w:ascii="Times New Roman" w:hAnsi="Times New Roman" w:eastAsia="宋体" w:cs="Times New Roman"/>
      <w:sz w:val="18"/>
      <w:szCs w:val="18"/>
    </w:rPr>
  </w:style>
  <w:style w:type="character" w:customStyle="1" w:styleId="46">
    <w:name w:val="页眉 Char"/>
    <w:link w:val="18"/>
    <w:autoRedefine/>
    <w:qFormat/>
    <w:locked/>
    <w:uiPriority w:val="99"/>
    <w:rPr>
      <w:rFonts w:ascii="Times New Roman" w:hAnsi="Times New Roman" w:eastAsia="宋体" w:cs="Times New Roman"/>
      <w:sz w:val="18"/>
      <w:szCs w:val="18"/>
    </w:rPr>
  </w:style>
  <w:style w:type="character" w:customStyle="1" w:styleId="47">
    <w:name w:val="副标题 Char"/>
    <w:link w:val="21"/>
    <w:autoRedefine/>
    <w:qFormat/>
    <w:locked/>
    <w:uiPriority w:val="99"/>
    <w:rPr>
      <w:rFonts w:ascii="Cambria" w:hAnsi="Cambria" w:eastAsia="宋体" w:cs="Times New Roman"/>
      <w:b/>
      <w:bCs/>
      <w:kern w:val="28"/>
      <w:sz w:val="32"/>
      <w:szCs w:val="32"/>
    </w:rPr>
  </w:style>
  <w:style w:type="character" w:customStyle="1" w:styleId="48">
    <w:name w:val="纯文本 Char1"/>
    <w:autoRedefine/>
    <w:qFormat/>
    <w:locked/>
    <w:uiPriority w:val="99"/>
    <w:rPr>
      <w:rFonts w:ascii="宋体" w:hAnsi="Courier New" w:eastAsia="宋体" w:cs="Times New Roman"/>
    </w:rPr>
  </w:style>
  <w:style w:type="character" w:customStyle="1" w:styleId="49">
    <w:name w:val="纯文本 Char"/>
    <w:link w:val="13"/>
    <w:autoRedefine/>
    <w:qFormat/>
    <w:locked/>
    <w:uiPriority w:val="0"/>
    <w:rPr>
      <w:rFonts w:ascii="宋体" w:hAnsi="Courier New" w:eastAsia="宋体" w:cs="Courier New"/>
      <w:sz w:val="21"/>
      <w:szCs w:val="21"/>
    </w:rPr>
  </w:style>
  <w:style w:type="paragraph" w:customStyle="1" w:styleId="50">
    <w:name w:val="TOC 标题1"/>
    <w:basedOn w:val="3"/>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1">
    <w:name w:val="列出段落1"/>
    <w:basedOn w:val="1"/>
    <w:autoRedefine/>
    <w:qFormat/>
    <w:uiPriority w:val="99"/>
    <w:pPr>
      <w:ind w:firstLine="420" w:firstLineChars="200"/>
    </w:pPr>
    <w:rPr>
      <w:rFonts w:ascii="Calibri" w:hAnsi="Calibri"/>
      <w:szCs w:val="22"/>
    </w:rPr>
  </w:style>
  <w:style w:type="paragraph" w:customStyle="1" w:styleId="52">
    <w:name w:val="Char"/>
    <w:basedOn w:val="1"/>
    <w:autoRedefine/>
    <w:qFormat/>
    <w:uiPriority w:val="99"/>
    <w:pPr>
      <w:widowControl/>
      <w:spacing w:after="160" w:line="240" w:lineRule="exact"/>
      <w:jc w:val="left"/>
    </w:pPr>
  </w:style>
  <w:style w:type="character" w:customStyle="1" w:styleId="53">
    <w:name w:val="font41"/>
    <w:autoRedefine/>
    <w:qFormat/>
    <w:uiPriority w:val="99"/>
    <w:rPr>
      <w:rFonts w:ascii="宋体" w:hAnsi="宋体" w:eastAsia="宋体" w:cs="宋体"/>
      <w:color w:val="000000"/>
      <w:sz w:val="22"/>
      <w:szCs w:val="22"/>
      <w:u w:val="none"/>
      <w:vertAlign w:val="superscript"/>
    </w:rPr>
  </w:style>
  <w:style w:type="paragraph" w:customStyle="1" w:styleId="54">
    <w:name w:val="列出段落2"/>
    <w:basedOn w:val="1"/>
    <w:autoRedefine/>
    <w:qFormat/>
    <w:uiPriority w:val="99"/>
    <w:pPr>
      <w:ind w:firstLine="420" w:firstLineChars="200"/>
    </w:pPr>
  </w:style>
  <w:style w:type="paragraph" w:customStyle="1" w:styleId="55">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6">
    <w:name w:val="List Paragraph"/>
    <w:basedOn w:val="1"/>
    <w:link w:val="62"/>
    <w:autoRedefine/>
    <w:qFormat/>
    <w:uiPriority w:val="34"/>
    <w:pPr>
      <w:spacing w:line="360" w:lineRule="auto"/>
      <w:ind w:firstLine="420" w:firstLineChars="200"/>
      <w:jc w:val="left"/>
    </w:pPr>
    <w:rPr>
      <w:rFonts w:ascii="Calibri" w:hAnsi="Calibri"/>
      <w:sz w:val="24"/>
      <w:szCs w:val="22"/>
    </w:rPr>
  </w:style>
  <w:style w:type="paragraph" w:customStyle="1" w:styleId="57">
    <w:name w:val="表内文字"/>
    <w:basedOn w:val="1"/>
    <w:autoRedefine/>
    <w:qFormat/>
    <w:uiPriority w:val="99"/>
    <w:pPr>
      <w:jc w:val="left"/>
    </w:pPr>
  </w:style>
  <w:style w:type="character" w:customStyle="1" w:styleId="58">
    <w:name w:val="fontstyle01"/>
    <w:autoRedefine/>
    <w:qFormat/>
    <w:uiPriority w:val="99"/>
    <w:rPr>
      <w:rFonts w:ascii="宋体" w:hAnsi="宋体" w:eastAsia="宋体" w:cs="Times New Roman"/>
      <w:color w:val="000000"/>
      <w:sz w:val="24"/>
      <w:szCs w:val="24"/>
    </w:rPr>
  </w:style>
  <w:style w:type="paragraph" w:customStyle="1" w:styleId="59">
    <w:name w:val="WPS Plain"/>
    <w:autoRedefine/>
    <w:qFormat/>
    <w:uiPriority w:val="99"/>
    <w:rPr>
      <w:rFonts w:ascii="Times New Roman" w:hAnsi="Times New Roman" w:eastAsia="宋体" w:cs="Times New Roman"/>
      <w:lang w:val="en-US" w:eastAsia="zh-CN" w:bidi="ar-SA"/>
    </w:rPr>
  </w:style>
  <w:style w:type="paragraph" w:customStyle="1" w:styleId="60">
    <w:name w:val="p"/>
    <w:basedOn w:val="1"/>
    <w:autoRedefine/>
    <w:qFormat/>
    <w:uiPriority w:val="99"/>
    <w:pPr>
      <w:widowControl/>
      <w:spacing w:before="100" w:beforeAutospacing="1" w:after="100" w:afterAutospacing="1"/>
      <w:jc w:val="left"/>
    </w:pPr>
    <w:rPr>
      <w:kern w:val="0"/>
      <w:sz w:val="24"/>
      <w:szCs w:val="20"/>
      <w:lang w:val="en-US" w:eastAsia="zh-CN" w:bidi="ar"/>
    </w:rPr>
  </w:style>
  <w:style w:type="paragraph" w:customStyle="1" w:styleId="61">
    <w:name w:val="List Paragraph1"/>
    <w:basedOn w:val="1"/>
    <w:autoRedefine/>
    <w:qFormat/>
    <w:uiPriority w:val="99"/>
    <w:pPr>
      <w:ind w:firstLine="420" w:firstLineChars="200"/>
    </w:pPr>
    <w:rPr>
      <w:rFonts w:ascii="等线" w:hAnsi="宋体" w:eastAsia="等线" w:cs="宋体"/>
      <w:szCs w:val="21"/>
    </w:rPr>
  </w:style>
  <w:style w:type="character" w:customStyle="1" w:styleId="62">
    <w:name w:val="列出段落 Char"/>
    <w:link w:val="56"/>
    <w:autoRedefine/>
    <w:qFormat/>
    <w:uiPriority w:val="34"/>
    <w:rPr>
      <w:rFonts w:ascii="Calibri" w:hAnsi="Calibri"/>
      <w:kern w:val="2"/>
      <w:sz w:val="24"/>
      <w:szCs w:val="22"/>
    </w:rPr>
  </w:style>
  <w:style w:type="character" w:customStyle="1" w:styleId="63">
    <w:name w:val="font21"/>
    <w:basedOn w:val="30"/>
    <w:qFormat/>
    <w:uiPriority w:val="0"/>
    <w:rPr>
      <w:rFonts w:hint="default" w:ascii="Segoe UI" w:hAnsi="Segoe UI" w:eastAsia="Segoe UI" w:cs="Segoe UI"/>
      <w:color w:val="181818"/>
      <w:sz w:val="14"/>
      <w:szCs w:val="14"/>
      <w:u w:val="none"/>
    </w:rPr>
  </w:style>
  <w:style w:type="paragraph" w:customStyle="1" w:styleId="64">
    <w:name w:val="p0"/>
    <w:basedOn w:val="1"/>
    <w:qFormat/>
    <w:uiPriority w:val="0"/>
    <w:pPr>
      <w:widowControl/>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3C58EC-0F03-49E7-B4A3-2A0B9A000719}">
  <ds:schemaRefs/>
</ds:datastoreItem>
</file>

<file path=docProps/app.xml><?xml version="1.0" encoding="utf-8"?>
<Properties xmlns="http://schemas.openxmlformats.org/officeDocument/2006/extended-properties" xmlns:vt="http://schemas.openxmlformats.org/officeDocument/2006/docPropsVTypes">
  <Template>Normal.dotm</Template>
  <Company>甘肃诺鼎国际项目管理有限公司         电话： 0936-8444658          E - Mail：1686633238@qq.com</Company>
  <Pages>70</Pages>
  <Words>27567</Words>
  <Characters>28969</Characters>
  <Lines>268</Lines>
  <Paragraphs>75</Paragraphs>
  <TotalTime>6</TotalTime>
  <ScaleCrop>false</ScaleCrop>
  <LinksUpToDate>false</LinksUpToDate>
  <CharactersWithSpaces>31790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2018-09-29T04:01:00Z</dcterms:created>
  <dc:creator>Administrator</dc:creator>
  <cp:lastModifiedBy>凸^-^凸</cp:lastModifiedBy>
  <cp:lastPrinted>2025-09-19T07:56:00Z</cp:lastPrinted>
  <dcterms:modified xsi:type="dcterms:W3CDTF">2025-09-30T01:29:45Z</dcterms:modified>
  <cp:revision>440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9F38D166AB1D49A6821D660A957B20C2_13</vt:lpwstr>
  </property>
  <property fmtid="{D5CDD505-2E9C-101B-9397-08002B2CF9AE}" pid="4" name="KSOTemplateDocerSaveRecord">
    <vt:lpwstr>eyJoZGlkIjoiYjA2MjZjNDI3YzE3NTM0ZGZiN2U2YjcyYjgyMDZhNmMiLCJ1c2VySWQiOiI5NTM4Mjg4NTUifQ==</vt:lpwstr>
  </property>
</Properties>
</file>