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市属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社会团体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2021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年度检查事项须知</w:t>
      </w:r>
      <w:bookmarkEnd w:id="0"/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一、年检范围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凡在20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张掖市民政局</w:t>
      </w:r>
      <w:r>
        <w:rPr>
          <w:rFonts w:hint="eastAsia" w:ascii="仿宋_GB2312" w:hAnsi="仿宋_GB2312" w:eastAsia="仿宋_GB2312" w:cs="仿宋_GB2312"/>
          <w:sz w:val="32"/>
          <w:szCs w:val="32"/>
        </w:rPr>
        <w:t>批准登记成立的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社会团体</w:t>
      </w:r>
      <w:r>
        <w:rPr>
          <w:rFonts w:hint="eastAsia" w:ascii="仿宋_GB2312" w:hAnsi="仿宋_GB2312" w:eastAsia="仿宋_GB2312" w:cs="仿宋_GB2312"/>
          <w:sz w:val="32"/>
          <w:szCs w:val="32"/>
        </w:rPr>
        <w:t>，均应当参加年检。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二、年检材料填报要求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社会团体应按以下程序和要求完成年检材料的填写和报送工作。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（一）年度工作报告书。《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市属社会团体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年度工作报告书》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请登陆</w:t>
      </w:r>
      <w:r>
        <w:rPr>
          <w:rFonts w:hint="eastAsia" w:ascii="仿宋_GB2312" w:eastAsia="仿宋_GB2312"/>
          <w:sz w:val="32"/>
          <w:szCs w:val="32"/>
        </w:rPr>
        <w:t>张掖民政信息网通知公告栏、张掖市社会组织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QQ</w:t>
      </w:r>
      <w:r>
        <w:rPr>
          <w:rFonts w:hint="eastAsia" w:ascii="仿宋_GB2312" w:eastAsia="仿宋_GB2312"/>
          <w:sz w:val="32"/>
          <w:szCs w:val="32"/>
        </w:rPr>
        <w:t>群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589292263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下载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将年度工作报告书打印成A4纸质文本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一式二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份，在法定代表人签字、财务负责人签字、社会团体印章齐备后，报业务主管单位初审作出结论并加盖印章。脱钩后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和直接登记社会团体</w:t>
      </w:r>
      <w:r>
        <w:rPr>
          <w:rFonts w:hint="eastAsia" w:ascii="仿宋_GB2312" w:hAnsi="仿宋_GB2312" w:eastAsia="仿宋_GB2312" w:cs="仿宋_GB2312"/>
          <w:sz w:val="32"/>
          <w:szCs w:val="32"/>
        </w:rPr>
        <w:t>无业务主管单位初审环节。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市属社会组织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党组织建设情况统计表</w:t>
      </w:r>
      <w:r>
        <w:rPr>
          <w:rFonts w:hint="eastAsia" w:ascii="仿宋_GB2312" w:hAnsi="仿宋_GB2312" w:eastAsia="仿宋_GB2312" w:cs="仿宋_GB2312"/>
          <w:sz w:val="32"/>
          <w:szCs w:val="32"/>
        </w:rPr>
        <w:t>。打印成A4纸质文本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一式二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党组织负责人签字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社会组织党组织印章或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印章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（代章）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齐备后，报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上级党组织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初审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后</w:t>
      </w:r>
      <w:r>
        <w:rPr>
          <w:rFonts w:hint="eastAsia" w:ascii="仿宋_GB2312" w:hAnsi="仿宋_GB2312" w:eastAsia="仿宋_GB2312" w:cs="仿宋_GB2312"/>
          <w:sz w:val="32"/>
          <w:szCs w:val="32"/>
        </w:rPr>
        <w:t>并加盖印章。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未建立党组织的社会组织无上级党组织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初审环节。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（三）根据《财政部 税务总局 民政部关于公益性捐赠税前扣除资格有关事项的公告》（财政部 税务总局 民政部公告2020年第27号）的规定，已获得公益性捐赠税前扣除资格的社会团体，应当如实填写举办公益慈善活动情况，并按要求报送经审计的上年度专项信息报告；首次确认公益性捐赠税前扣除资格的，应当报送经审计的前两个年度的专项信息报告。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我为企业减负担”专项行动工作情况表。为深入贯彻落实党中央、国务院关于减税降费的重大决策部署，按照国务院常务会议有关坚决制止“乱收费”和《国务院办公厅关于进一步规范行业协会商会收费的通知》（国办发〔2020〕21号）要求，请各市属行业协会商会结合年检工作开展，同步组织实施一次“我为企业减负担”专项行动。市属行业协会商会要进一步提高政治站位，树立大局意识，将专项行动作为2021年一项重要政治任务抓好落实。要围绕“减免一批收费、降低一批收费、规范一批收费”的主要任务进行专题研究部署，形成具体落实方案，并如实填写“我为企业减负担”专项行动工作情况表。如报送年检材料时未完成专项行动相关工作的，可另行打印该表格于6月30日前单独报送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）材料报送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（正反两面打印）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。社会团体将年度工作报告书准备齐全后，连同《社会团体法人登记证书（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正、</w:t>
      </w:r>
      <w:r>
        <w:rPr>
          <w:rFonts w:hint="eastAsia" w:ascii="仿宋_GB2312" w:hAnsi="仿宋_GB2312" w:eastAsia="仿宋_GB2312" w:cs="仿宋_GB2312"/>
          <w:sz w:val="32"/>
          <w:szCs w:val="32"/>
        </w:rPr>
        <w:t>副本）》、上年度年检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报告书和</w:t>
      </w:r>
      <w:r>
        <w:rPr>
          <w:rFonts w:hint="eastAsia" w:ascii="仿宋_GB2312" w:hAnsi="仿宋_GB2312" w:eastAsia="仿宋_GB2312" w:cs="仿宋_GB2312"/>
          <w:sz w:val="32"/>
          <w:szCs w:val="32"/>
        </w:rPr>
        <w:t>问题整改报告提交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市民政局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社会组织管理局。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团体党建年检材料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准备齐全后提交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市民政局社会组织党建科（市民政局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411办公室）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有党组织的社会团体要提供党组织成立批复复印件、党建活动开展情况佐证材料，并提交盖章后的章程文本。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报送材料的截止时间为202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日。社会团体报送的年检材料不齐全的，应当在10个工作日内予以补正。  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三、年检方式和结论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依据《社会团体登记管理条例》等法规政策，对社会团体报送的年检材料进行审核，并结合抽查审计、实地检查和其他问题线索核实情况，综合研究确定社会团体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年度年检结论。结论分为“合格”、“基本合格”、“不合格”。社会团体在提交年检材料前，对存在的违规事项已经自查自纠、主动先行整改的，年检时可以从轻或减轻处理。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社会团体内部管理规范，严格按照章程进行内部治理和开展活动，未发现存在违反社会团体登记管理有关法规政策规定的行为，年检结论确定为合格。</w:t>
      </w:r>
    </w:p>
    <w:p>
      <w:pPr>
        <w:numPr>
          <w:ilvl w:val="0"/>
          <w:numId w:val="1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社会团体有下列情形，情节较轻的，年检结论确定为基本合格；情节严重，影响恶劣的，年检结论确定为不合格：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1.应建未建党组织的；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党建工作开展不力，</w:t>
      </w:r>
      <w:r>
        <w:rPr>
          <w:rFonts w:hint="eastAsia" w:ascii="仿宋_GB2312" w:hAnsi="仿宋_GB2312" w:eastAsia="仿宋_GB2312" w:cs="仿宋_GB2312"/>
          <w:sz w:val="32"/>
          <w:szCs w:val="32"/>
        </w:rPr>
        <w:t>未按要求将党的建设和社会主义核心价值观写入章程的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；报送的党建年检材料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隐瞒真实情况，弄虚作假的；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2.无特殊情况，20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年度未按照章程规定召开会员（代表）大会、理事会、常务理事会的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未按照章程规定按期换届的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3.未经登记管理机关批准，负责人超龄、超届任职的；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年度未正常开展业务活动的；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.分支机构、代表机构设立或管理不符合规定的；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.会费标准不符合有关规定的；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.存在违法违规收费行为的；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.财务管理或资金、资产使用存在违规情形的；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.违反规定开展评比达标表彰活动的；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.不具备法律规定社会团体法人基本条件的；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.年度工作报告书隐瞒真实情况，弄虚作假的；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.未按时报送符合要求的年检材料的；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.拒不接受或者不按照规定接受登记管理机关监督检查的；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.受到相关部门处理处罚的；</w:t>
      </w:r>
    </w:p>
    <w:p>
      <w:pPr>
        <w:ind w:left="958" w:leftChars="304" w:hanging="320" w:hangingChars="1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.其他违反国家法律法规政策规定和社会团体章程行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为的。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社会团体不得反对宪法确定的基本原则，不得危害国家的统一、安全和民族的团结，不得损害国家利益、社会公共利益。如发现社会团体存在以上行为，年检结论不合格，依法给予行政处罚；构成犯罪的，依法追究刑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（四）社会团体年检拟定年检结论将在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张掖民政信息网</w:t>
      </w:r>
      <w:r>
        <w:rPr>
          <w:rFonts w:hint="eastAsia" w:ascii="仿宋_GB2312" w:hAnsi="仿宋_GB2312" w:eastAsia="仿宋_GB2312" w:cs="仿宋_GB2312"/>
          <w:sz w:val="32"/>
          <w:szCs w:val="32"/>
        </w:rPr>
        <w:t>“通知公告”栏目分批公示，公示后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无异议的</w:t>
      </w:r>
      <w:r>
        <w:rPr>
          <w:rFonts w:hint="eastAsia" w:ascii="仿宋_GB2312" w:hAnsi="仿宋_GB2312" w:eastAsia="仿宋_GB2312" w:cs="仿宋_GB2312"/>
          <w:sz w:val="32"/>
          <w:szCs w:val="32"/>
        </w:rPr>
        <w:t>年检结论将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在张掖民政信息网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公告，请各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社会团体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及时关注。</w:t>
      </w:r>
    </w:p>
    <w:p>
      <w:pPr>
        <w:keepNext w:val="0"/>
        <w:keepLines w:val="0"/>
        <w:pageBreakBefore w:val="0"/>
        <w:widowControl w:val="0"/>
        <w:tabs>
          <w:tab w:val="left" w:pos="5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四、年检材料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报送</w:t>
      </w:r>
      <w:r>
        <w:rPr>
          <w:rFonts w:hint="eastAsia" w:ascii="黑体" w:hAnsi="黑体" w:eastAsia="黑体" w:cs="黑体"/>
          <w:sz w:val="32"/>
          <w:szCs w:val="32"/>
        </w:rPr>
        <w:t>地址和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联系电话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年检地址：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张掖市民政局社会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组织管理局（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甘州区丹霞东路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21号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年检工作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0936-8297302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党建工作联系电话：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0936-8297790</w:t>
      </w:r>
    </w:p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247536"/>
    <w:multiLevelType w:val="singleLevel"/>
    <w:tmpl w:val="7924753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A647C4"/>
    <w:rsid w:val="09D01D81"/>
    <w:rsid w:val="144C6EF5"/>
    <w:rsid w:val="15935B4D"/>
    <w:rsid w:val="16596705"/>
    <w:rsid w:val="1D831E98"/>
    <w:rsid w:val="222A56C5"/>
    <w:rsid w:val="26B1315B"/>
    <w:rsid w:val="2A8B79F5"/>
    <w:rsid w:val="335B43F5"/>
    <w:rsid w:val="33FE34C1"/>
    <w:rsid w:val="34A647C4"/>
    <w:rsid w:val="375B4276"/>
    <w:rsid w:val="37997734"/>
    <w:rsid w:val="37E67AF7"/>
    <w:rsid w:val="4C4A0F84"/>
    <w:rsid w:val="4CCD1A8D"/>
    <w:rsid w:val="4E036DD0"/>
    <w:rsid w:val="57716A7A"/>
    <w:rsid w:val="5D221AA8"/>
    <w:rsid w:val="5E0610A3"/>
    <w:rsid w:val="5E4F24AB"/>
    <w:rsid w:val="729B5D80"/>
    <w:rsid w:val="7C0C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H"/>
    <w:basedOn w:val="1"/>
    <w:qFormat/>
    <w:uiPriority w:val="0"/>
    <w:pPr>
      <w:adjustRightInd w:val="0"/>
      <w:snapToGrid w:val="0"/>
      <w:spacing w:line="587" w:lineRule="exact"/>
      <w:ind w:firstLine="640" w:firstLineChars="200"/>
    </w:pPr>
    <w:rPr>
      <w:rFonts w:hint="eastAsia" w:ascii="仿宋_GB2312" w:hAnsi="仿宋_GB2312" w:eastAsia="仿宋_GB2312" w:cs="仿宋"/>
      <w:color w:val="000000"/>
      <w:sz w:val="32"/>
      <w:szCs w:val="32"/>
      <w:shd w:val="clear" w:color="auto" w:fill="FFFFFF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toc 3"/>
    <w:basedOn w:val="1"/>
    <w:next w:val="1"/>
    <w:qFormat/>
    <w:uiPriority w:val="0"/>
    <w:pPr>
      <w:ind w:left="840" w:leftChars="400"/>
    </w:pPr>
    <w:rPr>
      <w:rFonts w:ascii="Tahoma" w:hAnsi="Tahoma" w:eastAsia="宋体"/>
      <w:kern w:val="0"/>
      <w:sz w:val="24"/>
      <w:szCs w:val="22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First Indent 2"/>
    <w:basedOn w:val="3"/>
    <w:uiPriority w:val="0"/>
    <w:pPr>
      <w:ind w:firstLine="420" w:firstLineChars="200"/>
    </w:pPr>
  </w:style>
  <w:style w:type="paragraph" w:customStyle="1" w:styleId="9">
    <w:name w:val="公文正文"/>
    <w:basedOn w:val="1"/>
    <w:link w:val="12"/>
    <w:uiPriority w:val="0"/>
    <w:pPr>
      <w:adjustRightInd w:val="0"/>
      <w:snapToGrid w:val="0"/>
      <w:spacing w:line="570" w:lineRule="exact"/>
      <w:ind w:left="0" w:leftChars="0" w:firstLine="880" w:firstLineChars="200"/>
    </w:pPr>
    <w:rPr>
      <w:rFonts w:ascii="Times New Roman" w:hAnsi="Times New Roman" w:eastAsia="仿宋_GB2312" w:cs="Times New Roman"/>
      <w:sz w:val="32"/>
      <w:szCs w:val="21"/>
    </w:rPr>
  </w:style>
  <w:style w:type="paragraph" w:customStyle="1" w:styleId="10">
    <w:name w:val="公文标题"/>
    <w:basedOn w:val="6"/>
    <w:qFormat/>
    <w:uiPriority w:val="0"/>
    <w:rPr>
      <w:rFonts w:ascii="Calibri" w:hAnsi="Calibri" w:eastAsia="黑体" w:cs="Times New Roman"/>
      <w:sz w:val="32"/>
    </w:rPr>
  </w:style>
  <w:style w:type="paragraph" w:customStyle="1" w:styleId="11">
    <w:name w:val="公文二级标题"/>
    <w:basedOn w:val="6"/>
    <w:next w:val="5"/>
    <w:qFormat/>
    <w:uiPriority w:val="0"/>
    <w:pPr>
      <w:adjustRightInd w:val="0"/>
      <w:snapToGrid w:val="0"/>
      <w:spacing w:line="570" w:lineRule="exact"/>
      <w:ind w:left="0" w:leftChars="0"/>
    </w:pPr>
    <w:rPr>
      <w:rFonts w:ascii="Calibri" w:hAnsi="Calibri" w:eastAsia="楷体_GB2312" w:cs="Times New Roman"/>
      <w:b/>
      <w:sz w:val="32"/>
      <w:szCs w:val="21"/>
    </w:rPr>
  </w:style>
  <w:style w:type="character" w:customStyle="1" w:styleId="12">
    <w:name w:val="公文正文 Char"/>
    <w:link w:val="9"/>
    <w:qFormat/>
    <w:uiPriority w:val="0"/>
    <w:rPr>
      <w:rFonts w:ascii="Times New Roman" w:hAnsi="Times New Roman" w:eastAsia="仿宋_GB2312" w:cs="Times New Roman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2022-03-22T02:50:00Z</dcterms:created>
  <dc:creator>总有刁民想害朕</dc:creator>
  <cp:lastModifiedBy>总有刁民想害朕</cp:lastModifiedBy>
  <dcterms:modified xsi:type="dcterms:W3CDTF">2022-03-22T02:51:08Z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1752A67814C146589328BD295AB07889</vt:lpwstr>
  </property>
</Properties>
</file>