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645"/>
        <w:jc w:val="left"/>
        <w:textAlignment w:val="auto"/>
        <w:rPr>
          <w:rFonts w:hint="eastAsia" w:ascii="宋体" w:hAnsi="宋体" w:eastAsia="宋体" w:cs="Helvetica"/>
          <w:kern w:val="0"/>
          <w:sz w:val="30"/>
          <w:szCs w:val="30"/>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张掖市供销合作社系统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2020年</w:t>
      </w:r>
      <w:r>
        <w:rPr>
          <w:rFonts w:hint="eastAsia" w:ascii="方正小标宋简体" w:hAnsi="方正小标宋简体" w:eastAsia="方正小标宋简体" w:cs="方正小标宋简体"/>
          <w:sz w:val="44"/>
          <w:szCs w:val="44"/>
        </w:rPr>
        <w:t>一季度宣传工作情况汇总</w:t>
      </w:r>
    </w:p>
    <w:p>
      <w:pPr>
        <w:keepNext w:val="0"/>
        <w:keepLines w:val="0"/>
        <w:pageBreakBefore w:val="0"/>
        <w:widowControl w:val="0"/>
        <w:kinsoku/>
        <w:wordWrap/>
        <w:overflowPunct/>
        <w:topLinePunct w:val="0"/>
        <w:autoSpaceDE/>
        <w:autoSpaceDN/>
        <w:bidi w:val="0"/>
        <w:adjustRightInd/>
        <w:snapToGrid/>
        <w:ind w:firstLine="645"/>
        <w:jc w:val="left"/>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ind w:firstLine="645"/>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一季度，全市供销合作社系统围绕贯彻中发11号文件和甘发4号文件精神，扎实推进综合改革，面对突发新冠疫情，充分发挥供销社流通作用，加强了信息报送工作，充分发挥了上情下达、下情上通、交流经验、互相学习的作用。</w:t>
      </w:r>
      <w:r>
        <w:rPr>
          <w:rFonts w:hint="eastAsia" w:ascii="仿宋_GB2312" w:hAnsi="仿宋_GB2312" w:eastAsia="仿宋_GB2312" w:cs="仿宋_GB2312"/>
          <w:kern w:val="0"/>
          <w:sz w:val="32"/>
          <w:szCs w:val="32"/>
          <w:lang w:eastAsia="zh-CN"/>
        </w:rPr>
        <w:t>通过对外宣传，提升了供销社形象。</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一、宣传氛围不断浓厚</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 w:eastAsia="仿宋_GB2312" w:cs="仿宋"/>
          <w:sz w:val="32"/>
          <w:szCs w:val="32"/>
        </w:rPr>
      </w:pPr>
      <w:r>
        <w:rPr>
          <w:rFonts w:hint="eastAsia" w:ascii="仿宋_GB2312" w:hAnsi="仿宋" w:eastAsia="仿宋_GB2312" w:cs="仿宋"/>
          <w:sz w:val="32"/>
          <w:szCs w:val="32"/>
        </w:rPr>
        <w:t>市社领导班子高度重视</w:t>
      </w:r>
      <w:r>
        <w:rPr>
          <w:rFonts w:hint="eastAsia" w:ascii="仿宋_GB2312" w:hAnsi="仿宋" w:eastAsia="仿宋_GB2312" w:cs="仿宋"/>
          <w:sz w:val="32"/>
          <w:szCs w:val="32"/>
          <w:lang w:eastAsia="zh-CN"/>
        </w:rPr>
        <w:t>宣传</w:t>
      </w:r>
      <w:r>
        <w:rPr>
          <w:rFonts w:hint="eastAsia" w:ascii="仿宋_GB2312" w:hAnsi="仿宋" w:eastAsia="仿宋_GB2312" w:cs="仿宋"/>
          <w:sz w:val="32"/>
          <w:szCs w:val="32"/>
        </w:rPr>
        <w:t>工作，建立了主要领导亲自过问、分</w:t>
      </w:r>
      <w:r>
        <w:rPr>
          <w:rFonts w:hint="eastAsia" w:ascii="仿宋_GB2312" w:hAnsi="仿宋" w:eastAsia="仿宋_GB2312" w:cs="仿宋"/>
          <w:sz w:val="32"/>
          <w:szCs w:val="32"/>
          <w:lang w:eastAsia="zh-CN"/>
        </w:rPr>
        <w:t>管</w:t>
      </w:r>
      <w:r>
        <w:rPr>
          <w:rFonts w:hint="eastAsia" w:ascii="仿宋_GB2312" w:hAnsi="仿宋" w:eastAsia="仿宋_GB2312" w:cs="仿宋"/>
          <w:sz w:val="32"/>
          <w:szCs w:val="32"/>
        </w:rPr>
        <w:t>领导全力主抓、承办科室具体负责的领导体制和工作机制，各县区</w:t>
      </w:r>
      <w:r>
        <w:rPr>
          <w:rFonts w:hint="eastAsia" w:ascii="仿宋_GB2312" w:hAnsi="仿宋" w:eastAsia="仿宋_GB2312" w:cs="仿宋"/>
          <w:sz w:val="32"/>
          <w:szCs w:val="32"/>
          <w:lang w:eastAsia="zh-CN"/>
        </w:rPr>
        <w:t>社</w:t>
      </w:r>
      <w:r>
        <w:rPr>
          <w:rFonts w:hint="eastAsia" w:ascii="仿宋_GB2312" w:hAnsi="仿宋" w:eastAsia="仿宋_GB2312" w:cs="仿宋"/>
          <w:sz w:val="32"/>
          <w:szCs w:val="32"/>
        </w:rPr>
        <w:t>确立专门的信息工作分管领导和信息员</w:t>
      </w:r>
      <w:r>
        <w:rPr>
          <w:rFonts w:hint="eastAsia" w:ascii="仿宋_GB2312" w:hAnsi="仿宋" w:eastAsia="仿宋_GB2312" w:cs="仿宋"/>
          <w:sz w:val="32"/>
          <w:szCs w:val="32"/>
          <w:lang w:eastAsia="zh-CN"/>
        </w:rPr>
        <w:t>，县区社、各科室明确信息报送任务，</w:t>
      </w:r>
      <w:r>
        <w:rPr>
          <w:rFonts w:hint="eastAsia" w:ascii="仿宋_GB2312" w:hAnsi="仿宋" w:eastAsia="仿宋_GB2312" w:cs="仿宋"/>
          <w:sz w:val="32"/>
          <w:szCs w:val="32"/>
        </w:rPr>
        <w:t>全系统把</w:t>
      </w:r>
      <w:r>
        <w:rPr>
          <w:rFonts w:hint="eastAsia" w:ascii="仿宋_GB2312" w:hAnsi="仿宋" w:eastAsia="仿宋_GB2312" w:cs="仿宋"/>
          <w:sz w:val="32"/>
          <w:szCs w:val="32"/>
          <w:lang w:eastAsia="zh-CN"/>
        </w:rPr>
        <w:t>信息</w:t>
      </w:r>
      <w:r>
        <w:rPr>
          <w:rFonts w:hint="eastAsia" w:ascii="仿宋_GB2312" w:hAnsi="仿宋" w:eastAsia="仿宋_GB2312" w:cs="仿宋"/>
          <w:sz w:val="32"/>
          <w:szCs w:val="32"/>
        </w:rPr>
        <w:t>宣传工作</w:t>
      </w:r>
      <w:r>
        <w:rPr>
          <w:rFonts w:hint="eastAsia" w:ascii="仿宋_GB2312" w:hAnsi="仿宋" w:eastAsia="仿宋_GB2312" w:cs="仿宋"/>
          <w:sz w:val="32"/>
          <w:szCs w:val="32"/>
          <w:lang w:eastAsia="zh-CN"/>
        </w:rPr>
        <w:t>作为一项重要日常性工作</w:t>
      </w:r>
      <w:r>
        <w:rPr>
          <w:rFonts w:hint="eastAsia" w:ascii="仿宋_GB2312" w:hAnsi="仿宋" w:eastAsia="仿宋_GB2312" w:cs="仿宋"/>
          <w:sz w:val="32"/>
          <w:szCs w:val="32"/>
        </w:rPr>
        <w:t>，形成了全系统“人人抓信息、人人都是信息员”的良好氛围。</w:t>
      </w:r>
    </w:p>
    <w:p>
      <w:pPr>
        <w:pStyle w:val="8"/>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黑体" w:cs="仿宋_GB2312"/>
          <w:kern w:val="0"/>
          <w:sz w:val="32"/>
          <w:szCs w:val="32"/>
          <w:lang w:eastAsia="zh-CN"/>
        </w:rPr>
      </w:pPr>
      <w:r>
        <w:rPr>
          <w:rFonts w:hint="eastAsia" w:ascii="黑体" w:hAnsi="黑体" w:eastAsia="黑体" w:cs="黑体"/>
          <w:kern w:val="0"/>
          <w:sz w:val="32"/>
          <w:szCs w:val="32"/>
          <w:lang w:eastAsia="zh-CN"/>
        </w:rPr>
        <w:t>二、</w:t>
      </w:r>
      <w:r>
        <w:rPr>
          <w:rFonts w:hint="eastAsia" w:ascii="黑体" w:hAnsi="黑体" w:eastAsia="黑体" w:cs="黑体"/>
          <w:kern w:val="0"/>
          <w:sz w:val="32"/>
          <w:szCs w:val="32"/>
        </w:rPr>
        <w:t>信息报送数量</w:t>
      </w:r>
      <w:r>
        <w:rPr>
          <w:rFonts w:hint="eastAsia" w:ascii="黑体" w:hAnsi="黑体" w:eastAsia="黑体" w:cs="黑体"/>
          <w:kern w:val="0"/>
          <w:sz w:val="32"/>
          <w:szCs w:val="32"/>
          <w:lang w:eastAsia="zh-CN"/>
        </w:rPr>
        <w:t>增加</w:t>
      </w:r>
    </w:p>
    <w:p>
      <w:pPr>
        <w:keepNext w:val="0"/>
        <w:keepLines w:val="0"/>
        <w:pageBreakBefore w:val="0"/>
        <w:widowControl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eastAsia="zh-CN"/>
        </w:rPr>
        <w:t>围绕供销社综合改革、基层组织建设、谋划项目建设、参与乡村振兴、脱贫攻坚等反映重点工作进展和亮点；面对突如其来的新冠疫情，供销社主动承担农产品保供、开展“无接触配送”、打造供销一张网，全力做好春耕备耕农资供应，开展送油下乡、助力春耕生产等工作，县区社和各科室结合各自的实际挖掘素材，撰写信息，及时向省社、市社和当地党委政府报送，及时反映供销社现阶段的工作。至一季度末，</w:t>
      </w:r>
      <w:r>
        <w:rPr>
          <w:rFonts w:hint="eastAsia" w:ascii="仿宋_GB2312" w:hAnsi="仿宋_GB2312" w:eastAsia="仿宋_GB2312" w:cs="仿宋_GB2312"/>
          <w:kern w:val="0"/>
          <w:sz w:val="32"/>
          <w:szCs w:val="32"/>
        </w:rPr>
        <w:t>市社共收到各</w:t>
      </w:r>
      <w:r>
        <w:rPr>
          <w:rFonts w:hint="eastAsia" w:ascii="仿宋_GB2312" w:hAnsi="仿宋_GB2312" w:eastAsia="仿宋_GB2312" w:cs="仿宋_GB2312"/>
          <w:kern w:val="0"/>
          <w:sz w:val="32"/>
          <w:szCs w:val="32"/>
          <w:lang w:eastAsia="zh-CN"/>
        </w:rPr>
        <w:t>县区和科室报送</w:t>
      </w:r>
      <w:r>
        <w:rPr>
          <w:rFonts w:hint="eastAsia" w:ascii="仿宋_GB2312" w:hAnsi="仿宋_GB2312" w:eastAsia="仿宋_GB2312" w:cs="仿宋_GB2312"/>
          <w:kern w:val="0"/>
          <w:sz w:val="32"/>
          <w:szCs w:val="32"/>
        </w:rPr>
        <w:t>信息</w:t>
      </w:r>
      <w:r>
        <w:rPr>
          <w:rFonts w:hint="eastAsia" w:ascii="仿宋_GB2312" w:hAnsi="仿宋_GB2312" w:eastAsia="仿宋_GB2312" w:cs="仿宋_GB2312"/>
          <w:kern w:val="0"/>
          <w:sz w:val="32"/>
          <w:szCs w:val="32"/>
          <w:lang w:val="en-US" w:eastAsia="zh-CN"/>
        </w:rPr>
        <w:t>154篇</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甘州区报送信息</w:t>
      </w:r>
      <w:r>
        <w:rPr>
          <w:rFonts w:hint="eastAsia" w:ascii="仿宋_GB2312" w:hAnsi="仿宋_GB2312" w:eastAsia="仿宋_GB2312" w:cs="仿宋_GB2312"/>
          <w:kern w:val="0"/>
          <w:sz w:val="32"/>
          <w:szCs w:val="32"/>
          <w:lang w:val="en-US" w:eastAsia="zh-CN"/>
        </w:rPr>
        <w:t>75篇，临泽县11篇，高台县9篇，山丹县4篇，民乐县2篇，肃南县4篇;市社49篇,其中：市社办公室5篇，合作指导科22篇，合作金融科2篇，现代流通科4篇，财审科1篇，企业管理科1篇，综合业务科7篇，农副产品购销中心7篇。在重要媒体刊发、报道96篇，位列全省供销社系统前列。</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三、</w:t>
      </w:r>
      <w:r>
        <w:rPr>
          <w:rFonts w:hint="eastAsia" w:ascii="黑体" w:hAnsi="黑体" w:eastAsia="黑体" w:cs="黑体"/>
          <w:kern w:val="0"/>
          <w:sz w:val="32"/>
          <w:szCs w:val="32"/>
        </w:rPr>
        <w:t>对外宣传力度加大</w:t>
      </w:r>
    </w:p>
    <w:p>
      <w:pPr>
        <w:keepNext w:val="0"/>
        <w:keepLines w:val="0"/>
        <w:pageBreakBefore w:val="0"/>
        <w:widowControl w:val="0"/>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在市社“三会”召开之际，在《张掖日报》连续刊发供销社综合改革综述、书记市长对供销社工作批示、专版等，为张掖市供销合作社第一次代表大会召开营造了良好的氛围</w:t>
      </w:r>
      <w:r>
        <w:rPr>
          <w:rFonts w:hint="eastAsia" w:ascii="仿宋_GB2312" w:hAnsi="仿宋_GB2312" w:eastAsia="仿宋_GB2312" w:cs="仿宋_GB2312"/>
          <w:kern w:val="0"/>
          <w:sz w:val="32"/>
          <w:szCs w:val="32"/>
          <w:lang w:eastAsia="zh-CN"/>
        </w:rPr>
        <w:t>；积极向中华总社、甘肃省社、张掖电视台、张掖日报社等媒体网站报送稿件，也得到了广泛宣传。</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3" w:firstLineChars="200"/>
        <w:jc w:val="left"/>
        <w:textAlignment w:val="auto"/>
        <w:rPr>
          <w:rFonts w:hint="eastAsia" w:ascii="楷体" w:hAnsi="楷体" w:eastAsia="楷体" w:cs="楷体"/>
          <w:b/>
          <w:bCs/>
          <w:kern w:val="0"/>
          <w:sz w:val="32"/>
          <w:szCs w:val="32"/>
          <w:lang w:eastAsia="zh-CN"/>
        </w:rPr>
      </w:pPr>
      <w:r>
        <w:rPr>
          <w:rFonts w:hint="eastAsia" w:ascii="楷体" w:hAnsi="楷体" w:eastAsia="楷体" w:cs="楷体"/>
          <w:b/>
          <w:bCs/>
          <w:kern w:val="0"/>
          <w:sz w:val="32"/>
          <w:szCs w:val="32"/>
          <w:lang w:eastAsia="zh-CN"/>
        </w:rPr>
        <w:t>重点篇目汇总（</w:t>
      </w:r>
      <w:r>
        <w:rPr>
          <w:rFonts w:hint="eastAsia" w:ascii="楷体" w:hAnsi="楷体" w:eastAsia="楷体" w:cs="楷体"/>
          <w:b/>
          <w:bCs/>
          <w:kern w:val="0"/>
          <w:sz w:val="32"/>
          <w:szCs w:val="32"/>
          <w:lang w:val="en-US" w:eastAsia="zh-CN"/>
        </w:rPr>
        <w:t>12篇</w:t>
      </w:r>
      <w:r>
        <w:rPr>
          <w:rFonts w:hint="eastAsia" w:ascii="楷体" w:hAnsi="楷体" w:eastAsia="楷体" w:cs="楷体"/>
          <w:b/>
          <w:bCs/>
          <w:kern w:val="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3" w:firstLineChars="200"/>
        <w:jc w:val="left"/>
        <w:textAlignment w:val="auto"/>
        <w:rPr>
          <w:rFonts w:hint="default"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中国供销合作网</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1月2日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甘肃甘州区供销合作社：对永昌县供销合作社“三会”制度建设工作的调研和思考</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1月15日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倾情服务“三农” 助力乡村振兴_甘肃张掖市供销合作社系统深化改革激活发展内生动力综述</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1月16日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甘肃张掖市供销合作社联合社第一次代表大会召开</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1月30日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甘肃张掖市社：积极行动 助力打赢全市疫情防控阻击战</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2月4日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甘肃张掖市供销社关于做好新型冠状病毒感染的肺炎疫情防控工作的通知</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2月8日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甘肃省张掖市：阻击疫情 供销人伸出援助之手</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2月21日</w:t>
      </w:r>
      <w:r>
        <w:rPr>
          <w:rFonts w:hint="eastAsia" w:ascii="仿宋_GB2312" w:hAnsi="仿宋_GB2312" w:eastAsia="仿宋_GB2312" w:cs="仿宋_GB2312"/>
          <w:kern w:val="0"/>
          <w:sz w:val="32"/>
          <w:szCs w:val="32"/>
          <w:lang w:eastAsia="zh-CN"/>
        </w:rPr>
        <w:tab/>
      </w:r>
      <w:r>
        <w:rPr>
          <w:rFonts w:hint="eastAsia" w:ascii="仿宋_GB2312" w:hAnsi="仿宋_GB2312" w:eastAsia="仿宋_GB2312" w:cs="仿宋_GB2312"/>
          <w:kern w:val="0"/>
          <w:sz w:val="32"/>
          <w:szCs w:val="32"/>
          <w:lang w:eastAsia="zh-CN"/>
        </w:rPr>
        <w:t>甘肃甘州区供销合作社积极开展保供抗疫</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2月27日 甘肃省张掖甘州区供销社领导深入基层开展春耕备耕工作督察</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3月9日 甘肃省张掖市供销合作社联合社认真贯彻全省供销合作工作暨保障春耕农资供应电视电话会议精神</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3月16日 甘肃省张掖市甘州区供销社以实际行动贯彻落实省社电视电话会议精神</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3月23日 甘肃省张掖市供销社召开保障春耕农资供应工作会议</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3" w:firstLineChars="200"/>
        <w:jc w:val="left"/>
        <w:textAlignment w:val="auto"/>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lang w:eastAsia="zh-CN"/>
        </w:rPr>
        <w:t>省社网站（</w:t>
      </w:r>
      <w:r>
        <w:rPr>
          <w:rFonts w:hint="eastAsia" w:ascii="仿宋_GB2312" w:hAnsi="仿宋_GB2312" w:eastAsia="仿宋_GB2312" w:cs="仿宋_GB2312"/>
          <w:b/>
          <w:bCs/>
          <w:kern w:val="0"/>
          <w:sz w:val="32"/>
          <w:szCs w:val="32"/>
          <w:lang w:val="en-US" w:eastAsia="zh-CN"/>
        </w:rPr>
        <w:t>72篇</w:t>
      </w:r>
      <w:r>
        <w:rPr>
          <w:rFonts w:hint="eastAsia" w:ascii="仿宋_GB2312" w:hAnsi="仿宋_GB2312" w:eastAsia="仿宋_GB2312" w:cs="仿宋_GB2312"/>
          <w:b/>
          <w:bCs/>
          <w:kern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 xml:space="preserve">    </w:t>
      </w:r>
      <w:r>
        <w:rPr>
          <w:rFonts w:hint="eastAsia" w:ascii="仿宋_GB2312" w:hAnsi="仿宋_GB2312" w:eastAsia="仿宋_GB2312" w:cs="仿宋_GB2312"/>
          <w:b w:val="0"/>
          <w:bCs w:val="0"/>
          <w:kern w:val="0"/>
          <w:sz w:val="32"/>
          <w:szCs w:val="32"/>
          <w:lang w:val="en-US" w:eastAsia="zh-CN"/>
        </w:rPr>
        <w:t>省社网站共刊发72篇，其中市社34篇，甘州区社30篇，临泽县社6篇，高台2篇，山丹县社2篇，民乐1篇，肃南县社1篇。</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21" w:firstLineChars="100"/>
        <w:jc w:val="left"/>
        <w:textAlignment w:val="auto"/>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val="en-US" w:eastAsia="zh-CN"/>
        </w:rPr>
        <w:t>3、</w:t>
      </w:r>
      <w:r>
        <w:rPr>
          <w:rFonts w:hint="eastAsia" w:ascii="仿宋_GB2312" w:hAnsi="仿宋_GB2312" w:eastAsia="仿宋_GB2312" w:cs="仿宋_GB2312"/>
          <w:b/>
          <w:bCs/>
          <w:kern w:val="0"/>
          <w:sz w:val="32"/>
          <w:szCs w:val="32"/>
          <w:lang w:eastAsia="zh-CN"/>
        </w:rPr>
        <w:t>张掖日报（</w:t>
      </w:r>
      <w:r>
        <w:rPr>
          <w:rFonts w:hint="eastAsia" w:ascii="仿宋_GB2312" w:hAnsi="仿宋_GB2312" w:eastAsia="仿宋_GB2312" w:cs="仿宋_GB2312"/>
          <w:b/>
          <w:bCs/>
          <w:kern w:val="0"/>
          <w:sz w:val="32"/>
          <w:szCs w:val="32"/>
          <w:lang w:val="en-US" w:eastAsia="zh-CN"/>
        </w:rPr>
        <w:t>10篇）</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1月14日 倾情服务“三农”助力乡村振兴</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1月15日 张掖市供销合作社联合社第一次代表大会胜利召开</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1月17日 供销专版《不忘初心 砥砺前进 奋力谱写新时代供销合作事业新篇章》</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2月4日  甘肃长安供销合作社：基层社有担当</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2月10日 我市供销系统着力抓好疫情防控和农资储备</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2月26日 防疫不误农时</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3月3日  全力保障疫情防控期间农产品和农资供给</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3月12日 张掖市供销社春耕农资供应保障重点企业（网点）名单</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3月24日 市供销社干部职工积极收看电视剧《一个都不能少》</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3月26日 张掖市供销社靠实责任抓好综合改革专项督查发现问题整改工作</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21" w:firstLineChars="100"/>
        <w:jc w:val="left"/>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b/>
          <w:bCs/>
          <w:kern w:val="0"/>
          <w:sz w:val="32"/>
          <w:szCs w:val="32"/>
          <w:lang w:val="en-US" w:eastAsia="zh-CN"/>
        </w:rPr>
        <w:t>4、</w:t>
      </w:r>
      <w:r>
        <w:rPr>
          <w:rFonts w:hint="eastAsia" w:ascii="仿宋_GB2312" w:hAnsi="仿宋_GB2312" w:eastAsia="仿宋_GB2312" w:cs="仿宋_GB2312"/>
          <w:b/>
          <w:bCs/>
          <w:kern w:val="0"/>
          <w:sz w:val="32"/>
          <w:szCs w:val="32"/>
          <w:lang w:eastAsia="zh-CN"/>
        </w:rPr>
        <w:t>张掖广播电视台（</w:t>
      </w:r>
      <w:r>
        <w:rPr>
          <w:rFonts w:hint="eastAsia" w:ascii="仿宋_GB2312" w:hAnsi="仿宋_GB2312" w:eastAsia="仿宋_GB2312" w:cs="仿宋_GB2312"/>
          <w:b/>
          <w:bCs/>
          <w:kern w:val="0"/>
          <w:sz w:val="32"/>
          <w:szCs w:val="32"/>
          <w:lang w:val="en-US" w:eastAsia="zh-CN"/>
        </w:rPr>
        <w:t>3条）</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1月15日 张掖市供销合作社联合社第一次代表大会胜利召开</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21" w:lineRule="atLeast"/>
        <w:ind w:left="0" w:right="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2月12日张掖供销社：提升市场供应能力 有效保障群众需求</w:t>
      </w:r>
    </w:p>
    <w:p>
      <w:pPr>
        <w:keepNext w:val="0"/>
        <w:keepLines w:val="0"/>
        <w:pageBreakBefore w:val="0"/>
        <w:widowControl w:val="0"/>
        <w:numPr>
          <w:ilvl w:val="0"/>
          <w:numId w:val="0"/>
        </w:numPr>
        <w:kinsoku/>
        <w:wordWrap/>
        <w:overflowPunct/>
        <w:topLinePunct w:val="0"/>
        <w:autoSpaceDE/>
        <w:autoSpaceDN/>
        <w:bidi w:val="0"/>
        <w:adjustRightInd/>
        <w:snapToGrid/>
        <w:ind w:firstLine="641"/>
        <w:jc w:val="left"/>
        <w:textAlignment w:val="auto"/>
        <w:rPr>
          <w:rFonts w:hint="default" w:ascii="仿宋_GB2312" w:hAnsi="仿宋_GB2312" w:eastAsia="仿宋_GB2312" w:cs="仿宋_GB2312"/>
          <w:b w:val="0"/>
          <w:bCs w:val="0"/>
          <w:kern w:val="0"/>
          <w:sz w:val="32"/>
          <w:szCs w:val="32"/>
          <w:lang w:val="en-US" w:eastAsia="zh-CN"/>
        </w:rPr>
      </w:pP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atLeast"/>
        <w:ind w:left="0" w:right="0" w:firstLine="0"/>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b w:val="0"/>
          <w:bCs w:val="0"/>
          <w:kern w:val="0"/>
          <w:sz w:val="32"/>
          <w:szCs w:val="32"/>
          <w:lang w:val="en-US" w:eastAsia="zh-CN" w:bidi="ar-SA"/>
        </w:rPr>
        <w:t xml:space="preserve">   2月24日 张掖市春耕备耕物资供应不断档，价格不上涨</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3" w:firstLineChars="200"/>
        <w:jc w:val="left"/>
        <w:textAlignment w:val="auto"/>
        <w:rPr>
          <w:rFonts w:hint="eastAsia" w:ascii="仿宋_GB2312" w:hAnsi="仿宋_GB2312" w:eastAsia="仿宋_GB2312" w:cs="仿宋_GB2312"/>
          <w:b/>
          <w:bCs/>
          <w:kern w:val="0"/>
          <w:sz w:val="32"/>
          <w:szCs w:val="32"/>
          <w:lang w:val="en-US" w:eastAsia="zh-CN"/>
        </w:rPr>
      </w:pPr>
      <w:r>
        <w:rPr>
          <w:rFonts w:hint="eastAsia" w:ascii="楷体" w:hAnsi="楷体" w:eastAsia="楷体" w:cs="楷体"/>
          <w:b/>
          <w:bCs/>
          <w:kern w:val="0"/>
          <w:sz w:val="32"/>
          <w:szCs w:val="32"/>
          <w:lang w:eastAsia="zh-CN"/>
        </w:rPr>
        <w:t>重要报道截图</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1.中国供销合作网</w:t>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655945" cy="3285490"/>
            <wp:effectExtent l="0" t="0" r="1905" b="1016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5"/>
                    <a:stretch>
                      <a:fillRect/>
                    </a:stretch>
                  </pic:blipFill>
                  <pic:spPr>
                    <a:xfrm>
                      <a:off x="0" y="0"/>
                      <a:ext cx="5655945" cy="328549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875020" cy="3209290"/>
            <wp:effectExtent l="0" t="0" r="11430" b="1016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875020" cy="32092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_GB2312" w:hAnsi="仿宋_GB2312" w:eastAsia="仿宋_GB2312" w:cs="仿宋_GB2312"/>
          <w:b/>
          <w:bCs/>
          <w:kern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827395" cy="4307205"/>
            <wp:effectExtent l="0" t="0" r="1905" b="1714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7"/>
                    <a:stretch>
                      <a:fillRect/>
                    </a:stretch>
                  </pic:blipFill>
                  <pic:spPr>
                    <a:xfrm>
                      <a:off x="0" y="0"/>
                      <a:ext cx="5827395" cy="430720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491480" cy="3662680"/>
            <wp:effectExtent l="0" t="0" r="13970" b="139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8"/>
                    <a:stretch>
                      <a:fillRect/>
                    </a:stretch>
                  </pic:blipFill>
                  <pic:spPr>
                    <a:xfrm>
                      <a:off x="0" y="0"/>
                      <a:ext cx="5491480" cy="36626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仿宋_GB2312" w:hAnsi="仿宋_GB2312" w:eastAsia="仿宋_GB2312" w:cs="仿宋_GB2312"/>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lang w:eastAsia="zh-CN"/>
        </w:rPr>
        <w:t>省社网站</w:t>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6040755" cy="2394585"/>
            <wp:effectExtent l="0" t="0" r="17145" b="571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9"/>
                    <a:stretch>
                      <a:fillRect/>
                    </a:stretch>
                  </pic:blipFill>
                  <pic:spPr>
                    <a:xfrm>
                      <a:off x="0" y="0"/>
                      <a:ext cx="6040755" cy="239458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876290" cy="2722880"/>
            <wp:effectExtent l="0" t="0" r="10160" b="127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0"/>
                    <a:stretch>
                      <a:fillRect/>
                    </a:stretch>
                  </pic:blipFill>
                  <pic:spPr>
                    <a:xfrm>
                      <a:off x="0" y="0"/>
                      <a:ext cx="5876290" cy="272288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802630" cy="2465070"/>
            <wp:effectExtent l="0" t="0" r="7620" b="1143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1"/>
                    <a:stretch>
                      <a:fillRect/>
                    </a:stretch>
                  </pic:blipFill>
                  <pic:spPr>
                    <a:xfrm>
                      <a:off x="0" y="0"/>
                      <a:ext cx="5802630" cy="246507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304155" cy="2806700"/>
            <wp:effectExtent l="0" t="0" r="10795" b="1270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2"/>
                    <a:stretch>
                      <a:fillRect/>
                    </a:stretch>
                  </pic:blipFill>
                  <pic:spPr>
                    <a:xfrm>
                      <a:off x="0" y="0"/>
                      <a:ext cx="5304155" cy="280670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450840" cy="2413635"/>
            <wp:effectExtent l="0" t="0" r="16510" b="571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3"/>
                    <a:stretch>
                      <a:fillRect/>
                    </a:stretch>
                  </pic:blipFill>
                  <pic:spPr>
                    <a:xfrm>
                      <a:off x="0" y="0"/>
                      <a:ext cx="5450840" cy="24136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仿宋_GB2312" w:hAnsi="仿宋_GB2312" w:eastAsia="仿宋_GB2312" w:cs="仿宋_GB2312"/>
          <w:b/>
          <w:bCs/>
          <w:kern w:val="0"/>
          <w:sz w:val="32"/>
          <w:szCs w:val="32"/>
          <w:lang w:eastAsia="zh-CN"/>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682615" cy="2524125"/>
            <wp:effectExtent l="0" t="0" r="13335" b="9525"/>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4"/>
                    <a:stretch>
                      <a:fillRect/>
                    </a:stretch>
                  </pic:blipFill>
                  <pic:spPr>
                    <a:xfrm>
                      <a:off x="0" y="0"/>
                      <a:ext cx="5682615" cy="252412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927090" cy="3129915"/>
            <wp:effectExtent l="0" t="0" r="16510"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5927090" cy="312991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777230" cy="2689860"/>
            <wp:effectExtent l="0" t="0" r="13970" b="1524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6"/>
                    <a:stretch>
                      <a:fillRect/>
                    </a:stretch>
                  </pic:blipFill>
                  <pic:spPr>
                    <a:xfrm>
                      <a:off x="0" y="0"/>
                      <a:ext cx="5777230" cy="2689860"/>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hint="eastAsia" w:ascii="仿宋_GB2312" w:hAnsi="仿宋_GB2312" w:eastAsia="仿宋_GB2312" w:cs="仿宋_GB2312"/>
          <w:b/>
          <w:bCs/>
          <w:kern w:val="0"/>
          <w:sz w:val="32"/>
          <w:szCs w:val="32"/>
          <w:lang w:eastAsia="zh-CN"/>
        </w:rPr>
      </w:pPr>
      <w:r>
        <w:rPr>
          <w:rFonts w:ascii="宋体" w:hAnsi="宋体" w:eastAsia="宋体" w:cs="宋体"/>
          <w:kern w:val="0"/>
          <w:sz w:val="24"/>
          <w:szCs w:val="24"/>
          <w:lang w:val="en-US" w:eastAsia="zh-CN" w:bidi="ar"/>
        </w:rPr>
        <w:drawing>
          <wp:inline distT="0" distB="0" distL="114300" distR="114300">
            <wp:extent cx="5604510" cy="2595880"/>
            <wp:effectExtent l="0" t="0" r="15240" b="13970"/>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17"/>
                    <a:stretch>
                      <a:fillRect/>
                    </a:stretch>
                  </pic:blipFill>
                  <pic:spPr>
                    <a:xfrm>
                      <a:off x="0" y="0"/>
                      <a:ext cx="5604510" cy="259588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hint="eastAsia" w:ascii="仿宋_GB2312" w:hAnsi="仿宋_GB2312" w:eastAsia="仿宋_GB2312" w:cs="仿宋_GB2312"/>
          <w:b/>
          <w:bCs/>
          <w:kern w:val="0"/>
          <w:sz w:val="32"/>
          <w:szCs w:val="32"/>
          <w:lang w:val="en-US" w:eastAsia="zh-CN"/>
        </w:rPr>
        <w:t>3.</w:t>
      </w:r>
      <w:r>
        <w:rPr>
          <w:rFonts w:hint="eastAsia" w:ascii="仿宋_GB2312" w:hAnsi="仿宋_GB2312" w:eastAsia="仿宋_GB2312" w:cs="仿宋_GB2312"/>
          <w:b/>
          <w:bCs/>
          <w:kern w:val="0"/>
          <w:sz w:val="32"/>
          <w:szCs w:val="32"/>
          <w:lang w:eastAsia="zh-CN"/>
        </w:rPr>
        <w:t>张掖日报</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b/>
          <w:bCs/>
          <w:kern w:val="0"/>
          <w:sz w:val="32"/>
          <w:szCs w:val="32"/>
          <w:lang w:eastAsia="zh-CN"/>
        </w:rPr>
      </w:pPr>
      <w:r>
        <w:rPr>
          <w:rFonts w:ascii="宋体" w:hAnsi="宋体" w:eastAsia="宋体" w:cs="宋体"/>
          <w:sz w:val="24"/>
          <w:szCs w:val="24"/>
        </w:rPr>
        <w:drawing>
          <wp:inline distT="0" distB="0" distL="114300" distR="114300">
            <wp:extent cx="5905500" cy="4142105"/>
            <wp:effectExtent l="0" t="0" r="0" b="1079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8"/>
                    <a:stretch>
                      <a:fillRect/>
                    </a:stretch>
                  </pic:blipFill>
                  <pic:spPr>
                    <a:xfrm>
                      <a:off x="0" y="0"/>
                      <a:ext cx="5905500" cy="41421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ascii="宋体" w:hAnsi="宋体" w:cs="宋体"/>
          <w:kern w:val="0"/>
          <w:sz w:val="24"/>
          <w:szCs w:val="24"/>
        </w:rPr>
      </w:pPr>
      <w:r>
        <w:rPr>
          <w:rFonts w:ascii="宋体" w:hAnsi="宋体" w:cs="宋体"/>
          <w:kern w:val="0"/>
          <w:sz w:val="24"/>
          <w:szCs w:val="24"/>
        </w:rPr>
        <w:drawing>
          <wp:inline distT="0" distB="0" distL="114300" distR="114300">
            <wp:extent cx="5801995" cy="4140200"/>
            <wp:effectExtent l="0" t="0" r="8255" b="12700"/>
            <wp:docPr id="17" name="图片 16" descr="C:\Users\Administrator\AppData\Roaming\Tencent\Users\672011770\QQ\WinTemp\RichOle\0TSMJ1()]J78J12VY67GZ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istrator\AppData\Roaming\Tencent\Users\672011770\QQ\WinTemp\RichOle\0TSMJ1()]J78J12VY67GZCX.png"/>
                    <pic:cNvPicPr>
                      <a:picLocks noChangeAspect="1"/>
                    </pic:cNvPicPr>
                  </pic:nvPicPr>
                  <pic:blipFill>
                    <a:blip r:embed="rId19"/>
                    <a:stretch>
                      <a:fillRect/>
                    </a:stretch>
                  </pic:blipFill>
                  <pic:spPr>
                    <a:xfrm>
                      <a:off x="0" y="0"/>
                      <a:ext cx="5801995" cy="4140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cs="宋体"/>
          <w:kern w:val="0"/>
          <w:sz w:val="24"/>
          <w:szCs w:val="24"/>
          <w:lang w:eastAsia="zh-CN"/>
        </w:rPr>
      </w:pPr>
      <w:r>
        <w:rPr>
          <w:rFonts w:ascii="宋体" w:hAnsi="宋体" w:cs="宋体"/>
          <w:kern w:val="0"/>
          <w:sz w:val="24"/>
          <w:szCs w:val="24"/>
        </w:rPr>
        <w:drawing>
          <wp:inline distT="0" distB="0" distL="114300" distR="114300">
            <wp:extent cx="5640705" cy="4029075"/>
            <wp:effectExtent l="0" t="0" r="17145" b="9525"/>
            <wp:docPr id="18" name="图片 17" descr="C:\Users\Administrator\AppData\Roaming\Tencent\Users\672011770\QQ\WinTemp\RichOle\]FAIYO{R%YWB~6Q[]UK5B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AppData\Roaming\Tencent\Users\672011770\QQ\WinTemp\RichOle\]FAIYO{R%YWB~6Q[]UK5BKD.png"/>
                    <pic:cNvPicPr>
                      <a:picLocks noChangeAspect="1"/>
                    </pic:cNvPicPr>
                  </pic:nvPicPr>
                  <pic:blipFill>
                    <a:blip r:embed="rId20"/>
                    <a:stretch>
                      <a:fillRect/>
                    </a:stretch>
                  </pic:blipFill>
                  <pic:spPr>
                    <a:xfrm>
                      <a:off x="0" y="0"/>
                      <a:ext cx="5640705" cy="40290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ascii="宋体" w:hAnsi="宋体" w:cs="宋体"/>
          <w:kern w:val="0"/>
          <w:sz w:val="24"/>
          <w:szCs w:val="24"/>
        </w:rPr>
      </w:pPr>
      <w:r>
        <w:rPr>
          <w:rFonts w:ascii="宋体" w:hAnsi="宋体" w:cs="宋体"/>
          <w:kern w:val="0"/>
          <w:sz w:val="24"/>
          <w:szCs w:val="24"/>
        </w:rPr>
        <w:drawing>
          <wp:inline distT="0" distB="0" distL="114300" distR="114300">
            <wp:extent cx="5563235" cy="3903980"/>
            <wp:effectExtent l="0" t="0" r="18415" b="1270"/>
            <wp:docPr id="19" name="图片 18" descr="C:\Users\Administrator\AppData\Roaming\Tencent\Users\672011770\QQ\WinTemp\RichOle\)BJK5(6[DJ$}PU)R1AWX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C:\Users\Administrator\AppData\Roaming\Tencent\Users\672011770\QQ\WinTemp\RichOle\)BJK5(6[DJ$}PU)R1AWXFMT.png"/>
                    <pic:cNvPicPr>
                      <a:picLocks noChangeAspect="1"/>
                    </pic:cNvPicPr>
                  </pic:nvPicPr>
                  <pic:blipFill>
                    <a:blip r:embed="rId21"/>
                    <a:stretch>
                      <a:fillRect/>
                    </a:stretch>
                  </pic:blipFill>
                  <pic:spPr>
                    <a:xfrm>
                      <a:off x="0" y="0"/>
                      <a:ext cx="5563235" cy="3903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cs="宋体"/>
          <w:kern w:val="0"/>
          <w:sz w:val="24"/>
          <w:szCs w:val="24"/>
          <w:lang w:eastAsia="zh-CN"/>
        </w:rPr>
      </w:pPr>
      <w:r>
        <w:rPr>
          <w:rFonts w:ascii="宋体" w:hAnsi="宋体" w:eastAsia="宋体" w:cs="宋体"/>
          <w:sz w:val="24"/>
          <w:szCs w:val="24"/>
        </w:rPr>
        <w:drawing>
          <wp:inline distT="0" distB="0" distL="114300" distR="114300">
            <wp:extent cx="5705475" cy="381000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2"/>
                    <a:stretch>
                      <a:fillRect/>
                    </a:stretch>
                  </pic:blipFill>
                  <pic:spPr>
                    <a:xfrm>
                      <a:off x="0" y="0"/>
                      <a:ext cx="5705475" cy="38100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643" w:leftChars="0" w:hanging="643" w:hangingChars="200"/>
        <w:jc w:val="both"/>
        <w:textAlignment w:val="auto"/>
        <w:rPr>
          <w:rFonts w:hint="eastAsia" w:ascii="仿宋_GB2312" w:hAnsi="仿宋_GB2312" w:eastAsia="仿宋_GB2312" w:cs="仿宋_GB2312"/>
          <w:b/>
          <w:bCs/>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640" w:leftChars="305" w:firstLine="0" w:firstLineChars="0"/>
        <w:jc w:val="both"/>
        <w:textAlignment w:val="auto"/>
        <w:rPr>
          <w:rFonts w:hint="eastAsia" w:ascii="仿宋_GB2312" w:hAnsi="仿宋_GB2312" w:eastAsia="仿宋_GB2312" w:cs="仿宋_GB2312"/>
          <w:b/>
          <w:bCs/>
          <w:kern w:val="0"/>
          <w:sz w:val="32"/>
          <w:szCs w:val="32"/>
          <w:lang w:eastAsia="zh-CN"/>
        </w:rPr>
      </w:pPr>
      <w:bookmarkStart w:id="0" w:name="_GoBack"/>
      <w:bookmarkEnd w:id="0"/>
      <w:r>
        <w:rPr>
          <w:rFonts w:hint="eastAsia" w:ascii="仿宋_GB2312" w:hAnsi="仿宋_GB2312" w:eastAsia="仿宋_GB2312" w:cs="仿宋_GB2312"/>
          <w:b/>
          <w:bCs/>
          <w:kern w:val="0"/>
          <w:sz w:val="32"/>
          <w:szCs w:val="32"/>
          <w:lang w:val="en-US" w:eastAsia="zh-CN"/>
        </w:rPr>
        <w:t>4.</w:t>
      </w:r>
      <w:r>
        <w:rPr>
          <w:rFonts w:hint="eastAsia" w:ascii="仿宋_GB2312" w:hAnsi="仿宋_GB2312" w:eastAsia="仿宋_GB2312" w:cs="仿宋_GB2312"/>
          <w:b/>
          <w:bCs/>
          <w:kern w:val="0"/>
          <w:sz w:val="32"/>
          <w:szCs w:val="32"/>
          <w:lang w:eastAsia="zh-CN"/>
        </w:rPr>
        <w:t>张掖广播电视台</w:t>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840095" cy="3743325"/>
            <wp:effectExtent l="0" t="0" r="8255" b="9525"/>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3"/>
                    <a:stretch>
                      <a:fillRect/>
                    </a:stretch>
                  </pic:blipFill>
                  <pic:spPr>
                    <a:xfrm>
                      <a:off x="0" y="0"/>
                      <a:ext cx="5840095" cy="3743325"/>
                    </a:xfrm>
                    <a:prstGeom prst="rect">
                      <a:avLst/>
                    </a:prstGeom>
                    <a:noFill/>
                    <a:ln w="9525">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ascii="宋体" w:hAnsi="宋体" w:eastAsia="宋体" w:cs="宋体"/>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jc w:val="left"/>
        <w:textAlignment w:val="auto"/>
      </w:pPr>
      <w:r>
        <w:rPr>
          <w:rFonts w:ascii="宋体" w:hAnsi="宋体" w:eastAsia="宋体" w:cs="宋体"/>
          <w:kern w:val="0"/>
          <w:sz w:val="24"/>
          <w:szCs w:val="24"/>
          <w:lang w:val="en-US" w:eastAsia="zh-CN" w:bidi="ar"/>
        </w:rPr>
        <w:drawing>
          <wp:inline distT="0" distB="0" distL="114300" distR="114300">
            <wp:extent cx="5834380" cy="4359275"/>
            <wp:effectExtent l="0" t="0" r="13970" b="3175"/>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4"/>
                    <a:stretch>
                      <a:fillRect/>
                    </a:stretch>
                  </pic:blipFill>
                  <pic:spPr>
                    <a:xfrm>
                      <a:off x="0" y="0"/>
                      <a:ext cx="5834380" cy="43592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四、审核报送程序更加规范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 w:eastAsia="仿宋_GB2312" w:cs="仿宋"/>
          <w:sz w:val="32"/>
          <w:szCs w:val="32"/>
        </w:rPr>
      </w:pPr>
      <w:r>
        <w:rPr>
          <w:rFonts w:hint="eastAsia" w:ascii="仿宋_GB2312" w:hAnsi="仿宋" w:eastAsia="仿宋_GB2312" w:cs="仿宋"/>
          <w:sz w:val="32"/>
          <w:szCs w:val="32"/>
        </w:rPr>
        <w:t>建立自下而上的信息</w:t>
      </w:r>
      <w:r>
        <w:rPr>
          <w:rFonts w:hint="eastAsia" w:ascii="仿宋_GB2312" w:hAnsi="仿宋" w:eastAsia="仿宋_GB2312" w:cs="仿宋"/>
          <w:sz w:val="32"/>
          <w:szCs w:val="32"/>
          <w:lang w:eastAsia="zh-CN"/>
        </w:rPr>
        <w:t>报送</w:t>
      </w:r>
      <w:r>
        <w:rPr>
          <w:rFonts w:hint="eastAsia" w:ascii="仿宋_GB2312" w:hAnsi="仿宋" w:eastAsia="仿宋_GB2312" w:cs="仿宋"/>
          <w:sz w:val="32"/>
          <w:szCs w:val="32"/>
        </w:rPr>
        <w:t>程序，信息员深入基层了解掌握实际情况，尽量做到数据详实、情况真实</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确保报送信息的真实性、可信度。各级</w:t>
      </w:r>
      <w:r>
        <w:rPr>
          <w:rFonts w:hint="eastAsia" w:ascii="仿宋_GB2312" w:hAnsi="仿宋" w:eastAsia="仿宋_GB2312" w:cs="仿宋"/>
          <w:sz w:val="32"/>
          <w:szCs w:val="32"/>
          <w:lang w:eastAsia="zh-CN"/>
        </w:rPr>
        <w:t>报送信息实行</w:t>
      </w:r>
      <w:r>
        <w:rPr>
          <w:rFonts w:hint="eastAsia" w:ascii="仿宋_GB2312" w:hAnsi="仿宋" w:eastAsia="仿宋_GB2312" w:cs="仿宋"/>
          <w:sz w:val="32"/>
          <w:szCs w:val="32"/>
        </w:rPr>
        <w:t>层层审核、严格把关</w:t>
      </w:r>
      <w:r>
        <w:rPr>
          <w:rFonts w:hint="eastAsia" w:ascii="仿宋_GB2312" w:hAnsi="仿宋" w:eastAsia="仿宋_GB2312" w:cs="仿宋"/>
          <w:sz w:val="32"/>
          <w:szCs w:val="32"/>
          <w:lang w:eastAsia="zh-CN"/>
        </w:rPr>
        <w:t>，确保</w:t>
      </w:r>
      <w:r>
        <w:rPr>
          <w:rFonts w:hint="eastAsia" w:ascii="仿宋_GB2312" w:hAnsi="仿宋" w:eastAsia="仿宋_GB2312" w:cs="仿宋"/>
          <w:sz w:val="32"/>
          <w:szCs w:val="32"/>
        </w:rPr>
        <w:t>信息真实</w:t>
      </w:r>
      <w:r>
        <w:rPr>
          <w:rFonts w:hint="eastAsia" w:ascii="仿宋_GB2312" w:hAnsi="仿宋" w:eastAsia="仿宋_GB2312" w:cs="仿宋"/>
          <w:sz w:val="32"/>
          <w:szCs w:val="32"/>
          <w:lang w:eastAsia="zh-CN"/>
        </w:rPr>
        <w:t>准确</w:t>
      </w:r>
      <w:r>
        <w:rPr>
          <w:rFonts w:hint="eastAsia" w:ascii="仿宋_GB2312" w:hAnsi="仿宋" w:eastAsia="仿宋_GB2312" w:cs="仿宋"/>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信息宣传报送工作在今年一季度有了很大起色，但也存在很多不足，</w:t>
      </w:r>
      <w:r>
        <w:rPr>
          <w:rFonts w:hint="eastAsia" w:ascii="仿宋_GB2312" w:hAnsi="仿宋_GB2312" w:eastAsia="仿宋_GB2312" w:cs="仿宋_GB2312"/>
          <w:kern w:val="0"/>
          <w:sz w:val="32"/>
          <w:szCs w:val="32"/>
        </w:rPr>
        <w:t>从统计结果看，不少单位报送的信息量还较少，不能充分反映本</w:t>
      </w:r>
      <w:r>
        <w:rPr>
          <w:rFonts w:hint="eastAsia" w:ascii="仿宋_GB2312" w:hAnsi="仿宋_GB2312" w:eastAsia="仿宋_GB2312" w:cs="仿宋_GB2312"/>
          <w:kern w:val="0"/>
          <w:sz w:val="32"/>
          <w:szCs w:val="32"/>
          <w:lang w:eastAsia="zh-CN"/>
        </w:rPr>
        <w:t>县区在</w:t>
      </w:r>
      <w:r>
        <w:rPr>
          <w:rFonts w:hint="eastAsia" w:ascii="仿宋_GB2312" w:hAnsi="仿宋_GB2312" w:eastAsia="仿宋_GB2312" w:cs="仿宋_GB2312"/>
          <w:kern w:val="0"/>
          <w:sz w:val="32"/>
          <w:szCs w:val="32"/>
        </w:rPr>
        <w:t>改革工作成绩</w:t>
      </w:r>
      <w:r>
        <w:rPr>
          <w:rFonts w:hint="eastAsia" w:ascii="仿宋_GB2312" w:hAnsi="仿宋_GB2312" w:eastAsia="仿宋_GB2312" w:cs="仿宋_GB2312"/>
          <w:kern w:val="0"/>
          <w:sz w:val="32"/>
          <w:szCs w:val="32"/>
          <w:lang w:eastAsia="zh-CN"/>
        </w:rPr>
        <w:t>和科室主抓工作进展情况及成效</w:t>
      </w:r>
      <w:r>
        <w:rPr>
          <w:rFonts w:hint="eastAsia" w:ascii="仿宋_GB2312" w:hAnsi="仿宋_GB2312" w:eastAsia="仿宋_GB2312" w:cs="仿宋_GB2312"/>
          <w:kern w:val="0"/>
          <w:sz w:val="32"/>
          <w:szCs w:val="32"/>
        </w:rPr>
        <w:t>。有的单位所报信息偏离中心工作，会议信息、布置工作类信息较多，改革经验、突出亮点、典型做法等信息偏少。</w:t>
      </w:r>
    </w:p>
    <w:p>
      <w:pPr>
        <w:keepNext w:val="0"/>
        <w:keepLines w:val="0"/>
        <w:pageBreakBefore w:val="0"/>
        <w:widowControl w:val="0"/>
        <w:kinsoku/>
        <w:wordWrap/>
        <w:overflowPunct/>
        <w:topLinePunct w:val="0"/>
        <w:autoSpaceDE/>
        <w:autoSpaceDN/>
        <w:bidi w:val="0"/>
        <w:adjustRightInd/>
        <w:snapToGrid/>
        <w:spacing w:line="240" w:lineRule="auto"/>
        <w:ind w:firstLine="645"/>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w:t>
      </w:r>
      <w:r>
        <w:rPr>
          <w:rFonts w:hint="eastAsia" w:ascii="仿宋_GB2312" w:hAnsi="仿宋_GB2312" w:eastAsia="仿宋_GB2312" w:cs="仿宋_GB2312"/>
          <w:kern w:val="0"/>
          <w:sz w:val="32"/>
          <w:szCs w:val="32"/>
          <w:lang w:eastAsia="zh-CN"/>
        </w:rPr>
        <w:t>县区各科室</w:t>
      </w:r>
      <w:r>
        <w:rPr>
          <w:rFonts w:hint="eastAsia" w:ascii="仿宋_GB2312" w:hAnsi="仿宋_GB2312" w:eastAsia="仿宋_GB2312" w:cs="仿宋_GB2312"/>
          <w:kern w:val="0"/>
          <w:sz w:val="32"/>
          <w:szCs w:val="32"/>
        </w:rPr>
        <w:t>在今后的信息工作中，要着重提高报送信息的质量和水平，提升信息采用率。要紧盯党委政府重大决策部署，围绕改革中心工作搜集信息，注意收集反映基层独具的特色，可以是常规工作中的经验做法、改革创新的亮点举措，也可以是政策落地干群反响、推进工作的意见建议。另外，要注重谋划节点信息，客观反映现状，研究分析问题，提出科学对策，为领导决策当好“参谋助手”。</w:t>
      </w:r>
    </w:p>
    <w:p>
      <w:pPr>
        <w:keepNext w:val="0"/>
        <w:keepLines w:val="0"/>
        <w:pageBreakBefore w:val="0"/>
        <w:widowControl w:val="0"/>
        <w:kinsoku/>
        <w:wordWrap/>
        <w:overflowPunct/>
        <w:topLinePunct w:val="0"/>
        <w:autoSpaceDE/>
        <w:autoSpaceDN/>
        <w:bidi w:val="0"/>
        <w:adjustRightInd/>
        <w:snapToGrid/>
        <w:spacing w:line="240" w:lineRule="auto"/>
        <w:ind w:firstLine="645"/>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5"/>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240" w:lineRule="auto"/>
        <w:ind w:firstLine="645"/>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2020年张掖市供销系统</w:t>
      </w:r>
      <w:r>
        <w:rPr>
          <w:rFonts w:hint="eastAsia" w:ascii="仿宋_GB2312" w:hAnsi="仿宋_GB2312" w:eastAsia="仿宋_GB2312" w:cs="仿宋_GB2312"/>
          <w:kern w:val="0"/>
          <w:sz w:val="32"/>
          <w:szCs w:val="32"/>
          <w:lang w:eastAsia="zh-CN"/>
        </w:rPr>
        <w:t>一季度信息报送和采用情况统计表</w:t>
      </w:r>
    </w:p>
    <w:p>
      <w:pPr>
        <w:keepNext w:val="0"/>
        <w:keepLines w:val="0"/>
        <w:pageBreakBefore w:val="0"/>
        <w:widowControl w:val="0"/>
        <w:kinsoku/>
        <w:wordWrap/>
        <w:overflowPunct/>
        <w:topLinePunct w:val="0"/>
        <w:autoSpaceDE/>
        <w:autoSpaceDN/>
        <w:bidi w:val="0"/>
        <w:adjustRightInd/>
        <w:snapToGrid/>
        <w:spacing w:line="240" w:lineRule="auto"/>
        <w:ind w:firstLine="645"/>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0" w:firstLineChars="15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张掖市供销社</w:t>
      </w:r>
    </w:p>
    <w:p>
      <w:pPr>
        <w:keepNext w:val="0"/>
        <w:keepLines w:val="0"/>
        <w:pageBreakBefore w:val="0"/>
        <w:widowControl w:val="0"/>
        <w:kinsoku/>
        <w:wordWrap/>
        <w:overflowPunct/>
        <w:topLinePunct w:val="0"/>
        <w:autoSpaceDE/>
        <w:autoSpaceDN/>
        <w:bidi w:val="0"/>
        <w:adjustRightInd/>
        <w:snapToGrid/>
        <w:spacing w:line="240" w:lineRule="auto"/>
        <w:ind w:firstLine="4800" w:firstLineChars="15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2020年4月3日</w:t>
      </w:r>
    </w:p>
    <w:p>
      <w:pPr>
        <w:keepNext w:val="0"/>
        <w:keepLines w:val="0"/>
        <w:pageBreakBefore w:val="0"/>
        <w:widowControl w:val="0"/>
        <w:suppressLineNumbers w:val="0"/>
        <w:kinsoku/>
        <w:wordWrap/>
        <w:overflowPunct/>
        <w:topLinePunct w:val="0"/>
        <w:autoSpaceDE/>
        <w:autoSpaceDN/>
        <w:bidi w:val="0"/>
        <w:adjustRightInd/>
        <w:snapToGrid/>
        <w:spacing w:line="240" w:lineRule="auto"/>
        <w:jc w:val="left"/>
        <w:textAlignment w:val="auto"/>
      </w:pPr>
    </w:p>
    <w:p>
      <w:pPr>
        <w:keepNext w:val="0"/>
        <w:keepLines w:val="0"/>
        <w:pageBreakBefore w:val="0"/>
        <w:widowControl w:val="0"/>
        <w:suppressLineNumbers w:val="0"/>
        <w:kinsoku/>
        <w:wordWrap/>
        <w:overflowPunct/>
        <w:topLinePunct w:val="0"/>
        <w:autoSpaceDE/>
        <w:autoSpaceDN/>
        <w:bidi w:val="0"/>
        <w:adjustRightInd/>
        <w:snapToGrid/>
        <w:spacing w:line="240" w:lineRule="auto"/>
        <w:jc w:val="left"/>
        <w:textAlignment w:val="auto"/>
      </w:pPr>
    </w:p>
    <w:p>
      <w:pPr>
        <w:keepNext w:val="0"/>
        <w:keepLines w:val="0"/>
        <w:pageBreakBefore w:val="0"/>
        <w:widowControl w:val="0"/>
        <w:kinsoku/>
        <w:wordWrap/>
        <w:overflowPunct/>
        <w:topLinePunct w:val="0"/>
        <w:autoSpaceDE/>
        <w:autoSpaceDN/>
        <w:bidi w:val="0"/>
        <w:adjustRightInd/>
        <w:snapToGrid/>
        <w:spacing w:line="240" w:lineRule="auto"/>
        <w:ind w:firstLine="645"/>
        <w:jc w:val="both"/>
        <w:textAlignment w:val="auto"/>
        <w:rPr>
          <w:rFonts w:hint="eastAsia" w:ascii="仿宋_GB2312" w:hAnsi="仿宋_GB2312" w:eastAsia="仿宋_GB2312" w:cs="仿宋_GB2312"/>
          <w:kern w:val="0"/>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01005" cy="7038975"/>
            <wp:effectExtent l="0" t="0" r="4445" b="9525"/>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25"/>
                    <a:stretch>
                      <a:fillRect/>
                    </a:stretch>
                  </pic:blipFill>
                  <pic:spPr>
                    <a:xfrm>
                      <a:off x="0" y="0"/>
                      <a:ext cx="5501005" cy="70389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5"/>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4097" o:spid="_x0000_s4097"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4"/>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8CC70"/>
    <w:multiLevelType w:val="singleLevel"/>
    <w:tmpl w:val="2F48CC70"/>
    <w:lvl w:ilvl="0" w:tentative="0">
      <w:start w:val="1"/>
      <w:numFmt w:val="chineseCounting"/>
      <w:suff w:val="nothing"/>
      <w:lvlText w:val="（%1）"/>
      <w:lvlJc w:val="left"/>
      <w:rPr>
        <w:rFonts w:hint="eastAsia"/>
      </w:rPr>
    </w:lvl>
  </w:abstractNum>
  <w:abstractNum w:abstractNumId="1">
    <w:nsid w:val="479D1267"/>
    <w:multiLevelType w:val="singleLevel"/>
    <w:tmpl w:val="479D126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241894"/>
    <w:rsid w:val="004436A1"/>
    <w:rsid w:val="00633F65"/>
    <w:rsid w:val="00685E93"/>
    <w:rsid w:val="00BF2353"/>
    <w:rsid w:val="00CA7E52"/>
    <w:rsid w:val="047B67AE"/>
    <w:rsid w:val="07167F51"/>
    <w:rsid w:val="168C7381"/>
    <w:rsid w:val="1AE41750"/>
    <w:rsid w:val="1BCD4877"/>
    <w:rsid w:val="22C07314"/>
    <w:rsid w:val="25FD0DE4"/>
    <w:rsid w:val="26021938"/>
    <w:rsid w:val="2AC02FAD"/>
    <w:rsid w:val="2CBA4C04"/>
    <w:rsid w:val="2DE469F2"/>
    <w:rsid w:val="31607B50"/>
    <w:rsid w:val="3B6C4B99"/>
    <w:rsid w:val="406422D1"/>
    <w:rsid w:val="46A6454D"/>
    <w:rsid w:val="4F9C619D"/>
    <w:rsid w:val="55F36B77"/>
    <w:rsid w:val="5A37738B"/>
    <w:rsid w:val="68D576A9"/>
    <w:rsid w:val="690E2421"/>
    <w:rsid w:val="6A691CF1"/>
    <w:rsid w:val="73733B28"/>
    <w:rsid w:val="74CA1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87</Words>
  <Characters>502</Characters>
  <Lines>4</Lines>
  <Paragraphs>1</Paragraphs>
  <TotalTime>72</TotalTime>
  <ScaleCrop>false</ScaleCrop>
  <LinksUpToDate>false</LinksUpToDate>
  <CharactersWithSpaces>588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2020-03-24T03:29:00Z</dcterms:created>
  <dc:creator>运晓琴</dc:creator>
  <cp:lastModifiedBy>Administrator</cp:lastModifiedBy>
  <cp:lastPrinted>2020-04-03T04:04:00Z</cp:lastPrinted>
  <dcterms:modified xsi:type="dcterms:W3CDTF">2020-04-07T03:57:44Z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