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文鼎小标宋简" w:hAnsi="黑体" w:eastAsia="文鼎小标宋简"/>
          <w:b/>
          <w:color w:val="000000"/>
          <w:sz w:val="44"/>
          <w:szCs w:val="44"/>
        </w:rPr>
      </w:pPr>
      <w:r>
        <w:rPr>
          <w:rFonts w:hint="eastAsia" w:ascii="文鼎小标宋简" w:hAnsi="黑体" w:eastAsia="文鼎小标宋简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文鼎小标宋简" w:hAnsi="黑体" w:eastAsia="文鼎小标宋简"/>
          <w:b/>
          <w:color w:val="000000"/>
          <w:sz w:val="44"/>
          <w:szCs w:val="44"/>
        </w:rPr>
        <w:t>张掖市自然资源局</w:t>
      </w:r>
    </w:p>
    <w:p>
      <w:pPr>
        <w:spacing w:line="520" w:lineRule="exact"/>
        <w:jc w:val="center"/>
        <w:rPr>
          <w:rFonts w:ascii="文鼎小标宋简" w:hAnsi="黑体" w:eastAsia="文鼎小标宋简"/>
          <w:b/>
          <w:color w:val="000000"/>
          <w:sz w:val="44"/>
          <w:szCs w:val="44"/>
        </w:rPr>
      </w:pPr>
      <w:r>
        <w:rPr>
          <w:rFonts w:hint="eastAsia" w:ascii="文鼎小标宋简" w:hAnsi="黑体" w:eastAsia="文鼎小标宋简"/>
          <w:b/>
          <w:color w:val="000000"/>
          <w:sz w:val="44"/>
          <w:szCs w:val="44"/>
        </w:rPr>
        <w:t>政务信息（门户网站信息）发布审批表</w:t>
      </w:r>
    </w:p>
    <w:tbl>
      <w:tblPr>
        <w:tblStyle w:val="6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35"/>
        <w:gridCol w:w="1136"/>
        <w:gridCol w:w="1699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pacing w:val="12"/>
                <w:szCs w:val="21"/>
              </w:rPr>
            </w:pPr>
            <w:r>
              <w:rPr>
                <w:rFonts w:hint="eastAsia"/>
                <w:b/>
                <w:color w:val="000000"/>
                <w:spacing w:val="12"/>
                <w:szCs w:val="21"/>
              </w:rPr>
              <w:t>提交单位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ind w:firstLine="360" w:firstLineChars="15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矿管科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提交人</w:t>
            </w:r>
          </w:p>
        </w:tc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38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8318859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Email邮箱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保密审查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□ 是；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标  题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rFonts w:ascii="文鼎小标宋简" w:hAnsi="方正小标宋简体" w:eastAsia="文鼎小标宋简" w:cs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张掖市自然资源局关于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高台县新福矿产品有限责任公司锯条山冶金用石英岩矿矿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产资源开发与恢复治理方案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审查结果公示的公告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拟发布时间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28</w:t>
            </w:r>
            <w:bookmarkStart w:id="1" w:name="_GoBack"/>
            <w:bookmarkEnd w:id="1"/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信息发布地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自然资源部网站、报纸、刊物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； 省自然资源厅网站、报纸、刊物  □  ；</w:t>
            </w:r>
          </w:p>
          <w:p>
            <w:pPr>
              <w:spacing w:line="300" w:lineRule="exact"/>
              <w:ind w:left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市政府政务信息、网站、电视台、报纸、刊物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； 市自然资源局网站</w:t>
            </w: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  <w:r>
              <w:rPr>
                <w:rFonts w:hint="eastAsia"/>
                <w:color w:val="000000"/>
                <w:szCs w:val="21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门户网站</w:t>
            </w:r>
          </w:p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发布栏目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政务公开：领导之窗  □ ；内设机构  □ ；职能职责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；局发文件  □ ；</w:t>
            </w:r>
          </w:p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征地拆迁  □ ；招投标信息  □ ；工作动态</w:t>
            </w: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  <w:r>
              <w:rPr>
                <w:rFonts w:hint="eastAsia"/>
                <w:color w:val="000000"/>
                <w:szCs w:val="21"/>
              </w:rPr>
              <w:t>；通知公告  □ ；</w:t>
            </w:r>
          </w:p>
          <w:p>
            <w:pPr>
              <w:spacing w:line="30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双随机一公开  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党务公开：全局和中心工作  □ ；专题专栏  □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政务服务：办理事项  □ ；政策法规  □ ；政策解读  □.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政民互动：网上信访  □ ；网上咨询  □ ；网上建议  □ 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重大建设项目批准和实施：批准服务  □ ；批准经过  □ ；征收土地  □ ； </w:t>
            </w:r>
          </w:p>
          <w:p>
            <w:pPr>
              <w:spacing w:line="300" w:lineRule="exact"/>
              <w:ind w:firstLine="2520" w:firstLineChars="1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竣工信息 □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ind w:left="2310" w:hanging="2310" w:hangingChars="1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重点领域政府信息公开：土地信息  □；土地确权登记  □；安全生产  □；政策措施及落实情况  □；放管服改革信息  □；财务预决算和“三公经费”  □；扶贫脱贫  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走进张掖：自然地理  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639" w:type="dxa"/>
            <w:gridSpan w:val="6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内容摘要</w:t>
            </w:r>
            <w:r>
              <w:rPr>
                <w:rFonts w:hint="eastAsia"/>
                <w:color w:val="000000"/>
                <w:szCs w:val="21"/>
              </w:rPr>
              <w:t>（或附后）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  <w:p>
            <w:pPr>
              <w:spacing w:line="300" w:lineRule="exact"/>
              <w:ind w:firstLine="3900" w:firstLineChars="185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信息发布人签字： </w:t>
            </w:r>
          </w:p>
          <w:p>
            <w:pPr>
              <w:adjustRightInd w:val="0"/>
              <w:snapToGrid w:val="0"/>
              <w:spacing w:line="300" w:lineRule="exact"/>
              <w:ind w:firstLine="7754" w:firstLineChars="3678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639" w:type="dxa"/>
            <w:gridSpan w:val="6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科室、单位负责人审核：</w:t>
            </w:r>
          </w:p>
          <w:p>
            <w:pPr>
              <w:spacing w:line="300" w:lineRule="exact"/>
              <w:ind w:firstLine="4773" w:firstLineChars="2264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签字： </w:t>
            </w:r>
          </w:p>
          <w:p>
            <w:pPr>
              <w:spacing w:line="300" w:lineRule="exact"/>
              <w:ind w:firstLine="7754" w:firstLineChars="3678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639" w:type="dxa"/>
            <w:gridSpan w:val="6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分管领导审签：</w:t>
            </w:r>
          </w:p>
          <w:p>
            <w:pPr>
              <w:spacing w:line="300" w:lineRule="exact"/>
              <w:ind w:firstLine="4784" w:firstLineChars="2269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签字： </w:t>
            </w:r>
          </w:p>
          <w:p>
            <w:pPr>
              <w:spacing w:line="300" w:lineRule="exact"/>
              <w:ind w:firstLine="7687" w:firstLineChars="3646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39" w:type="dxa"/>
            <w:gridSpan w:val="6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局领导签发：                            </w:t>
            </w:r>
          </w:p>
          <w:p>
            <w:pPr>
              <w:spacing w:line="300" w:lineRule="exact"/>
              <w:ind w:firstLine="4784" w:firstLineChars="2269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签字：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39" w:type="dxa"/>
            <w:gridSpan w:val="6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信息发布科室负责人审查：</w:t>
            </w:r>
          </w:p>
          <w:p>
            <w:pPr>
              <w:spacing w:line="300" w:lineRule="exact"/>
              <w:ind w:firstLine="4784" w:firstLineChars="2269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签字：</w:t>
            </w:r>
          </w:p>
          <w:p>
            <w:pPr>
              <w:spacing w:line="300" w:lineRule="exact"/>
              <w:ind w:firstLine="7649" w:firstLineChars="3628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    月    日</w:t>
            </w:r>
          </w:p>
        </w:tc>
      </w:tr>
    </w:tbl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NmMTBhNWY1ZTAwNjZkMjY5MWRiNzllOGM1MjgifQ=="/>
  </w:docVars>
  <w:rsids>
    <w:rsidRoot w:val="00D518DF"/>
    <w:rsid w:val="003B10E2"/>
    <w:rsid w:val="009C5A3A"/>
    <w:rsid w:val="00D518DF"/>
    <w:rsid w:val="00FB3959"/>
    <w:rsid w:val="03543AF6"/>
    <w:rsid w:val="0C960279"/>
    <w:rsid w:val="124D4800"/>
    <w:rsid w:val="1A31206B"/>
    <w:rsid w:val="1C7A43A4"/>
    <w:rsid w:val="207445F3"/>
    <w:rsid w:val="42775FC1"/>
    <w:rsid w:val="4E082721"/>
    <w:rsid w:val="4EFD7451"/>
    <w:rsid w:val="54F40FFA"/>
    <w:rsid w:val="7F2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551</Characters>
  <Lines>5</Lines>
  <Paragraphs>1</Paragraphs>
  <TotalTime>1</TotalTime>
  <ScaleCrop>false</ScaleCrop>
  <LinksUpToDate>false</LinksUpToDate>
  <CharactersWithSpaces>737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2025-02-07T00:55:00Z</cp:lastPrinted>
  <dcterms:modified xsi:type="dcterms:W3CDTF">2025-09-28T07:53:12Z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00CE275BB6774FE0B627ADB4413A827E</vt:lpwstr>
  </property>
</Properties>
</file>