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我方承诺不存在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单位负责人为同一人或者存在直接控股、管理关系的不同供应商参加同一合同项下的政府采购活动；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不存在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为本项目提供整体设计、规范编制或者项目管理、监理、检测等服务的供应商参加该采购项目的其他采购活动。</w:t>
      </w:r>
    </w:p>
    <w:p>
      <w:pPr>
        <w:ind w:firstLine="643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特此承诺。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yNDU5NGVhYWNkZGMyNjQ4OGQ2N2QwM2E0NWU2MGIifQ=="/>
  </w:docVars>
  <w:rsids>
    <w:rsidRoot w:val="68A21128"/>
    <w:rsid w:val="68A2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8</TotalTime>
  <ScaleCrop>false</ScaleCrop>
  <LinksUpToDate>false</LinksUpToDate>
  <CharactersWithSpaces>108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2024-08-27T01:44:00Z</dcterms:created>
  <dc:creator>越夜越自由</dc:creator>
  <cp:lastModifiedBy>越夜越自由</cp:lastModifiedBy>
  <dcterms:modified xsi:type="dcterms:W3CDTF">2024-08-27T02:01:51Z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285C3E9B7E61457EA3841D8D87AC8824_11</vt:lpwstr>
  </property>
</Properties>
</file>